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495802" w:rsidRPr="00152A7C" w:rsidRDefault="00495802" w:rsidP="00495802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0F651B" w:rsidRPr="000F651B">
        <w:rPr>
          <w:rFonts w:cs="Times New Roman"/>
          <w:caps/>
          <w:szCs w:val="24"/>
        </w:rPr>
        <w:t>Сопротивление материалов</w:t>
      </w:r>
      <w:r w:rsidRPr="00152A7C">
        <w:rPr>
          <w:rFonts w:cs="Times New Roman"/>
          <w:szCs w:val="24"/>
        </w:rPr>
        <w:t>»</w:t>
      </w:r>
    </w:p>
    <w:p w:rsidR="00495802" w:rsidRPr="00152A7C" w:rsidRDefault="00495802" w:rsidP="00495802">
      <w:pPr>
        <w:contextualSpacing/>
        <w:rPr>
          <w:rFonts w:cs="Times New Roman"/>
          <w:szCs w:val="24"/>
        </w:rPr>
      </w:pPr>
    </w:p>
    <w:p w:rsidR="000F651B" w:rsidRPr="000F651B" w:rsidRDefault="000F651B" w:rsidP="00495802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0F651B">
        <w:rPr>
          <w:rFonts w:cs="Times New Roman"/>
          <w:szCs w:val="24"/>
        </w:rPr>
        <w:t>Специальность</w:t>
      </w:r>
      <w:r w:rsidR="00495802" w:rsidRPr="000F651B">
        <w:rPr>
          <w:rFonts w:cs="Times New Roman"/>
          <w:szCs w:val="24"/>
        </w:rPr>
        <w:t xml:space="preserve"> – </w:t>
      </w:r>
      <w:r w:rsidRPr="000F651B">
        <w:rPr>
          <w:rFonts w:eastAsia="Times New Roman" w:cs="Times New Roman"/>
          <w:szCs w:val="24"/>
          <w:lang w:eastAsia="ru-RU"/>
        </w:rPr>
        <w:t>23.05.06 «</w:t>
      </w:r>
      <w:r w:rsidRPr="000F651B">
        <w:rPr>
          <w:color w:val="000000"/>
          <w:szCs w:val="24"/>
        </w:rPr>
        <w:t>Строительство железных дорог, мостов и транспортных тоннелей</w:t>
      </w:r>
      <w:r w:rsidRPr="000F651B">
        <w:rPr>
          <w:rFonts w:eastAsia="Times New Roman" w:cs="Times New Roman"/>
          <w:szCs w:val="24"/>
          <w:lang w:eastAsia="ru-RU"/>
        </w:rPr>
        <w:t>»</w:t>
      </w:r>
    </w:p>
    <w:p w:rsidR="00495802" w:rsidRPr="000F651B" w:rsidRDefault="00495802" w:rsidP="00495802">
      <w:pPr>
        <w:contextualSpacing/>
        <w:jc w:val="both"/>
        <w:rPr>
          <w:rFonts w:cs="Times New Roman"/>
          <w:szCs w:val="24"/>
        </w:rPr>
      </w:pPr>
      <w:r w:rsidRPr="000F651B">
        <w:rPr>
          <w:rFonts w:cs="Times New Roman"/>
          <w:szCs w:val="24"/>
        </w:rPr>
        <w:t xml:space="preserve">Квалификация (степень) выпускника – </w:t>
      </w:r>
      <w:r w:rsidR="000F651B" w:rsidRPr="000F651B">
        <w:rPr>
          <w:rFonts w:cs="Times New Roman"/>
          <w:szCs w:val="24"/>
        </w:rPr>
        <w:t>инженер путей сообщения</w:t>
      </w:r>
    </w:p>
    <w:p w:rsidR="00495802" w:rsidRPr="000F651B" w:rsidRDefault="004E50FD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Специализация </w:t>
      </w:r>
      <w:r w:rsidR="00495802" w:rsidRPr="000F651B">
        <w:rPr>
          <w:rFonts w:cs="Times New Roman"/>
          <w:szCs w:val="24"/>
        </w:rPr>
        <w:t>– «</w:t>
      </w:r>
      <w:r w:rsidR="008A0E31" w:rsidRPr="008A0E31">
        <w:rPr>
          <w:rFonts w:eastAsia="Times New Roman" w:cs="Times New Roman"/>
          <w:szCs w:val="24"/>
          <w:lang w:eastAsia="ru-RU"/>
        </w:rPr>
        <w:t>Строительство магистральных железных дорог</w:t>
      </w:r>
      <w:r w:rsidR="00495802" w:rsidRPr="000F651B">
        <w:rPr>
          <w:rFonts w:cs="Times New Roman"/>
          <w:szCs w:val="24"/>
        </w:rPr>
        <w:t>»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0F651B">
        <w:rPr>
          <w:rFonts w:cs="Times New Roman"/>
          <w:b/>
          <w:szCs w:val="24"/>
        </w:rPr>
        <w:t xml:space="preserve">1. Место дисциплины в структуре основной профессиональной образовательной </w:t>
      </w:r>
      <w:r w:rsidRPr="00152A7C">
        <w:rPr>
          <w:rFonts w:cs="Times New Roman"/>
          <w:b/>
          <w:szCs w:val="24"/>
        </w:rPr>
        <w:t>программы</w:t>
      </w:r>
    </w:p>
    <w:p w:rsidR="004E50FD" w:rsidRPr="004E50FD" w:rsidRDefault="004E50FD" w:rsidP="00495802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4E50FD">
        <w:rPr>
          <w:rFonts w:eastAsia="Times New Roman" w:cs="Times New Roman"/>
          <w:szCs w:val="24"/>
          <w:lang w:eastAsia="ru-RU"/>
        </w:rPr>
        <w:t>Дисциплина «Сопротивление материалов» (Б</w:t>
      </w:r>
      <w:proofErr w:type="gramStart"/>
      <w:r w:rsidRPr="004E50FD">
        <w:rPr>
          <w:rFonts w:eastAsia="Times New Roman" w:cs="Times New Roman"/>
          <w:szCs w:val="24"/>
          <w:lang w:eastAsia="ru-RU"/>
        </w:rPr>
        <w:t>1</w:t>
      </w:r>
      <w:proofErr w:type="gramEnd"/>
      <w:r w:rsidRPr="004E50FD">
        <w:rPr>
          <w:rFonts w:eastAsia="Times New Roman" w:cs="Times New Roman"/>
          <w:szCs w:val="24"/>
          <w:lang w:eastAsia="ru-RU"/>
        </w:rPr>
        <w:t>.Б.25) относится к базовой части и является обязательной дисциплиной обучающегося.</w:t>
      </w:r>
    </w:p>
    <w:p w:rsidR="00495802" w:rsidRPr="004E50FD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4E50FD">
        <w:rPr>
          <w:rFonts w:cs="Times New Roman"/>
          <w:b/>
          <w:szCs w:val="24"/>
        </w:rPr>
        <w:t>2. Цель и задачи дисциплины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Целью изучения дисциплины «Сопротивление материалов» является обеспечение базы инженерной подготовки, теоретическая и практическая подготовка в области прикладной механики деформируемого твердого тела, развитие инженерного мышления, приобретение знаний, необходимых для изучения последующих дисциплин.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Для достижения поставленной цели решаются следующие задачи:</w:t>
      </w:r>
    </w:p>
    <w:p w:rsidR="00CC332F" w:rsidRPr="00CC332F" w:rsidRDefault="00CC332F" w:rsidP="00CC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изучение теоретических основ и практических методов расчетов на прочность, жесткость и устойчивость элементов конструкций и машин;</w:t>
      </w:r>
    </w:p>
    <w:p w:rsidR="00CC332F" w:rsidRPr="00CC332F" w:rsidRDefault="00CC332F" w:rsidP="00CC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ознакомление с современными подходами к расчету сложных систем;</w:t>
      </w:r>
    </w:p>
    <w:p w:rsidR="00CC332F" w:rsidRPr="00CC332F" w:rsidRDefault="00CC332F" w:rsidP="00CC33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овладение элементами рационального проектирования конструкций.</w:t>
      </w:r>
    </w:p>
    <w:p w:rsidR="00495802" w:rsidRPr="00152A7C" w:rsidRDefault="00495802" w:rsidP="00495802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cs="Times New Roman"/>
          <w:b/>
          <w:szCs w:val="24"/>
        </w:rPr>
        <w:t>обучения по дисциплине</w:t>
      </w:r>
      <w:proofErr w:type="gramEnd"/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</w:t>
      </w:r>
      <w:r w:rsidR="00CC332F">
        <w:rPr>
          <w:rFonts w:cs="Times New Roman"/>
          <w:szCs w:val="24"/>
        </w:rPr>
        <w:t>влено на формирование следующих</w:t>
      </w:r>
      <w:r w:rsidRPr="00152A7C">
        <w:rPr>
          <w:rFonts w:cs="Times New Roman"/>
          <w:szCs w:val="24"/>
        </w:rPr>
        <w:t xml:space="preserve"> компетенций: </w:t>
      </w:r>
      <w:r w:rsidR="00CC332F">
        <w:rPr>
          <w:rFonts w:cs="Times New Roman"/>
          <w:szCs w:val="24"/>
        </w:rPr>
        <w:t>ОПК-</w:t>
      </w:r>
      <w:r w:rsidR="006970F8">
        <w:rPr>
          <w:rFonts w:cs="Times New Roman"/>
          <w:szCs w:val="24"/>
        </w:rPr>
        <w:t>1</w:t>
      </w:r>
      <w:r w:rsidR="00CC332F">
        <w:rPr>
          <w:rFonts w:cs="Times New Roman"/>
          <w:szCs w:val="24"/>
        </w:rPr>
        <w:t xml:space="preserve"> </w:t>
      </w:r>
      <w:bookmarkStart w:id="0" w:name="_GoBack"/>
      <w:bookmarkEnd w:id="0"/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CC332F">
        <w:rPr>
          <w:color w:val="000000"/>
          <w:szCs w:val="24"/>
        </w:rPr>
        <w:t>ЗНАТЬ: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осевое растяжение-сжатие, сдвиг, плоский изгиб, кручение, пространственный и косой изгиб, внецентренное растяжение-сжатие,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методы проверки несущей способности конструкций;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свойства строительных материалов и условия их применения;</w:t>
      </w:r>
    </w:p>
    <w:p w:rsidR="00CC332F" w:rsidRPr="00CC332F" w:rsidRDefault="00CC332F" w:rsidP="00CC332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УМЕТЬ: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выполнять статические и прочностные расчеты транспортных сооружений;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выполнять статические и динамические расчеты конструкций транспортных сооружений;</w:t>
      </w:r>
    </w:p>
    <w:p w:rsidR="00CC332F" w:rsidRPr="00CC332F" w:rsidRDefault="00CC332F" w:rsidP="00CC3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 xml:space="preserve">ВЛАДЕТЬ: 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>методами оценки прочности и надежности транспортных сооружений;</w:t>
      </w:r>
    </w:p>
    <w:p w:rsidR="00CC332F" w:rsidRPr="00CC332F" w:rsidRDefault="00CC332F" w:rsidP="00CC332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color w:val="000000"/>
          <w:szCs w:val="24"/>
        </w:rPr>
      </w:pPr>
      <w:r w:rsidRPr="00CC332F">
        <w:rPr>
          <w:color w:val="000000"/>
          <w:szCs w:val="24"/>
        </w:rPr>
        <w:t xml:space="preserve">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CC332F">
        <w:rPr>
          <w:color w:val="000000"/>
          <w:szCs w:val="24"/>
        </w:rPr>
        <w:t>нагружения</w:t>
      </w:r>
      <w:proofErr w:type="spellEnd"/>
      <w:r w:rsidRPr="00CC332F">
        <w:rPr>
          <w:color w:val="000000"/>
          <w:szCs w:val="24"/>
        </w:rPr>
        <w:t>.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Введение. Основные понятия.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Внутренние усилия в поперечных сечениях стержня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Осевое растяжение и сжатие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Напряженное и деформированное состояние в точке тела.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Критерии пластичности и разрушения (гипотезы прочности)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Геометрические характеристики поперечных сечений стержня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jc w:val="both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 xml:space="preserve">Изгиб. Нормальные напряжения в поперечных сечениях стержня. Касательные </w:t>
      </w:r>
      <w:r w:rsidRPr="00CC21CF">
        <w:rPr>
          <w:bCs/>
          <w:color w:val="000000"/>
          <w:szCs w:val="24"/>
        </w:rPr>
        <w:lastRenderedPageBreak/>
        <w:t>напряжения и расчеты на прочность. Перемещения при изгибе.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Сдвиг и кручение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Общий случай действия сил на стержень (Сложное сопротивление)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Энергетические теоремы и принципы в сопротивлении материалов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Основы расчета простейших статически неопределимых систем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Устойчивость сжатых стержней</w:t>
      </w:r>
      <w:r>
        <w:rPr>
          <w:bCs/>
          <w:color w:val="000000"/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szCs w:val="24"/>
        </w:rPr>
        <w:t>Динамическое действие нагрузок</w:t>
      </w:r>
      <w:r>
        <w:rPr>
          <w:szCs w:val="24"/>
        </w:rPr>
        <w:t>.</w:t>
      </w:r>
    </w:p>
    <w:p w:rsidR="001117D5" w:rsidRPr="00CC21CF" w:rsidRDefault="001117D5" w:rsidP="001117D5">
      <w:pPr>
        <w:widowControl w:val="0"/>
        <w:tabs>
          <w:tab w:val="left" w:pos="1427"/>
        </w:tabs>
        <w:autoSpaceDE w:val="0"/>
        <w:autoSpaceDN w:val="0"/>
        <w:adjustRightInd w:val="0"/>
        <w:spacing w:before="41" w:after="0" w:line="240" w:lineRule="auto"/>
        <w:rPr>
          <w:bCs/>
          <w:color w:val="000000"/>
          <w:szCs w:val="24"/>
        </w:rPr>
      </w:pPr>
      <w:r w:rsidRPr="00CC21CF">
        <w:rPr>
          <w:bCs/>
          <w:color w:val="000000"/>
          <w:szCs w:val="24"/>
        </w:rPr>
        <w:t>Прочность материалов при циклически изменяющихся напряжениях</w:t>
      </w:r>
      <w:r>
        <w:rPr>
          <w:bCs/>
          <w:color w:val="000000"/>
          <w:szCs w:val="24"/>
        </w:rPr>
        <w:t>.</w:t>
      </w:r>
    </w:p>
    <w:p w:rsidR="001117D5" w:rsidRPr="001117D5" w:rsidRDefault="001117D5" w:rsidP="001117D5">
      <w:pPr>
        <w:contextualSpacing/>
        <w:jc w:val="both"/>
        <w:rPr>
          <w:rFonts w:cs="Times New Roman"/>
          <w:szCs w:val="24"/>
        </w:rPr>
      </w:pPr>
      <w:r w:rsidRPr="00CC21CF">
        <w:rPr>
          <w:szCs w:val="24"/>
        </w:rPr>
        <w:t>Расчет по предельным нагрузкам стержневых систем.</w:t>
      </w:r>
    </w:p>
    <w:p w:rsidR="00495802" w:rsidRPr="00152A7C" w:rsidRDefault="00495802" w:rsidP="00495802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D323D5" w:rsidRDefault="00D323D5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656664">
        <w:rPr>
          <w:rFonts w:cs="Times New Roman"/>
          <w:szCs w:val="24"/>
        </w:rPr>
        <w:t>11</w:t>
      </w:r>
      <w:r w:rsidRPr="00152A7C">
        <w:rPr>
          <w:rFonts w:cs="Times New Roman"/>
          <w:szCs w:val="24"/>
        </w:rPr>
        <w:t xml:space="preserve"> зачетны</w:t>
      </w:r>
      <w:r w:rsidR="00656664"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 w:rsidR="00656664">
        <w:rPr>
          <w:rFonts w:cs="Times New Roman"/>
          <w:szCs w:val="24"/>
        </w:rPr>
        <w:t>39</w:t>
      </w:r>
      <w:r w:rsidR="003A3EBB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час.), в том числе: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5B0740">
        <w:rPr>
          <w:rFonts w:cs="Times New Roman"/>
          <w:szCs w:val="24"/>
        </w:rPr>
        <w:t>64</w:t>
      </w:r>
      <w:r w:rsidRPr="00152A7C">
        <w:rPr>
          <w:rFonts w:cs="Times New Roman"/>
          <w:szCs w:val="24"/>
        </w:rPr>
        <w:t xml:space="preserve"> час.</w:t>
      </w:r>
    </w:p>
    <w:p w:rsidR="00495802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</w:t>
      </w:r>
      <w:r w:rsidR="00BC045D">
        <w:rPr>
          <w:rFonts w:cs="Times New Roman"/>
          <w:szCs w:val="24"/>
        </w:rPr>
        <w:t>48</w:t>
      </w:r>
      <w:r w:rsidR="00495802" w:rsidRPr="00152A7C">
        <w:rPr>
          <w:rFonts w:cs="Times New Roman"/>
          <w:szCs w:val="24"/>
        </w:rPr>
        <w:t xml:space="preserve"> час.</w:t>
      </w:r>
    </w:p>
    <w:p w:rsidR="00656664" w:rsidRPr="00152A7C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</w:t>
      </w:r>
      <w:r w:rsidR="00BC045D">
        <w:rPr>
          <w:rFonts w:cs="Times New Roman"/>
          <w:szCs w:val="24"/>
        </w:rPr>
        <w:t>работы – 32</w:t>
      </w:r>
      <w:r>
        <w:rPr>
          <w:rFonts w:cs="Times New Roman"/>
          <w:szCs w:val="24"/>
        </w:rPr>
        <w:t xml:space="preserve"> час.</w:t>
      </w:r>
    </w:p>
    <w:p w:rsidR="00495802" w:rsidRPr="00152A7C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BC045D">
        <w:rPr>
          <w:rFonts w:cs="Times New Roman"/>
          <w:szCs w:val="24"/>
        </w:rPr>
        <w:t>171</w:t>
      </w:r>
      <w:r w:rsidRPr="00152A7C">
        <w:rPr>
          <w:rFonts w:cs="Times New Roman"/>
          <w:szCs w:val="24"/>
        </w:rPr>
        <w:t xml:space="preserve"> час.</w:t>
      </w:r>
    </w:p>
    <w:p w:rsidR="00656664" w:rsidRDefault="00656664" w:rsidP="0049580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81 час.</w:t>
      </w:r>
    </w:p>
    <w:p w:rsidR="00495802" w:rsidRDefault="00495802" w:rsidP="0049580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656664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656664">
        <w:rPr>
          <w:rFonts w:cs="Times New Roman"/>
          <w:szCs w:val="24"/>
        </w:rPr>
        <w:t>экзамен.</w:t>
      </w:r>
    </w:p>
    <w:p w:rsidR="00656664" w:rsidRDefault="00656664" w:rsidP="00495802">
      <w:pPr>
        <w:contextualSpacing/>
        <w:jc w:val="both"/>
        <w:rPr>
          <w:rFonts w:cs="Times New Roman"/>
          <w:szCs w:val="24"/>
        </w:rPr>
      </w:pP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</w:t>
      </w:r>
      <w:r w:rsidR="00CF1CD9"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очной формы обучения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11</w:t>
      </w:r>
      <w:r w:rsidRPr="00152A7C">
        <w:rPr>
          <w:rFonts w:cs="Times New Roman"/>
          <w:szCs w:val="24"/>
        </w:rPr>
        <w:t xml:space="preserve"> зачетны</w:t>
      </w:r>
      <w:r>
        <w:rPr>
          <w:rFonts w:cs="Times New Roman"/>
          <w:szCs w:val="24"/>
        </w:rPr>
        <w:t>х единиц</w:t>
      </w:r>
      <w:r w:rsidRPr="00152A7C">
        <w:rPr>
          <w:rFonts w:cs="Times New Roman"/>
          <w:szCs w:val="24"/>
        </w:rPr>
        <w:t xml:space="preserve"> (</w:t>
      </w:r>
      <w:r w:rsidR="003A3EB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9</w:t>
      </w:r>
      <w:r w:rsidR="003A3EBB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час.), в том числе: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F1CD9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</w:t>
      </w:r>
      <w:r w:rsidR="00CF1CD9">
        <w:rPr>
          <w:rFonts w:cs="Times New Roman"/>
          <w:szCs w:val="24"/>
        </w:rPr>
        <w:t>ятия – 8</w:t>
      </w:r>
      <w:r w:rsidRPr="00152A7C">
        <w:rPr>
          <w:rFonts w:cs="Times New Roman"/>
          <w:szCs w:val="24"/>
        </w:rPr>
        <w:t xml:space="preserve"> час.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</w:t>
      </w:r>
      <w:r w:rsidR="00CF1CD9">
        <w:rPr>
          <w:rFonts w:cs="Times New Roman"/>
          <w:szCs w:val="24"/>
        </w:rPr>
        <w:t xml:space="preserve"> 8</w:t>
      </w:r>
      <w:r>
        <w:rPr>
          <w:rFonts w:cs="Times New Roman"/>
          <w:szCs w:val="24"/>
        </w:rPr>
        <w:t xml:space="preserve"> час.</w:t>
      </w:r>
    </w:p>
    <w:p w:rsidR="00266C2D" w:rsidRPr="00152A7C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F1CD9">
        <w:rPr>
          <w:rFonts w:cs="Times New Roman"/>
          <w:szCs w:val="24"/>
        </w:rPr>
        <w:t>363</w:t>
      </w:r>
      <w:r w:rsidRPr="00152A7C">
        <w:rPr>
          <w:rFonts w:cs="Times New Roman"/>
          <w:szCs w:val="24"/>
        </w:rPr>
        <w:t xml:space="preserve"> час.</w:t>
      </w: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</w:t>
      </w:r>
      <w:r w:rsidR="00CF1CD9">
        <w:rPr>
          <w:rFonts w:cs="Times New Roman"/>
          <w:szCs w:val="24"/>
        </w:rPr>
        <w:t xml:space="preserve"> 9</w:t>
      </w:r>
      <w:r>
        <w:rPr>
          <w:rFonts w:cs="Times New Roman"/>
          <w:szCs w:val="24"/>
        </w:rPr>
        <w:t xml:space="preserve"> час.</w:t>
      </w:r>
    </w:p>
    <w:p w:rsidR="00266C2D" w:rsidRDefault="00266C2D" w:rsidP="00266C2D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экзамен</w:t>
      </w:r>
      <w:r w:rsidR="00CF1CD9">
        <w:rPr>
          <w:rFonts w:cs="Times New Roman"/>
          <w:szCs w:val="24"/>
        </w:rPr>
        <w:t>, 4 КЛР</w:t>
      </w:r>
      <w:r>
        <w:rPr>
          <w:rFonts w:cs="Times New Roman"/>
          <w:szCs w:val="24"/>
        </w:rPr>
        <w:t>.</w:t>
      </w:r>
    </w:p>
    <w:p w:rsidR="00266C2D" w:rsidRPr="00152A7C" w:rsidRDefault="00266C2D" w:rsidP="00495802">
      <w:pPr>
        <w:contextualSpacing/>
        <w:jc w:val="both"/>
        <w:rPr>
          <w:rFonts w:cs="Times New Roman"/>
          <w:szCs w:val="24"/>
        </w:rPr>
      </w:pPr>
    </w:p>
    <w:p w:rsidR="00B960E1" w:rsidRPr="00CC332F" w:rsidRDefault="00B960E1"/>
    <w:sectPr w:rsidR="00B960E1" w:rsidRPr="00CC332F" w:rsidSect="0006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8C06DB"/>
    <w:multiLevelType w:val="hybridMultilevel"/>
    <w:tmpl w:val="4112DAB2"/>
    <w:lvl w:ilvl="0" w:tplc="8064E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802"/>
    <w:rsid w:val="000F651B"/>
    <w:rsid w:val="001117D5"/>
    <w:rsid w:val="00266C2D"/>
    <w:rsid w:val="003136E5"/>
    <w:rsid w:val="003750E0"/>
    <w:rsid w:val="003A3EBB"/>
    <w:rsid w:val="00495802"/>
    <w:rsid w:val="004E50FD"/>
    <w:rsid w:val="005004DC"/>
    <w:rsid w:val="00503ADF"/>
    <w:rsid w:val="005A114C"/>
    <w:rsid w:val="005B0740"/>
    <w:rsid w:val="00656664"/>
    <w:rsid w:val="006970F8"/>
    <w:rsid w:val="006A5BBC"/>
    <w:rsid w:val="006E73F9"/>
    <w:rsid w:val="008A0E31"/>
    <w:rsid w:val="00916319"/>
    <w:rsid w:val="009618A3"/>
    <w:rsid w:val="009639F1"/>
    <w:rsid w:val="00B960E1"/>
    <w:rsid w:val="00BC045D"/>
    <w:rsid w:val="00CC332F"/>
    <w:rsid w:val="00CF1CD9"/>
    <w:rsid w:val="00D31BC7"/>
    <w:rsid w:val="00D323D5"/>
    <w:rsid w:val="00D8105A"/>
    <w:rsid w:val="00E8030A"/>
    <w:rsid w:val="00EA1EE2"/>
    <w:rsid w:val="00E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0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одичка"/>
    <w:basedOn w:val="a"/>
    <w:link w:val="a4"/>
    <w:qFormat/>
    <w:rsid w:val="00D8105A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4">
    <w:name w:val="методичка Знак"/>
    <w:basedOn w:val="a0"/>
    <w:link w:val="a3"/>
    <w:rsid w:val="00D8105A"/>
    <w:rPr>
      <w:rFonts w:ascii="Times New Roman" w:hAnsi="Times New Roman" w:cs="Times New Roman"/>
      <w:sz w:val="28"/>
      <w:szCs w:val="28"/>
    </w:rPr>
  </w:style>
  <w:style w:type="paragraph" w:customStyle="1" w:styleId="-">
    <w:name w:val="Сборник-Текст"/>
    <w:basedOn w:val="a"/>
    <w:link w:val="-0"/>
    <w:qFormat/>
    <w:rsid w:val="005A114C"/>
    <w:pPr>
      <w:spacing w:after="0" w:line="240" w:lineRule="auto"/>
      <w:ind w:firstLine="709"/>
      <w:jc w:val="both"/>
    </w:pPr>
    <w:rPr>
      <w:rFonts w:cs="Times New Roman"/>
      <w:szCs w:val="24"/>
    </w:rPr>
  </w:style>
  <w:style w:type="character" w:customStyle="1" w:styleId="-0">
    <w:name w:val="Сборник-Текст Знак"/>
    <w:basedOn w:val="a0"/>
    <w:link w:val="-"/>
    <w:rsid w:val="005A11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5</cp:revision>
  <dcterms:created xsi:type="dcterms:W3CDTF">2017-11-06T12:37:00Z</dcterms:created>
  <dcterms:modified xsi:type="dcterms:W3CDTF">2019-06-19T06:13:00Z</dcterms:modified>
</cp:coreProperties>
</file>