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A9" w:rsidRPr="0074490B" w:rsidRDefault="000A69A9" w:rsidP="00144F5E">
      <w:pPr>
        <w:contextualSpacing/>
        <w:jc w:val="center"/>
        <w:rPr>
          <w:szCs w:val="24"/>
        </w:rPr>
      </w:pPr>
      <w:r w:rsidRPr="0074490B">
        <w:rPr>
          <w:szCs w:val="24"/>
        </w:rPr>
        <w:t>АННОТАЦИЯ</w:t>
      </w:r>
    </w:p>
    <w:p w:rsidR="000A69A9" w:rsidRPr="0074490B" w:rsidRDefault="000A69A9" w:rsidP="00144F5E">
      <w:pPr>
        <w:contextualSpacing/>
        <w:jc w:val="center"/>
        <w:rPr>
          <w:szCs w:val="24"/>
        </w:rPr>
      </w:pPr>
      <w:r w:rsidRPr="0074490B">
        <w:rPr>
          <w:szCs w:val="24"/>
        </w:rPr>
        <w:t>Практики</w:t>
      </w:r>
    </w:p>
    <w:p w:rsidR="000A69A9" w:rsidRPr="0074490B" w:rsidRDefault="000A69A9" w:rsidP="00144F5E">
      <w:pPr>
        <w:contextualSpacing/>
        <w:jc w:val="center"/>
        <w:rPr>
          <w:szCs w:val="24"/>
        </w:rPr>
      </w:pPr>
      <w:r>
        <w:rPr>
          <w:szCs w:val="24"/>
        </w:rPr>
        <w:t>«ТЕХНОЛОГИЧЕСКАЯ (</w:t>
      </w:r>
      <w:r w:rsidRPr="0074490B">
        <w:rPr>
          <w:szCs w:val="24"/>
        </w:rPr>
        <w:t>СТАНЦИОННАЯ</w:t>
      </w:r>
      <w:r>
        <w:rPr>
          <w:szCs w:val="24"/>
        </w:rPr>
        <w:t>)</w:t>
      </w:r>
      <w:r w:rsidRPr="0074490B">
        <w:rPr>
          <w:szCs w:val="24"/>
        </w:rPr>
        <w:t xml:space="preserve"> ПРАКТИКА»</w:t>
      </w:r>
    </w:p>
    <w:p w:rsidR="000A69A9" w:rsidRPr="0074490B" w:rsidRDefault="000A69A9" w:rsidP="00144F5E">
      <w:pPr>
        <w:contextualSpacing/>
        <w:rPr>
          <w:szCs w:val="24"/>
        </w:rPr>
      </w:pPr>
    </w:p>
    <w:p w:rsidR="000A69A9" w:rsidRPr="0074490B" w:rsidRDefault="000A69A9" w:rsidP="00144F5E">
      <w:pPr>
        <w:contextualSpacing/>
        <w:jc w:val="both"/>
        <w:rPr>
          <w:szCs w:val="24"/>
        </w:rPr>
      </w:pPr>
      <w:r w:rsidRPr="0074490B">
        <w:rPr>
          <w:szCs w:val="24"/>
        </w:rPr>
        <w:t>Специальность – 23.05.04 «Эксплуатация железных дорог»</w:t>
      </w:r>
    </w:p>
    <w:p w:rsidR="000A69A9" w:rsidRPr="0074490B" w:rsidRDefault="000A69A9" w:rsidP="00144F5E">
      <w:pPr>
        <w:contextualSpacing/>
        <w:jc w:val="both"/>
        <w:rPr>
          <w:szCs w:val="24"/>
        </w:rPr>
      </w:pPr>
      <w:r w:rsidRPr="0074490B">
        <w:rPr>
          <w:szCs w:val="24"/>
        </w:rPr>
        <w:t>Квалификация (степень) выпускника –</w:t>
      </w:r>
      <w:r>
        <w:rPr>
          <w:szCs w:val="24"/>
        </w:rPr>
        <w:t xml:space="preserve"> и</w:t>
      </w:r>
      <w:r w:rsidRPr="0074490B">
        <w:rPr>
          <w:szCs w:val="24"/>
        </w:rPr>
        <w:t>нженер путей сообщения</w:t>
      </w:r>
    </w:p>
    <w:p w:rsidR="000A69A9" w:rsidRDefault="000A69A9" w:rsidP="00144F5E">
      <w:pPr>
        <w:contextualSpacing/>
        <w:jc w:val="both"/>
        <w:rPr>
          <w:szCs w:val="24"/>
        </w:rPr>
      </w:pPr>
      <w:r>
        <w:rPr>
          <w:szCs w:val="24"/>
        </w:rPr>
        <w:t xml:space="preserve">Специализация – </w:t>
      </w:r>
      <w:r w:rsidRPr="0074490B">
        <w:rPr>
          <w:szCs w:val="24"/>
        </w:rPr>
        <w:t>«Гр</w:t>
      </w:r>
      <w:r>
        <w:rPr>
          <w:szCs w:val="24"/>
        </w:rPr>
        <w:t>узовая и коммерческая работа», «Транспортный бизнес и логистика»</w:t>
      </w:r>
      <w:bookmarkStart w:id="0" w:name="_GoBack"/>
      <w:bookmarkEnd w:id="0"/>
    </w:p>
    <w:p w:rsidR="000A69A9" w:rsidRPr="0074490B" w:rsidRDefault="000A69A9" w:rsidP="00144F5E">
      <w:pPr>
        <w:contextualSpacing/>
        <w:jc w:val="both"/>
        <w:rPr>
          <w:szCs w:val="24"/>
        </w:rPr>
      </w:pPr>
    </w:p>
    <w:p w:rsidR="000A69A9" w:rsidRPr="0074490B" w:rsidRDefault="000A69A9" w:rsidP="00DC636A">
      <w:pPr>
        <w:spacing w:after="0"/>
        <w:contextualSpacing/>
        <w:jc w:val="both"/>
        <w:rPr>
          <w:b/>
          <w:szCs w:val="24"/>
        </w:rPr>
      </w:pPr>
      <w:r w:rsidRPr="0074490B">
        <w:rPr>
          <w:b/>
          <w:szCs w:val="24"/>
        </w:rPr>
        <w:t>1. Вид практики, способы и формы ее проведения</w:t>
      </w:r>
    </w:p>
    <w:p w:rsidR="000A69A9" w:rsidRDefault="000A69A9" w:rsidP="00DC636A">
      <w:pPr>
        <w:autoSpaceDE w:val="0"/>
        <w:autoSpaceDN w:val="0"/>
        <w:adjustRightInd w:val="0"/>
        <w:spacing w:after="0"/>
        <w:ind w:firstLine="567"/>
        <w:jc w:val="both"/>
        <w:rPr>
          <w:color w:val="000000"/>
          <w:szCs w:val="24"/>
        </w:rPr>
      </w:pPr>
      <w:r w:rsidRPr="0074490B">
        <w:rPr>
          <w:szCs w:val="24"/>
        </w:rPr>
        <w:t>Вид практики –</w:t>
      </w:r>
      <w:r>
        <w:rPr>
          <w:szCs w:val="24"/>
        </w:rPr>
        <w:t xml:space="preserve"> </w:t>
      </w:r>
      <w:r w:rsidRPr="0074490B">
        <w:rPr>
          <w:color w:val="000000"/>
          <w:szCs w:val="24"/>
        </w:rPr>
        <w:t xml:space="preserve">производственная в соответствии с учебным планом подготовки специалиста, утвержденным </w:t>
      </w:r>
      <w:r>
        <w:rPr>
          <w:color w:val="000000"/>
          <w:szCs w:val="24"/>
        </w:rPr>
        <w:t xml:space="preserve">23 мая </w:t>
      </w:r>
      <w:smartTag w:uri="urn:schemas-microsoft-com:office:smarttags" w:element="metricconverter">
        <w:smartTagPr>
          <w:attr w:name="ProductID" w:val="2019 г"/>
        </w:smartTagPr>
        <w:r>
          <w:rPr>
            <w:color w:val="000000"/>
            <w:szCs w:val="24"/>
          </w:rPr>
          <w:t>2019 г</w:t>
        </w:r>
      </w:smartTag>
    </w:p>
    <w:p w:rsidR="000A69A9" w:rsidRPr="0003320C" w:rsidRDefault="000A69A9" w:rsidP="0003320C">
      <w:pPr>
        <w:autoSpaceDE w:val="0"/>
        <w:autoSpaceDN w:val="0"/>
        <w:adjustRightInd w:val="0"/>
        <w:spacing w:after="0"/>
        <w:ind w:firstLine="540"/>
        <w:jc w:val="both"/>
        <w:rPr>
          <w:color w:val="000000"/>
          <w:szCs w:val="24"/>
        </w:rPr>
      </w:pPr>
      <w:r w:rsidRPr="0003320C">
        <w:rPr>
          <w:color w:val="000000"/>
          <w:szCs w:val="24"/>
        </w:rPr>
        <w:t>Тип практики: практика по получению профессиональных умений и опыта профессиональной деятельности.</w:t>
      </w:r>
    </w:p>
    <w:p w:rsidR="000A69A9" w:rsidRPr="00400B33" w:rsidRDefault="000A69A9" w:rsidP="0003320C">
      <w:pPr>
        <w:autoSpaceDE w:val="0"/>
        <w:autoSpaceDN w:val="0"/>
        <w:adjustRightInd w:val="0"/>
        <w:ind w:firstLine="540"/>
        <w:jc w:val="both"/>
        <w:rPr>
          <w:sz w:val="28"/>
          <w:szCs w:val="28"/>
        </w:rPr>
      </w:pPr>
      <w:r w:rsidRPr="00400B33">
        <w:rPr>
          <w:szCs w:val="24"/>
        </w:rPr>
        <w:t>Форма проведения: практика проводится дискретно по периодам проведения практик –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w:t>
      </w:r>
      <w:r>
        <w:rPr>
          <w:szCs w:val="24"/>
        </w:rPr>
        <w:t>.</w:t>
      </w:r>
    </w:p>
    <w:p w:rsidR="000A69A9" w:rsidRPr="0074490B" w:rsidRDefault="000A69A9" w:rsidP="00DC636A">
      <w:pPr>
        <w:spacing w:after="0"/>
        <w:ind w:firstLine="540"/>
        <w:jc w:val="both"/>
        <w:rPr>
          <w:szCs w:val="24"/>
        </w:rPr>
      </w:pPr>
      <w:r w:rsidRPr="0074490B">
        <w:rPr>
          <w:szCs w:val="24"/>
        </w:rPr>
        <w:t>Способ проведения практики – стационарная, выездная.</w:t>
      </w:r>
    </w:p>
    <w:p w:rsidR="000A69A9" w:rsidRPr="0074490B" w:rsidRDefault="000A69A9" w:rsidP="00DC636A">
      <w:pPr>
        <w:spacing w:after="0"/>
        <w:contextualSpacing/>
        <w:jc w:val="both"/>
        <w:rPr>
          <w:b/>
          <w:szCs w:val="24"/>
        </w:rPr>
      </w:pPr>
      <w:r w:rsidRPr="0074490B">
        <w:rPr>
          <w:b/>
          <w:szCs w:val="24"/>
        </w:rPr>
        <w:t>2. Перечень планируемых результатов обучения при прохождении практики</w:t>
      </w:r>
    </w:p>
    <w:p w:rsidR="000A69A9" w:rsidRPr="0074490B" w:rsidRDefault="000A69A9" w:rsidP="0074490B">
      <w:pPr>
        <w:pStyle w:val="1"/>
        <w:ind w:left="0" w:firstLine="851"/>
        <w:contextualSpacing w:val="0"/>
        <w:jc w:val="both"/>
        <w:rPr>
          <w:rFonts w:cs="Times New Roman"/>
          <w:sz w:val="24"/>
          <w:szCs w:val="24"/>
        </w:rPr>
      </w:pPr>
      <w:r w:rsidRPr="0074490B">
        <w:rPr>
          <w:rFonts w:cs="Times New Roman"/>
          <w:sz w:val="24"/>
          <w:szCs w:val="24"/>
        </w:rPr>
        <w:t xml:space="preserve">Прохождение практики направлено на формирование следующих компетенций: </w:t>
      </w:r>
      <w:r>
        <w:rPr>
          <w:rFonts w:cs="Times New Roman"/>
          <w:sz w:val="24"/>
          <w:szCs w:val="24"/>
        </w:rPr>
        <w:t>ПК-1, ПК-2.</w:t>
      </w:r>
    </w:p>
    <w:p w:rsidR="000A69A9" w:rsidRPr="0074490B" w:rsidRDefault="000A69A9" w:rsidP="00CE6F4E">
      <w:pPr>
        <w:ind w:firstLine="851"/>
        <w:contextualSpacing/>
        <w:jc w:val="both"/>
        <w:rPr>
          <w:szCs w:val="24"/>
        </w:rPr>
      </w:pPr>
      <w:bookmarkStart w:id="1" w:name="100214"/>
      <w:bookmarkEnd w:id="1"/>
    </w:p>
    <w:p w:rsidR="000A69A9" w:rsidRPr="0074490B" w:rsidRDefault="000A69A9" w:rsidP="00144F5E">
      <w:pPr>
        <w:contextualSpacing/>
        <w:jc w:val="both"/>
        <w:rPr>
          <w:b/>
          <w:szCs w:val="24"/>
        </w:rPr>
      </w:pPr>
      <w:r w:rsidRPr="0074490B">
        <w:rPr>
          <w:b/>
          <w:szCs w:val="24"/>
        </w:rPr>
        <w:t>3. Содержание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0"/>
        <w:gridCol w:w="3346"/>
        <w:gridCol w:w="5022"/>
      </w:tblGrid>
      <w:tr w:rsidR="000A69A9" w:rsidRPr="007E0A86" w:rsidTr="00CA0EDD">
        <w:tc>
          <w:tcPr>
            <w:tcW w:w="1100" w:type="dxa"/>
            <w:vAlign w:val="center"/>
          </w:tcPr>
          <w:p w:rsidR="000A69A9" w:rsidRPr="007E0A86" w:rsidRDefault="000A69A9" w:rsidP="007E0A86">
            <w:pPr>
              <w:spacing w:after="0" w:line="240" w:lineRule="auto"/>
              <w:jc w:val="center"/>
              <w:rPr>
                <w:szCs w:val="24"/>
                <w:lang w:eastAsia="ru-RU"/>
              </w:rPr>
            </w:pPr>
            <w:r w:rsidRPr="007E0A86">
              <w:rPr>
                <w:szCs w:val="24"/>
                <w:lang w:eastAsia="ru-RU"/>
              </w:rPr>
              <w:t>Недели</w:t>
            </w:r>
          </w:p>
        </w:tc>
        <w:tc>
          <w:tcPr>
            <w:tcW w:w="3346" w:type="dxa"/>
            <w:vAlign w:val="center"/>
          </w:tcPr>
          <w:p w:rsidR="000A69A9" w:rsidRPr="007E0A86" w:rsidRDefault="000A69A9" w:rsidP="007E0A86">
            <w:pPr>
              <w:spacing w:after="0" w:line="240" w:lineRule="auto"/>
              <w:jc w:val="center"/>
              <w:rPr>
                <w:szCs w:val="24"/>
                <w:lang w:eastAsia="ru-RU"/>
              </w:rPr>
            </w:pPr>
            <w:r w:rsidRPr="007E0A86">
              <w:rPr>
                <w:szCs w:val="24"/>
                <w:lang w:eastAsia="ru-RU"/>
              </w:rPr>
              <w:t>Объект практики</w:t>
            </w:r>
          </w:p>
        </w:tc>
        <w:tc>
          <w:tcPr>
            <w:tcW w:w="5022" w:type="dxa"/>
            <w:vAlign w:val="center"/>
          </w:tcPr>
          <w:p w:rsidR="000A69A9" w:rsidRPr="007E0A86" w:rsidRDefault="000A69A9" w:rsidP="007E0A86">
            <w:pPr>
              <w:spacing w:after="0" w:line="240" w:lineRule="auto"/>
              <w:jc w:val="center"/>
              <w:rPr>
                <w:szCs w:val="24"/>
                <w:lang w:eastAsia="ru-RU"/>
              </w:rPr>
            </w:pPr>
            <w:r w:rsidRPr="007E0A86">
              <w:rPr>
                <w:szCs w:val="24"/>
                <w:lang w:eastAsia="ru-RU"/>
              </w:rPr>
              <w:t>Содержание практики</w:t>
            </w:r>
          </w:p>
        </w:tc>
      </w:tr>
      <w:tr w:rsidR="000A69A9" w:rsidRPr="007E0A86" w:rsidTr="00CA0EDD">
        <w:trPr>
          <w:trHeight w:val="276"/>
        </w:trPr>
        <w:tc>
          <w:tcPr>
            <w:tcW w:w="1100" w:type="dxa"/>
            <w:vMerge w:val="restart"/>
            <w:vAlign w:val="center"/>
          </w:tcPr>
          <w:p w:rsidR="000A69A9" w:rsidRPr="007E0A86" w:rsidRDefault="000A69A9" w:rsidP="007E0A86">
            <w:pPr>
              <w:spacing w:after="0" w:line="240" w:lineRule="auto"/>
              <w:jc w:val="center"/>
              <w:rPr>
                <w:szCs w:val="24"/>
                <w:lang w:eastAsia="ru-RU"/>
              </w:rPr>
            </w:pPr>
            <w:r w:rsidRPr="007E0A86">
              <w:rPr>
                <w:szCs w:val="24"/>
                <w:lang w:eastAsia="ru-RU"/>
              </w:rPr>
              <w:t>1-2</w:t>
            </w:r>
          </w:p>
        </w:tc>
        <w:tc>
          <w:tcPr>
            <w:tcW w:w="3346" w:type="dxa"/>
            <w:vMerge w:val="restart"/>
            <w:vAlign w:val="center"/>
          </w:tcPr>
          <w:p w:rsidR="000A69A9" w:rsidRPr="007E0A86" w:rsidRDefault="000A69A9" w:rsidP="007E0A86">
            <w:pPr>
              <w:spacing w:after="0" w:line="240" w:lineRule="auto"/>
              <w:jc w:val="center"/>
              <w:rPr>
                <w:szCs w:val="24"/>
                <w:lang w:eastAsia="ru-RU"/>
              </w:rPr>
            </w:pPr>
            <w:r w:rsidRPr="007E0A86">
              <w:rPr>
                <w:szCs w:val="24"/>
                <w:lang w:eastAsia="ru-RU"/>
              </w:rPr>
              <w:t>Дирекции управления движением (ДУД)</w:t>
            </w:r>
          </w:p>
          <w:p w:rsidR="000A69A9" w:rsidRPr="007E0A86" w:rsidRDefault="000A69A9" w:rsidP="007E0A86">
            <w:pPr>
              <w:spacing w:after="0" w:line="240" w:lineRule="auto"/>
              <w:jc w:val="center"/>
              <w:rPr>
                <w:szCs w:val="24"/>
                <w:lang w:eastAsia="ru-RU"/>
              </w:rPr>
            </w:pPr>
            <w:r w:rsidRPr="007E0A86">
              <w:rPr>
                <w:szCs w:val="24"/>
                <w:lang w:eastAsia="ru-RU"/>
              </w:rPr>
              <w:t>Филиалы Центральной дирекция управления движением - филиал ОАО "РЖД" (ЦД)</w:t>
            </w:r>
          </w:p>
        </w:tc>
        <w:tc>
          <w:tcPr>
            <w:tcW w:w="5022" w:type="dxa"/>
            <w:vMerge w:val="restart"/>
            <w:vAlign w:val="center"/>
          </w:tcPr>
          <w:p w:rsidR="000A69A9" w:rsidRPr="007E0A86" w:rsidRDefault="000A69A9" w:rsidP="00CA0EDD">
            <w:pPr>
              <w:spacing w:after="0" w:line="240" w:lineRule="auto"/>
              <w:jc w:val="both"/>
              <w:rPr>
                <w:szCs w:val="24"/>
                <w:lang w:eastAsia="ru-RU"/>
              </w:rPr>
            </w:pPr>
            <w:r w:rsidRPr="007E0A86">
              <w:rPr>
                <w:szCs w:val="24"/>
                <w:lang w:eastAsia="ru-RU"/>
              </w:rPr>
              <w:t>Разъяснение целей и задач практики, ее содержания, требований к отчетности, а также требований по трудовой дисциплине и технике безопасности. Проведение целевого инструктажа по технике безопасности руководителями практики от производства.</w:t>
            </w:r>
          </w:p>
          <w:p w:rsidR="000A69A9" w:rsidRPr="007E0A86" w:rsidRDefault="000A69A9" w:rsidP="00CA0EDD">
            <w:pPr>
              <w:spacing w:after="0" w:line="240" w:lineRule="auto"/>
              <w:jc w:val="both"/>
              <w:rPr>
                <w:szCs w:val="24"/>
                <w:lang w:eastAsia="ru-RU"/>
              </w:rPr>
            </w:pPr>
            <w:r w:rsidRPr="007E0A86">
              <w:rPr>
                <w:szCs w:val="24"/>
                <w:lang w:eastAsia="ru-RU"/>
              </w:rPr>
              <w:t>Знакомство со структурой центров организации работы железнодорожных станций (ДЦС), изучение локальных нормативных актов по работе основных служб и отделов. Подбор литературы по тематике индивидуального задания на производственную станционную практику.</w:t>
            </w:r>
          </w:p>
        </w:tc>
      </w:tr>
      <w:tr w:rsidR="000A69A9" w:rsidRPr="007E0A86" w:rsidTr="00CA0EDD">
        <w:trPr>
          <w:trHeight w:val="276"/>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CA0EDD">
            <w:pPr>
              <w:spacing w:after="0" w:line="240" w:lineRule="auto"/>
              <w:jc w:val="both"/>
              <w:rPr>
                <w:szCs w:val="24"/>
                <w:lang w:eastAsia="ru-RU"/>
              </w:rPr>
            </w:pPr>
          </w:p>
        </w:tc>
      </w:tr>
      <w:tr w:rsidR="000A69A9" w:rsidRPr="007E0A86" w:rsidTr="00CA0EDD">
        <w:trPr>
          <w:trHeight w:val="276"/>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CA0EDD">
            <w:pPr>
              <w:spacing w:after="0" w:line="240" w:lineRule="auto"/>
              <w:jc w:val="both"/>
              <w:rPr>
                <w:szCs w:val="24"/>
                <w:lang w:eastAsia="ru-RU"/>
              </w:rPr>
            </w:pPr>
          </w:p>
        </w:tc>
      </w:tr>
      <w:tr w:rsidR="000A69A9" w:rsidRPr="007E0A86" w:rsidTr="00CA0EDD">
        <w:trPr>
          <w:trHeight w:val="276"/>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CA0EDD">
            <w:pPr>
              <w:spacing w:after="0" w:line="240" w:lineRule="auto"/>
              <w:jc w:val="both"/>
              <w:rPr>
                <w:szCs w:val="24"/>
                <w:lang w:eastAsia="ru-RU"/>
              </w:rPr>
            </w:pPr>
          </w:p>
        </w:tc>
      </w:tr>
      <w:tr w:rsidR="000A69A9" w:rsidRPr="007E0A86" w:rsidTr="00CA0EDD">
        <w:trPr>
          <w:trHeight w:val="276"/>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CA0EDD">
            <w:pPr>
              <w:spacing w:after="0" w:line="240" w:lineRule="auto"/>
              <w:jc w:val="both"/>
              <w:rPr>
                <w:szCs w:val="24"/>
                <w:lang w:eastAsia="ru-RU"/>
              </w:rPr>
            </w:pPr>
          </w:p>
        </w:tc>
      </w:tr>
      <w:tr w:rsidR="000A69A9" w:rsidRPr="007E0A86" w:rsidTr="00CA0EDD">
        <w:trPr>
          <w:trHeight w:val="276"/>
        </w:trPr>
        <w:tc>
          <w:tcPr>
            <w:tcW w:w="1100" w:type="dxa"/>
            <w:vMerge w:val="restart"/>
            <w:vAlign w:val="center"/>
          </w:tcPr>
          <w:p w:rsidR="000A69A9" w:rsidRPr="007E0A86" w:rsidRDefault="000A69A9" w:rsidP="007E0A86">
            <w:pPr>
              <w:spacing w:after="0" w:line="240" w:lineRule="auto"/>
              <w:jc w:val="center"/>
              <w:rPr>
                <w:szCs w:val="24"/>
                <w:lang w:eastAsia="ru-RU"/>
              </w:rPr>
            </w:pPr>
            <w:r w:rsidRPr="007E0A86">
              <w:rPr>
                <w:szCs w:val="24"/>
                <w:lang w:eastAsia="ru-RU"/>
              </w:rPr>
              <w:t>3-4</w:t>
            </w: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CA0EDD">
            <w:pPr>
              <w:spacing w:after="0" w:line="240" w:lineRule="auto"/>
              <w:jc w:val="both"/>
              <w:rPr>
                <w:szCs w:val="24"/>
                <w:lang w:eastAsia="ru-RU"/>
              </w:rPr>
            </w:pPr>
          </w:p>
        </w:tc>
      </w:tr>
      <w:tr w:rsidR="000A69A9" w:rsidRPr="007E0A86" w:rsidTr="00CA0EDD">
        <w:trPr>
          <w:trHeight w:val="276"/>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restart"/>
            <w:vAlign w:val="center"/>
          </w:tcPr>
          <w:p w:rsidR="000A69A9" w:rsidRPr="007E0A86" w:rsidRDefault="000A69A9" w:rsidP="007E0A86">
            <w:pPr>
              <w:spacing w:after="0" w:line="240" w:lineRule="auto"/>
              <w:jc w:val="center"/>
              <w:rPr>
                <w:szCs w:val="24"/>
                <w:lang w:eastAsia="ru-RU"/>
              </w:rPr>
            </w:pPr>
            <w:r w:rsidRPr="007E0A86">
              <w:rPr>
                <w:szCs w:val="24"/>
                <w:lang w:eastAsia="ru-RU"/>
              </w:rPr>
              <w:t xml:space="preserve">                                                         Центры организации работы железнодорожных станций (ДЦС)</w:t>
            </w:r>
          </w:p>
        </w:tc>
        <w:tc>
          <w:tcPr>
            <w:tcW w:w="5022" w:type="dxa"/>
            <w:vMerge w:val="restart"/>
            <w:vAlign w:val="center"/>
          </w:tcPr>
          <w:p w:rsidR="000A69A9" w:rsidRPr="007E0A86" w:rsidRDefault="000A69A9" w:rsidP="00CA0EDD">
            <w:pPr>
              <w:spacing w:after="0" w:line="240" w:lineRule="auto"/>
              <w:jc w:val="both"/>
              <w:rPr>
                <w:szCs w:val="24"/>
                <w:lang w:eastAsia="ru-RU"/>
              </w:rPr>
            </w:pPr>
            <w:r w:rsidRPr="007E0A86">
              <w:rPr>
                <w:szCs w:val="24"/>
                <w:lang w:eastAsia="ru-RU"/>
              </w:rPr>
              <w:t xml:space="preserve">Проведение целевого инструктажа по технике безопасности руководителями практики от производства. Знакомство со структурой Центров организации работы железнодорожных станций (ДЦС), изучение локальных нормативных актов, должностных обязанностей оперативного персонала ДЦС, технического оснащения рабочих мест, информационного обеспечения автоматизированных рабочих мест (АРМ), ведение основной документации. </w:t>
            </w:r>
          </w:p>
        </w:tc>
      </w:tr>
      <w:tr w:rsidR="000A69A9" w:rsidRPr="007E0A86" w:rsidTr="00CA0EDD">
        <w:trPr>
          <w:trHeight w:val="276"/>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276"/>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276"/>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276"/>
        </w:trPr>
        <w:tc>
          <w:tcPr>
            <w:tcW w:w="1100" w:type="dxa"/>
            <w:vMerge w:val="restart"/>
            <w:vAlign w:val="center"/>
          </w:tcPr>
          <w:p w:rsidR="000A69A9" w:rsidRPr="007E0A86" w:rsidRDefault="000A69A9" w:rsidP="007E0A86">
            <w:pPr>
              <w:spacing w:after="0" w:line="240" w:lineRule="auto"/>
              <w:jc w:val="center"/>
              <w:rPr>
                <w:szCs w:val="24"/>
                <w:lang w:eastAsia="ru-RU"/>
              </w:rPr>
            </w:pPr>
            <w:r w:rsidRPr="007E0A86">
              <w:rPr>
                <w:szCs w:val="24"/>
                <w:lang w:eastAsia="ru-RU"/>
              </w:rPr>
              <w:t>5-6</w:t>
            </w: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276"/>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276"/>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285"/>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restart"/>
            <w:vAlign w:val="center"/>
          </w:tcPr>
          <w:p w:rsidR="000A69A9" w:rsidRPr="007E0A86" w:rsidRDefault="000A69A9" w:rsidP="007E0A86">
            <w:pPr>
              <w:spacing w:after="0" w:line="240" w:lineRule="auto"/>
              <w:jc w:val="center"/>
              <w:rPr>
                <w:szCs w:val="24"/>
                <w:lang w:eastAsia="ru-RU"/>
              </w:rPr>
            </w:pPr>
            <w:r w:rsidRPr="007E0A86">
              <w:rPr>
                <w:szCs w:val="24"/>
                <w:lang w:eastAsia="ru-RU"/>
              </w:rPr>
              <w:t>Железнодорожные станции</w:t>
            </w:r>
          </w:p>
        </w:tc>
        <w:tc>
          <w:tcPr>
            <w:tcW w:w="5022" w:type="dxa"/>
            <w:vMerge w:val="restart"/>
            <w:vAlign w:val="center"/>
          </w:tcPr>
          <w:p w:rsidR="000A69A9" w:rsidRPr="007E0A86" w:rsidRDefault="000A69A9" w:rsidP="00CA0EDD">
            <w:pPr>
              <w:spacing w:after="0" w:line="240" w:lineRule="auto"/>
              <w:jc w:val="both"/>
              <w:rPr>
                <w:szCs w:val="24"/>
                <w:lang w:eastAsia="ru-RU"/>
              </w:rPr>
            </w:pPr>
            <w:r w:rsidRPr="007E0A86">
              <w:rPr>
                <w:szCs w:val="24"/>
                <w:lang w:eastAsia="ru-RU"/>
              </w:rPr>
              <w:t>Знакомство с обязанностями дежурного по путям и парку, составителя и помощника составителя поездов, выполнение обязанностей приемосдатчика, выполнение заданий оператора сортировочной горки (по заданию опе6ратора) Подбор статистических данных для выполнения индивидуального задания. Оформление отчета по производственной станционной практике.</w:t>
            </w:r>
          </w:p>
        </w:tc>
      </w:tr>
      <w:tr w:rsidR="000A69A9" w:rsidRPr="007E0A86" w:rsidTr="00CA0EDD">
        <w:trPr>
          <w:trHeight w:val="345"/>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276"/>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276"/>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390"/>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315"/>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315"/>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321"/>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630"/>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r w:rsidR="000A69A9" w:rsidRPr="007E0A86" w:rsidTr="00CA0EDD">
        <w:trPr>
          <w:trHeight w:val="276"/>
        </w:trPr>
        <w:tc>
          <w:tcPr>
            <w:tcW w:w="1100" w:type="dxa"/>
            <w:vMerge/>
            <w:vAlign w:val="center"/>
          </w:tcPr>
          <w:p w:rsidR="000A69A9" w:rsidRPr="007E0A86" w:rsidRDefault="000A69A9" w:rsidP="007E0A86">
            <w:pPr>
              <w:spacing w:after="0" w:line="240" w:lineRule="auto"/>
              <w:jc w:val="center"/>
              <w:rPr>
                <w:szCs w:val="24"/>
                <w:lang w:eastAsia="ru-RU"/>
              </w:rPr>
            </w:pPr>
          </w:p>
        </w:tc>
        <w:tc>
          <w:tcPr>
            <w:tcW w:w="3346" w:type="dxa"/>
            <w:vMerge/>
            <w:vAlign w:val="center"/>
          </w:tcPr>
          <w:p w:rsidR="000A69A9" w:rsidRPr="007E0A86" w:rsidRDefault="000A69A9" w:rsidP="007E0A86">
            <w:pPr>
              <w:spacing w:after="0" w:line="240" w:lineRule="auto"/>
              <w:jc w:val="center"/>
              <w:rPr>
                <w:szCs w:val="24"/>
                <w:lang w:eastAsia="ru-RU"/>
              </w:rPr>
            </w:pPr>
          </w:p>
        </w:tc>
        <w:tc>
          <w:tcPr>
            <w:tcW w:w="5022" w:type="dxa"/>
            <w:vMerge/>
            <w:vAlign w:val="center"/>
          </w:tcPr>
          <w:p w:rsidR="000A69A9" w:rsidRPr="007E0A86" w:rsidRDefault="000A69A9" w:rsidP="007E0A86">
            <w:pPr>
              <w:spacing w:after="0" w:line="240" w:lineRule="auto"/>
              <w:jc w:val="center"/>
              <w:rPr>
                <w:szCs w:val="24"/>
                <w:lang w:eastAsia="ru-RU"/>
              </w:rPr>
            </w:pPr>
          </w:p>
        </w:tc>
      </w:tr>
    </w:tbl>
    <w:p w:rsidR="000A69A9" w:rsidRPr="0074490B" w:rsidRDefault="000A69A9" w:rsidP="00144F5E">
      <w:pPr>
        <w:contextualSpacing/>
        <w:jc w:val="both"/>
        <w:rPr>
          <w:szCs w:val="24"/>
        </w:rPr>
      </w:pPr>
    </w:p>
    <w:p w:rsidR="000A69A9" w:rsidRPr="0074490B" w:rsidRDefault="000A69A9" w:rsidP="00144F5E">
      <w:pPr>
        <w:contextualSpacing/>
        <w:jc w:val="both"/>
        <w:rPr>
          <w:b/>
          <w:szCs w:val="24"/>
        </w:rPr>
      </w:pPr>
      <w:r w:rsidRPr="0074490B">
        <w:rPr>
          <w:b/>
          <w:szCs w:val="24"/>
        </w:rPr>
        <w:t>4. Объем практики и ее продолжительность</w:t>
      </w:r>
    </w:p>
    <w:p w:rsidR="000A69A9" w:rsidRPr="0074490B" w:rsidRDefault="000A69A9" w:rsidP="00CA0EDD">
      <w:pPr>
        <w:contextualSpacing/>
        <w:jc w:val="both"/>
        <w:rPr>
          <w:szCs w:val="24"/>
        </w:rPr>
      </w:pPr>
      <w:r>
        <w:rPr>
          <w:szCs w:val="24"/>
        </w:rPr>
        <w:t xml:space="preserve">Для очной и </w:t>
      </w:r>
      <w:r w:rsidRPr="0074490B">
        <w:rPr>
          <w:szCs w:val="24"/>
        </w:rPr>
        <w:t>заочной форм обучения.</w:t>
      </w:r>
    </w:p>
    <w:p w:rsidR="000A69A9" w:rsidRDefault="000A69A9" w:rsidP="00144F5E">
      <w:pPr>
        <w:contextualSpacing/>
        <w:jc w:val="both"/>
        <w:rPr>
          <w:szCs w:val="24"/>
        </w:rPr>
      </w:pPr>
      <w:r w:rsidRPr="0074490B">
        <w:rPr>
          <w:szCs w:val="24"/>
        </w:rPr>
        <w:t xml:space="preserve">Объем практики – </w:t>
      </w:r>
      <w:r>
        <w:rPr>
          <w:szCs w:val="24"/>
        </w:rPr>
        <w:t xml:space="preserve">9 зачетных единиц (324 </w:t>
      </w:r>
      <w:r w:rsidRPr="0074490B">
        <w:rPr>
          <w:szCs w:val="24"/>
        </w:rPr>
        <w:t>час.,</w:t>
      </w:r>
      <w:r>
        <w:rPr>
          <w:szCs w:val="24"/>
        </w:rPr>
        <w:t>6нед.),</w:t>
      </w:r>
    </w:p>
    <w:p w:rsidR="000A69A9" w:rsidRPr="0074490B" w:rsidRDefault="000A69A9" w:rsidP="00144F5E">
      <w:pPr>
        <w:contextualSpacing/>
        <w:jc w:val="both"/>
        <w:rPr>
          <w:szCs w:val="24"/>
        </w:rPr>
      </w:pPr>
      <w:r>
        <w:rPr>
          <w:szCs w:val="24"/>
        </w:rPr>
        <w:t>ф</w:t>
      </w:r>
      <w:r w:rsidRPr="0074490B">
        <w:rPr>
          <w:szCs w:val="24"/>
        </w:rPr>
        <w:t xml:space="preserve">орма контроля знаний – </w:t>
      </w:r>
      <w:r>
        <w:rPr>
          <w:szCs w:val="24"/>
        </w:rPr>
        <w:t>зачет с оценкой</w:t>
      </w:r>
      <w:r w:rsidRPr="0074490B">
        <w:rPr>
          <w:szCs w:val="24"/>
        </w:rPr>
        <w:t>.</w:t>
      </w:r>
    </w:p>
    <w:p w:rsidR="000A69A9" w:rsidRPr="0074490B" w:rsidRDefault="000A69A9">
      <w:pPr>
        <w:rPr>
          <w:szCs w:val="24"/>
        </w:rPr>
      </w:pPr>
    </w:p>
    <w:sectPr w:rsidR="000A69A9" w:rsidRPr="0074490B" w:rsidSect="00CD53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31A3A"/>
    <w:multiLevelType w:val="hybridMultilevel"/>
    <w:tmpl w:val="ADB69BEA"/>
    <w:lvl w:ilvl="0" w:tplc="40D21F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F5E"/>
    <w:rsid w:val="0003320C"/>
    <w:rsid w:val="000A69A9"/>
    <w:rsid w:val="00144F5E"/>
    <w:rsid w:val="002B59F2"/>
    <w:rsid w:val="00342726"/>
    <w:rsid w:val="00400B33"/>
    <w:rsid w:val="004557BB"/>
    <w:rsid w:val="004C6A4C"/>
    <w:rsid w:val="00595490"/>
    <w:rsid w:val="00642E91"/>
    <w:rsid w:val="006A3A8B"/>
    <w:rsid w:val="006E7F28"/>
    <w:rsid w:val="0074490B"/>
    <w:rsid w:val="0079471B"/>
    <w:rsid w:val="007E0A86"/>
    <w:rsid w:val="00821124"/>
    <w:rsid w:val="0098127C"/>
    <w:rsid w:val="00B07853"/>
    <w:rsid w:val="00CA0EDD"/>
    <w:rsid w:val="00CD53E4"/>
    <w:rsid w:val="00CE6270"/>
    <w:rsid w:val="00CE6F4E"/>
    <w:rsid w:val="00DC636A"/>
    <w:rsid w:val="00DF44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5E"/>
    <w:pPr>
      <w:spacing w:after="200" w:line="276" w:lineRule="auto"/>
    </w:pPr>
    <w:rPr>
      <w:rFonts w:ascii="Times New Roman" w:hAnsi="Times New Roman"/>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DC636A"/>
    <w:pPr>
      <w:spacing w:after="0" w:line="240" w:lineRule="auto"/>
      <w:ind w:left="720"/>
      <w:contextualSpacing/>
    </w:pPr>
    <w:rPr>
      <w:rFonts w:cs="Tahoma"/>
      <w:sz w:val="28"/>
      <w:szCs w:val="20"/>
      <w:lang w:eastAsia="ru-RU"/>
    </w:rPr>
  </w:style>
  <w:style w:type="paragraph" w:styleId="ListParagraph">
    <w:name w:val="List Paragraph"/>
    <w:basedOn w:val="Normal"/>
    <w:uiPriority w:val="99"/>
    <w:qFormat/>
    <w:rsid w:val="00DC636A"/>
    <w:pPr>
      <w:ind w:left="720"/>
      <w:contextualSpacing/>
    </w:pPr>
    <w:rPr>
      <w:rFonts w:ascii="Calibri" w:hAnsi="Calibri"/>
      <w:sz w:val="22"/>
    </w:rPr>
  </w:style>
  <w:style w:type="table" w:styleId="TableGrid">
    <w:name w:val="Table Grid"/>
    <w:basedOn w:val="TableNormal"/>
    <w:uiPriority w:val="99"/>
    <w:rsid w:val="0079471B"/>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1904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417</Words>
  <Characters>2378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Романова</dc:creator>
  <cp:keywords/>
  <dc:description/>
  <cp:lastModifiedBy>Кафедра: "ЖДСУ"</cp:lastModifiedBy>
  <cp:revision>2</cp:revision>
  <dcterms:created xsi:type="dcterms:W3CDTF">2019-07-17T12:19:00Z</dcterms:created>
  <dcterms:modified xsi:type="dcterms:W3CDTF">2019-07-17T12:19:00Z</dcterms:modified>
</cp:coreProperties>
</file>