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СБАЛАНСИРОВАННАЯ СИСТЕМА ПОКАЗАТЕЛЕЙ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Б1.В.</w:t>
      </w:r>
      <w:r w:rsidR="005339ED">
        <w:rPr>
          <w:sz w:val="28"/>
          <w:szCs w:val="28"/>
        </w:rPr>
        <w:t>Д</w:t>
      </w:r>
      <w:r w:rsidR="001B3B30">
        <w:rPr>
          <w:sz w:val="28"/>
          <w:szCs w:val="28"/>
        </w:rPr>
        <w:t>В.3.1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 xml:space="preserve">» 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8E2B64">
        <w:rPr>
          <w:sz w:val="28"/>
          <w:szCs w:val="28"/>
        </w:rPr>
        <w:t>9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B51DE2" w:rsidRPr="00D2714B" w:rsidRDefault="00AF3BB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80E9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-253365</wp:posOffset>
            </wp:positionV>
            <wp:extent cx="6391075" cy="90365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74" cy="90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E2"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50127A" w:rsidRPr="004477FD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50127A" w:rsidRPr="004477FD" w:rsidRDefault="00E564AF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460591">
        <w:rPr>
          <w:sz w:val="28"/>
          <w:szCs w:val="28"/>
        </w:rPr>
        <w:softHyphen/>
      </w:r>
      <w:r w:rsidR="00460591">
        <w:rPr>
          <w:sz w:val="28"/>
          <w:szCs w:val="28"/>
        </w:rPr>
        <w:softHyphen/>
      </w:r>
      <w:r w:rsidR="00460591">
        <w:rPr>
          <w:sz w:val="28"/>
          <w:szCs w:val="28"/>
        </w:rPr>
        <w:softHyphen/>
      </w:r>
      <w:r w:rsidR="00460591">
        <w:rPr>
          <w:sz w:val="28"/>
          <w:szCs w:val="28"/>
        </w:rPr>
        <w:softHyphen/>
      </w:r>
      <w:r w:rsidR="00460591">
        <w:rPr>
          <w:sz w:val="28"/>
          <w:szCs w:val="28"/>
        </w:rPr>
        <w:softHyphen/>
        <w:t xml:space="preserve"> 5</w:t>
      </w:r>
      <w:r w:rsidR="00657A8E" w:rsidRPr="004477FD">
        <w:rPr>
          <w:sz w:val="28"/>
          <w:szCs w:val="28"/>
        </w:rPr>
        <w:t xml:space="preserve"> </w:t>
      </w:r>
      <w:r w:rsidR="0050127A" w:rsidRPr="004477FD">
        <w:rPr>
          <w:sz w:val="28"/>
          <w:szCs w:val="28"/>
        </w:rPr>
        <w:t>от «</w:t>
      </w:r>
      <w:r w:rsidR="008E2B64">
        <w:rPr>
          <w:sz w:val="28"/>
          <w:szCs w:val="28"/>
        </w:rPr>
        <w:t>25</w:t>
      </w:r>
      <w:r w:rsidR="0050127A" w:rsidRPr="004477FD">
        <w:rPr>
          <w:sz w:val="28"/>
          <w:szCs w:val="28"/>
        </w:rPr>
        <w:t xml:space="preserve">» </w:t>
      </w:r>
      <w:r w:rsidR="008E2B64">
        <w:rPr>
          <w:sz w:val="28"/>
          <w:szCs w:val="28"/>
        </w:rPr>
        <w:t xml:space="preserve">января </w:t>
      </w:r>
      <w:r w:rsidR="004411DB" w:rsidRPr="004477FD">
        <w:rPr>
          <w:sz w:val="28"/>
          <w:szCs w:val="28"/>
        </w:rPr>
        <w:t>201</w:t>
      </w:r>
      <w:r w:rsidR="008E2B6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0127A" w:rsidRPr="004477FD">
        <w:rPr>
          <w:sz w:val="28"/>
          <w:szCs w:val="28"/>
        </w:rPr>
        <w:t>г.</w:t>
      </w: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B51DE2" w:rsidRPr="004477FD" w:rsidTr="00A15FA9">
        <w:tc>
          <w:tcPr>
            <w:tcW w:w="5070" w:type="dxa"/>
          </w:tcPr>
          <w:p w:rsidR="003D0E46" w:rsidRPr="004477FD" w:rsidRDefault="00E564AF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B51DE2" w:rsidRPr="004477FD">
              <w:rPr>
                <w:sz w:val="28"/>
                <w:szCs w:val="28"/>
              </w:rPr>
              <w:t xml:space="preserve"> кафедрой </w:t>
            </w:r>
          </w:p>
          <w:p w:rsidR="00B51DE2" w:rsidRPr="004477FD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4477FD" w:rsidRDefault="00E564AF" w:rsidP="00E564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="003D0E46"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B51DE2" w:rsidRPr="004477FD" w:rsidTr="00A15FA9">
        <w:tc>
          <w:tcPr>
            <w:tcW w:w="5070" w:type="dxa"/>
          </w:tcPr>
          <w:p w:rsidR="00B51DE2" w:rsidRPr="004477FD" w:rsidRDefault="00E564AF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 w:rsidR="008E2B64"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 w:rsidR="008E2B64"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 w:rsidR="008E2B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4477FD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4477FD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4477FD" w:rsidTr="001C5B55">
              <w:tc>
                <w:tcPr>
                  <w:tcW w:w="3708" w:type="dxa"/>
                </w:tcPr>
                <w:p w:rsidR="004411DB" w:rsidRPr="004477FD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4477FD" w:rsidRDefault="008E2B64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января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4477FD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4477FD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4411DB" w:rsidRPr="004477FD" w:rsidTr="004411DB">
        <w:tc>
          <w:tcPr>
            <w:tcW w:w="5070" w:type="dxa"/>
          </w:tcPr>
          <w:p w:rsidR="004411DB" w:rsidRPr="004477FD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1DB" w:rsidRPr="004477FD" w:rsidTr="00BA6437">
        <w:tc>
          <w:tcPr>
            <w:tcW w:w="5070" w:type="dxa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411DB" w:rsidRPr="004477F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4477FD" w:rsidRDefault="00E564AF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4411DB" w:rsidRPr="00D2714B" w:rsidTr="004876D2">
        <w:trPr>
          <w:trHeight w:val="80"/>
        </w:trPr>
        <w:tc>
          <w:tcPr>
            <w:tcW w:w="5070" w:type="dxa"/>
          </w:tcPr>
          <w:p w:rsidR="004411DB" w:rsidRPr="00D2714B" w:rsidRDefault="008E2B64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9ED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2B64" w:rsidRPr="004477FD" w:rsidTr="006A75EC">
        <w:tc>
          <w:tcPr>
            <w:tcW w:w="5070" w:type="dxa"/>
          </w:tcPr>
          <w:p w:rsidR="008E2B64" w:rsidRPr="004477FD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8E2B64" w:rsidRPr="004477FD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E2B64" w:rsidRPr="004477FD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E2B64" w:rsidRPr="004477FD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8E2B64" w:rsidRPr="00D2714B" w:rsidTr="006A75EC">
        <w:trPr>
          <w:trHeight w:val="80"/>
        </w:trPr>
        <w:tc>
          <w:tcPr>
            <w:tcW w:w="5070" w:type="dxa"/>
          </w:tcPr>
          <w:p w:rsidR="008E2B64" w:rsidRPr="00D2714B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E2B64" w:rsidRPr="00D2714B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2B64" w:rsidRPr="00D2714B" w:rsidRDefault="008E2B64" w:rsidP="006A7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="00E5406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>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1B3B30">
        <w:rPr>
          <w:sz w:val="28"/>
          <w:szCs w:val="28"/>
        </w:rPr>
        <w:t>Сбалансированная система показателей</w:t>
      </w:r>
      <w:r w:rsidRPr="003D0E46">
        <w:rPr>
          <w:sz w:val="28"/>
          <w:szCs w:val="28"/>
        </w:rPr>
        <w:t>»</w:t>
      </w:r>
      <w:r w:rsidR="00232287">
        <w:rPr>
          <w:sz w:val="28"/>
          <w:szCs w:val="28"/>
        </w:rPr>
        <w:t xml:space="preserve"> (Б1.В.ДВ.3.1)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562B7" w:rsidRPr="00B32331" w:rsidRDefault="002562B7" w:rsidP="00C904A9">
      <w:pPr>
        <w:pStyle w:val="ab"/>
        <w:numPr>
          <w:ilvl w:val="0"/>
          <w:numId w:val="21"/>
        </w:numPr>
        <w:spacing w:line="240" w:lineRule="auto"/>
        <w:rPr>
          <w:i/>
        </w:rPr>
      </w:pPr>
      <w:r>
        <w:t>новые положения, принципы создания и применения системы сбалансированных показателей в управлении предприятием</w:t>
      </w:r>
      <w:r w:rsidRPr="00DD05BD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 xml:space="preserve">основные понятия и подходы к построению стратегической карты организации; 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классификацию и принципы создания показателей по стратегическим перспективам развития и оценки организации;</w:t>
      </w:r>
    </w:p>
    <w:p w:rsidR="002562B7" w:rsidRPr="00BA1F8A" w:rsidRDefault="002562B7" w:rsidP="00C904A9">
      <w:pPr>
        <w:pStyle w:val="ab"/>
        <w:numPr>
          <w:ilvl w:val="0"/>
          <w:numId w:val="21"/>
        </w:numPr>
        <w:spacing w:line="240" w:lineRule="auto"/>
      </w:pPr>
      <w:r w:rsidRPr="00BA1F8A">
        <w:t xml:space="preserve">инструментарий </w:t>
      </w:r>
      <w:r>
        <w:t>внедрения ССП и оптимизации бизнес-процессов</w:t>
      </w:r>
      <w:r w:rsidRPr="00BA1F8A">
        <w:t>;</w:t>
      </w:r>
    </w:p>
    <w:p w:rsidR="002562B7" w:rsidRDefault="002562B7" w:rsidP="00C904A9">
      <w:pPr>
        <w:pStyle w:val="ab"/>
        <w:numPr>
          <w:ilvl w:val="0"/>
          <w:numId w:val="21"/>
        </w:numPr>
        <w:spacing w:line="240" w:lineRule="auto"/>
      </w:pPr>
      <w:r>
        <w:t>принципы перевода стратегии организации на операционный уровень.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проводить анализ стратегических требований к развитию организации, определять стратегические перспективы для конкретной организации;</w:t>
      </w:r>
    </w:p>
    <w:p w:rsidR="002562B7" w:rsidRPr="00BA1F8A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 xml:space="preserve">формировать набор показателей для </w:t>
      </w:r>
      <w:r>
        <w:rPr>
          <w:sz w:val="28"/>
        </w:rPr>
        <w:t xml:space="preserve">всех </w:t>
      </w:r>
      <w:r w:rsidRPr="00BA1F8A">
        <w:rPr>
          <w:sz w:val="28"/>
        </w:rPr>
        <w:t>уровней управления</w:t>
      </w:r>
      <w:r>
        <w:rPr>
          <w:sz w:val="28"/>
        </w:rPr>
        <w:t xml:space="preserve"> организацией;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осуществлять анализ необходимости и достаточности конкретного набора показателей для решения задач перевода стратегии в операционную деятельность для различных типов организаций.</w:t>
      </w:r>
    </w:p>
    <w:p w:rsidR="002562B7" w:rsidRDefault="002562B7" w:rsidP="00C904A9">
      <w:pPr>
        <w:widowControl/>
        <w:numPr>
          <w:ilvl w:val="0"/>
          <w:numId w:val="22"/>
        </w:numPr>
        <w:spacing w:line="240" w:lineRule="auto"/>
        <w:rPr>
          <w:sz w:val="28"/>
        </w:rPr>
      </w:pPr>
      <w:r w:rsidRPr="00BA1F8A">
        <w:rPr>
          <w:sz w:val="28"/>
        </w:rPr>
        <w:t>применять системы сбалансированных показателей для повышения эффективности деятельности организации.</w:t>
      </w:r>
    </w:p>
    <w:p w:rsidR="00621499" w:rsidRPr="00BA1F8A" w:rsidRDefault="00621499" w:rsidP="00621499">
      <w:pPr>
        <w:widowControl/>
        <w:spacing w:line="240" w:lineRule="auto"/>
        <w:ind w:left="720" w:firstLine="0"/>
        <w:rPr>
          <w:sz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</w:t>
      </w:r>
      <w:r w:rsidR="004876D2">
        <w:rPr>
          <w:sz w:val="28"/>
        </w:rPr>
        <w:t xml:space="preserve"> </w:t>
      </w:r>
      <w:r w:rsidRPr="00BA1F8A">
        <w:rPr>
          <w:sz w:val="28"/>
        </w:rPr>
        <w:t>формирования и анализа требований к оценке деятельности организации;</w:t>
      </w:r>
    </w:p>
    <w:p w:rsidR="002562B7" w:rsidRPr="00BA1F8A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 xml:space="preserve">методами формирования стратегической карты </w:t>
      </w:r>
      <w:r>
        <w:rPr>
          <w:sz w:val="28"/>
        </w:rPr>
        <w:t>организации</w:t>
      </w:r>
      <w:r w:rsidRPr="00BA1F8A">
        <w:rPr>
          <w:sz w:val="28"/>
        </w:rPr>
        <w:t>;</w:t>
      </w:r>
    </w:p>
    <w:p w:rsidR="002562B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проектирования дерева целей организации на основе ан</w:t>
      </w:r>
      <w:r>
        <w:rPr>
          <w:sz w:val="28"/>
        </w:rPr>
        <w:t>ализа ее формальной стратегии;</w:t>
      </w:r>
    </w:p>
    <w:p w:rsidR="002562B7" w:rsidRPr="00BA6437" w:rsidRDefault="002562B7" w:rsidP="00C904A9">
      <w:pPr>
        <w:pStyle w:val="ll-bull"/>
        <w:numPr>
          <w:ilvl w:val="0"/>
          <w:numId w:val="24"/>
        </w:numPr>
        <w:tabs>
          <w:tab w:val="clear" w:pos="1004"/>
        </w:tabs>
        <w:ind w:left="709" w:hanging="425"/>
        <w:rPr>
          <w:sz w:val="28"/>
        </w:rPr>
      </w:pPr>
      <w:r w:rsidRPr="00BA1F8A">
        <w:rPr>
          <w:sz w:val="28"/>
        </w:rPr>
        <w:t>методами и приемами анализа экономических явлений и процессов с помощью стандартных теоретических и эконометрических моделей</w:t>
      </w:r>
      <w:r>
        <w:rPr>
          <w:sz w:val="28"/>
        </w:rPr>
        <w:t>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4477FD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1B3B30">
        <w:rPr>
          <w:sz w:val="28"/>
          <w:szCs w:val="28"/>
        </w:rPr>
        <w:t>Сбалансированная система показателей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Б1.В.</w:t>
      </w:r>
      <w:r w:rsidR="005339ED" w:rsidRPr="00E571F8">
        <w:rPr>
          <w:sz w:val="28"/>
          <w:szCs w:val="28"/>
        </w:rPr>
        <w:t>Д</w:t>
      </w:r>
      <w:r w:rsidR="003D5225">
        <w:rPr>
          <w:sz w:val="28"/>
          <w:szCs w:val="28"/>
        </w:rPr>
        <w:t>В.3.1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Pr="00005567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6"/>
        <w:gridCol w:w="1097"/>
        <w:gridCol w:w="1098"/>
      </w:tblGrid>
      <w:tr w:rsidR="00D87A57" w:rsidRPr="00D2714B" w:rsidTr="005403A1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6" w:type="dxa"/>
            <w:vMerge w:val="restart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gridSpan w:val="2"/>
            <w:vAlign w:val="center"/>
          </w:tcPr>
          <w:p w:rsidR="00D87A57" w:rsidRPr="00D2714B" w:rsidRDefault="00D87A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03A1" w:rsidRPr="00D2714B" w:rsidTr="00861F3C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403A1" w:rsidRPr="00D2714B" w:rsidTr="00861F3C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5403A1" w:rsidRPr="00D2714B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03A1" w:rsidRPr="00D2714B" w:rsidTr="00861F3C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Pr="00D2714B" w:rsidRDefault="005403A1" w:rsidP="00C904A9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A1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403A1" w:rsidRPr="00D2714B" w:rsidRDefault="00AF3BB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5403A1" w:rsidRPr="00D2714B" w:rsidRDefault="00AF3BB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6" w:type="dxa"/>
            <w:vAlign w:val="center"/>
          </w:tcPr>
          <w:p w:rsidR="005403A1" w:rsidRPr="00D2714B" w:rsidRDefault="00AF3BB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7" w:type="dxa"/>
            <w:vAlign w:val="center"/>
          </w:tcPr>
          <w:p w:rsidR="005403A1" w:rsidRPr="00D2714B" w:rsidRDefault="00AF3BB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6" w:type="dxa"/>
            <w:vAlign w:val="center"/>
          </w:tcPr>
          <w:p w:rsidR="005403A1" w:rsidRPr="00D2714B" w:rsidRDefault="00F03E00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="005403A1">
              <w:rPr>
                <w:sz w:val="28"/>
                <w:szCs w:val="28"/>
              </w:rPr>
              <w:t>Э, КП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5403A1" w:rsidRPr="00D2714B" w:rsidTr="00861F3C">
        <w:trPr>
          <w:jc w:val="center"/>
        </w:trPr>
        <w:tc>
          <w:tcPr>
            <w:tcW w:w="5353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46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98" w:type="dxa"/>
            <w:vAlign w:val="center"/>
          </w:tcPr>
          <w:p w:rsidR="005403A1" w:rsidRPr="00D2714B" w:rsidRDefault="005403A1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683D37" w:rsidRDefault="00683D37" w:rsidP="00C904A9">
      <w:pPr>
        <w:spacing w:line="240" w:lineRule="auto"/>
        <w:ind w:firstLine="851"/>
        <w:rPr>
          <w:i/>
          <w:sz w:val="24"/>
          <w:szCs w:val="24"/>
          <w:highlight w:val="yellow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C904A9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D2714B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03E00" w:rsidRPr="00D2714B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3E00" w:rsidRPr="00D2714B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03E00" w:rsidRPr="00D2714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3E00" w:rsidRPr="00D2714B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D2714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F03E00" w:rsidRPr="00D2714B" w:rsidTr="00F03E00">
        <w:trPr>
          <w:jc w:val="center"/>
        </w:trPr>
        <w:tc>
          <w:tcPr>
            <w:tcW w:w="566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D2714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57A8E" w:rsidRPr="00C81818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 - зачет;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D2714B" w:rsidTr="00492260">
        <w:trPr>
          <w:tblHeader/>
        </w:trPr>
        <w:tc>
          <w:tcPr>
            <w:tcW w:w="62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1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 w:rsidR="0091661E"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5090F" w:rsidRPr="00554C28">
              <w:rPr>
                <w:color w:val="000000"/>
                <w:sz w:val="24"/>
                <w:szCs w:val="24"/>
              </w:rPr>
              <w:t>ССП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B5090F" w:rsidRPr="00554C28">
              <w:rPr>
                <w:color w:val="000000"/>
                <w:sz w:val="24"/>
                <w:szCs w:val="24"/>
              </w:rPr>
              <w:t>как инструмент при решении фундаментальных проблем бизнеса. Сущность ССП и ее отличие от традиционных методов стратегического управления. Взаимосвязь стратегии и операционной деятельности ССП как оценочная система. ССП как средство стратегического управления на долгосрочной основе. Взаимосвязь показателей ССП со стратегией.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0127A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Целевое управление на основе ССП. Требования к информации при разработке ССП. Определение базового стратегического направления. Интеграция ССП в процесс стратегического развития. Причинно-следственные связи и показатели достижения результатов. Взаимосвязь показателей ССП с единой стратегией компании.</w:t>
            </w:r>
            <w:r w:rsidRPr="00554C28">
              <w:rPr>
                <w:bCs/>
                <w:iCs/>
                <w:sz w:val="24"/>
                <w:szCs w:val="24"/>
              </w:rPr>
              <w:t xml:space="preserve">  Стратегические и диагностические показатели.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554C28" w:rsidRDefault="0091661E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Основные составляющие СПП</w:t>
            </w:r>
            <w:r>
              <w:rPr>
                <w:sz w:val="24"/>
                <w:szCs w:val="24"/>
              </w:rPr>
              <w:t xml:space="preserve"> и </w:t>
            </w:r>
            <w:r w:rsidRPr="00554C28">
              <w:rPr>
                <w:sz w:val="24"/>
                <w:szCs w:val="24"/>
              </w:rPr>
              <w:t xml:space="preserve"> их взаимосвязь.</w:t>
            </w:r>
            <w:r w:rsidR="00B5090F" w:rsidRPr="00554C28">
              <w:rPr>
                <w:sz w:val="24"/>
                <w:szCs w:val="24"/>
              </w:rPr>
              <w:t xml:space="preserve"> Постановка стратегических целей. Требования к формулированию и выбору целей. Выбор показателей/индикаторов. Ключевые аспекты при выборе показателей/индикаторов. Определение целевых значений показателей/индикаторов. Разработка стратегических мероприятий. Взаимосвязь показателей/индикаторов составляющих ССП.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  <w:p w:rsidR="00B5090F" w:rsidRPr="00554C28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554C28" w:rsidRDefault="00B5090F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Причинно-следственные связи в «стратегических картах». Критерии выбора показателей. Документирование целевых значений. Разработка стратегических мероприятий. Структурные дефекты и ошибки в выборе показателей. Организационные дефекты.  Перевод стратегии на уровень операционной деятельности. Стратегическое соответствие организации. </w:t>
            </w:r>
          </w:p>
        </w:tc>
      </w:tr>
      <w:tr w:rsidR="00B5090F" w:rsidRPr="00D2714B" w:rsidTr="00492260">
        <w:tc>
          <w:tcPr>
            <w:tcW w:w="621" w:type="dxa"/>
          </w:tcPr>
          <w:p w:rsidR="00B5090F" w:rsidRPr="00747C74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F03E00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основной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804" w:type="dxa"/>
          </w:tcPr>
          <w:p w:rsidR="0091661E" w:rsidRDefault="0091661E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Виды и особенности корпоративных стратегий. Проблемы реализации корпоративных стратегий. ССП как инструмент реализации стратегии корпорации.</w:t>
            </w:r>
          </w:p>
          <w:p w:rsidR="00B5090F" w:rsidRPr="00554C28" w:rsidRDefault="00B5090F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 xml:space="preserve">Взаимосвязь структуры ССП и структуры руководства компании. Коммуникационные мероприятия в рамках внедрения ССП. Стандартизация и информирование о методах и содержании системы. </w:t>
            </w:r>
            <w:r w:rsidR="0091661E" w:rsidRPr="00554C28">
              <w:rPr>
                <w:sz w:val="24"/>
                <w:szCs w:val="24"/>
              </w:rPr>
              <w:t xml:space="preserve">Интеграция ССП в систему отчетности. 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Pr="00005567" w:rsidRDefault="004477FD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4477FD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4477FD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E571F8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AF3BB6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61E" w:rsidRPr="00C904A9">
              <w:rPr>
                <w:sz w:val="28"/>
                <w:szCs w:val="28"/>
              </w:rPr>
              <w:t>6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91661E" w:rsidRPr="00554C28" w:rsidRDefault="0091661E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10</w:t>
            </w:r>
          </w:p>
        </w:tc>
      </w:tr>
      <w:tr w:rsidR="0091661E" w:rsidRPr="00D2714B" w:rsidTr="0091661E">
        <w:trPr>
          <w:trHeight w:val="321"/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661E" w:rsidRPr="0091661E" w:rsidRDefault="0091661E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AF3BB6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661E" w:rsidRPr="00D2714B" w:rsidTr="009A462F">
        <w:trPr>
          <w:jc w:val="center"/>
        </w:trPr>
        <w:tc>
          <w:tcPr>
            <w:tcW w:w="628" w:type="dxa"/>
          </w:tcPr>
          <w:p w:rsidR="0091661E" w:rsidRPr="00747C74" w:rsidRDefault="0091661E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661E" w:rsidRPr="00492260" w:rsidRDefault="0091661E" w:rsidP="004922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AF3BB6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1661E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661E" w:rsidRPr="00D2714B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04A9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91661E" w:rsidRPr="00C904A9" w:rsidRDefault="0091661E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1661E" w:rsidRPr="00C904A9" w:rsidRDefault="00AF3BB6" w:rsidP="00C904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7D2461" w:rsidRPr="00C8181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7D2461" w:rsidRDefault="007D2461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260" w:rsidRPr="00D2714B" w:rsidTr="00861F3C">
        <w:trPr>
          <w:tblHeader/>
          <w:jc w:val="center"/>
        </w:trPr>
        <w:tc>
          <w:tcPr>
            <w:tcW w:w="628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260" w:rsidRPr="00D2714B" w:rsidRDefault="00492260" w:rsidP="00861F3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организации.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92260" w:rsidRPr="00D2714B" w:rsidTr="00861F3C">
        <w:trPr>
          <w:trHeight w:val="321"/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92260" w:rsidRPr="00D2714B" w:rsidTr="00861F3C">
        <w:trPr>
          <w:jc w:val="center"/>
        </w:trPr>
        <w:tc>
          <w:tcPr>
            <w:tcW w:w="628" w:type="dxa"/>
          </w:tcPr>
          <w:p w:rsidR="00492260" w:rsidRPr="00747C74" w:rsidRDefault="00492260" w:rsidP="00861F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F03E00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3E0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92260" w:rsidRPr="00D2714B" w:rsidTr="00861F3C">
        <w:trPr>
          <w:jc w:val="center"/>
        </w:trPr>
        <w:tc>
          <w:tcPr>
            <w:tcW w:w="5524" w:type="dxa"/>
            <w:gridSpan w:val="2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260" w:rsidRPr="00D2714B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492260" w:rsidRPr="00C904A9" w:rsidRDefault="0049226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2260" w:rsidRPr="00C904A9" w:rsidRDefault="00F03E00" w:rsidP="00861F3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C904A9" w:rsidRDefault="00C904A9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4477FD" w:rsidRDefault="004477F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6945"/>
      </w:tblGrid>
      <w:tr w:rsidR="00D84C3F" w:rsidRPr="005D5DFA" w:rsidTr="005D5DFA">
        <w:trPr>
          <w:tblHeader/>
          <w:jc w:val="center"/>
        </w:trPr>
        <w:tc>
          <w:tcPr>
            <w:tcW w:w="704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№</w:t>
            </w:r>
          </w:p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45" w:type="dxa"/>
            <w:vAlign w:val="center"/>
          </w:tcPr>
          <w:p w:rsidR="00D84C3F" w:rsidRPr="005D5DFA" w:rsidRDefault="00D84C3F" w:rsidP="00C904A9">
            <w:pPr>
              <w:widowControl/>
              <w:spacing w:line="240" w:lineRule="auto"/>
              <w:ind w:left="318" w:hanging="318"/>
              <w:jc w:val="center"/>
              <w:rPr>
                <w:b/>
                <w:bCs/>
                <w:sz w:val="24"/>
                <w:szCs w:val="24"/>
              </w:rPr>
            </w:pPr>
            <w:r w:rsidRPr="005D5DF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 xml:space="preserve">Сбалансированная система показателей </w:t>
            </w:r>
            <w:r>
              <w:rPr>
                <w:color w:val="000000"/>
                <w:sz w:val="24"/>
                <w:szCs w:val="24"/>
              </w:rPr>
              <w:t xml:space="preserve">(ССП) </w:t>
            </w:r>
            <w:r w:rsidRPr="00554C28">
              <w:rPr>
                <w:color w:val="000000"/>
                <w:sz w:val="24"/>
                <w:szCs w:val="24"/>
              </w:rPr>
              <w:t xml:space="preserve">как метод стратегического управления. </w:t>
            </w:r>
          </w:p>
        </w:tc>
        <w:tc>
          <w:tcPr>
            <w:tcW w:w="6945" w:type="dxa"/>
            <w:vMerge w:val="restart"/>
            <w:vAlign w:val="center"/>
          </w:tcPr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      </w:r>
          </w:p>
          <w:p w:rsidR="006452C0" w:rsidRPr="00E95A67" w:rsidRDefault="006452C0" w:rsidP="006452C0">
            <w:pPr>
              <w:widowControl/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6452C0" w:rsidRPr="00E95A67" w:rsidRDefault="006452C0" w:rsidP="006452C0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6452C0" w:rsidRPr="00E95A67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E564AF" w:rsidRPr="00E95A67" w:rsidRDefault="00E564AF" w:rsidP="00E564AF">
            <w:pPr>
              <w:autoSpaceDE w:val="0"/>
              <w:autoSpaceDN w:val="0"/>
              <w:adjustRightInd w:val="0"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6452C0" w:rsidRPr="00E95A67" w:rsidRDefault="006452C0" w:rsidP="006452C0">
            <w:pPr>
              <w:widowControl/>
              <w:tabs>
                <w:tab w:val="left" w:pos="205"/>
              </w:tabs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      </w:r>
          </w:p>
          <w:p w:rsidR="00492260" w:rsidRPr="006452C0" w:rsidRDefault="006452C0" w:rsidP="006452C0">
            <w:pPr>
              <w:widowControl/>
              <w:spacing w:line="240" w:lineRule="auto"/>
              <w:ind w:left="36" w:firstLine="0"/>
              <w:rPr>
                <w:sz w:val="20"/>
              </w:rPr>
            </w:pPr>
            <w:r w:rsidRPr="00E95A67">
              <w:rPr>
                <w:sz w:val="20"/>
              </w:rPr>
      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      </w: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2260" w:rsidRPr="00554C28" w:rsidRDefault="00492260" w:rsidP="00861F3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4C28">
              <w:rPr>
                <w:color w:val="000000"/>
                <w:sz w:val="24"/>
                <w:szCs w:val="24"/>
              </w:rPr>
              <w:t>ССП и стратегия орга</w:t>
            </w:r>
            <w:bookmarkStart w:id="0" w:name="_GoBack"/>
            <w:bookmarkEnd w:id="0"/>
            <w:r w:rsidRPr="00554C28">
              <w:rPr>
                <w:color w:val="000000"/>
                <w:sz w:val="24"/>
                <w:szCs w:val="24"/>
              </w:rPr>
              <w:t>низации.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Структура ССП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2260" w:rsidRPr="0091661E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bCs/>
                <w:iCs/>
                <w:sz w:val="24"/>
                <w:szCs w:val="24"/>
              </w:rPr>
              <w:t>Процесс создания ССП.</w:t>
            </w:r>
          </w:p>
        </w:tc>
        <w:tc>
          <w:tcPr>
            <w:tcW w:w="6945" w:type="dxa"/>
            <w:vMerge/>
            <w:vAlign w:val="center"/>
          </w:tcPr>
          <w:p w:rsidR="00492260" w:rsidRPr="005D5DFA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bCs/>
                <w:sz w:val="24"/>
                <w:szCs w:val="24"/>
              </w:rPr>
            </w:pPr>
          </w:p>
        </w:tc>
      </w:tr>
      <w:tr w:rsidR="00492260" w:rsidRPr="005D5DFA" w:rsidTr="005D5DFA">
        <w:trPr>
          <w:jc w:val="center"/>
        </w:trPr>
        <w:tc>
          <w:tcPr>
            <w:tcW w:w="704" w:type="dxa"/>
          </w:tcPr>
          <w:p w:rsidR="00492260" w:rsidRPr="005D5DFA" w:rsidRDefault="00492260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5DF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2260" w:rsidRPr="00492260" w:rsidRDefault="00492260" w:rsidP="00861F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C28">
              <w:rPr>
                <w:sz w:val="24"/>
                <w:szCs w:val="24"/>
              </w:rPr>
              <w:t>Корпоративные стратегии – инструмент сбалансированного управления.</w:t>
            </w:r>
            <w:r w:rsidRPr="00554C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нтеграция</w:t>
            </w:r>
            <w:r w:rsidRPr="00554C28">
              <w:rPr>
                <w:sz w:val="24"/>
                <w:szCs w:val="24"/>
              </w:rPr>
              <w:t xml:space="preserve"> ССП. </w:t>
            </w:r>
          </w:p>
        </w:tc>
        <w:tc>
          <w:tcPr>
            <w:tcW w:w="6945" w:type="dxa"/>
            <w:vMerge/>
            <w:vAlign w:val="center"/>
          </w:tcPr>
          <w:p w:rsidR="00492260" w:rsidRPr="00C904A9" w:rsidRDefault="00492260" w:rsidP="00C904A9">
            <w:pPr>
              <w:pStyle w:val="a3"/>
              <w:numPr>
                <w:ilvl w:val="0"/>
                <w:numId w:val="26"/>
              </w:numPr>
              <w:spacing w:line="240" w:lineRule="auto"/>
              <w:ind w:left="320" w:hanging="320"/>
              <w:rPr>
                <w:sz w:val="24"/>
                <w:szCs w:val="24"/>
              </w:rPr>
            </w:pPr>
          </w:p>
        </w:tc>
      </w:tr>
    </w:tbl>
    <w:p w:rsidR="00D84C3F" w:rsidRPr="00D2714B" w:rsidRDefault="00D84C3F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E564AF" w:rsidRDefault="00AA1B8F" w:rsidP="00E564AF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E564AF" w:rsidRPr="00E564AF" w:rsidRDefault="00E564AF" w:rsidP="00E564AF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E564AF">
        <w:rPr>
          <w:sz w:val="28"/>
          <w:szCs w:val="28"/>
        </w:rPr>
        <w:lastRenderedPageBreak/>
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</w:r>
    </w:p>
    <w:p w:rsidR="00EE4235" w:rsidRPr="006452C0" w:rsidRDefault="00EE4235" w:rsidP="006452C0">
      <w:pPr>
        <w:pStyle w:val="a3"/>
        <w:widowControl/>
        <w:numPr>
          <w:ilvl w:val="0"/>
          <w:numId w:val="37"/>
        </w:numPr>
        <w:tabs>
          <w:tab w:val="left" w:pos="205"/>
        </w:tabs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Сбалансированная система показателей для оценки качества IT-продуктов : метод. пособие / сост. : Г. Д. Дроздова. - СПб. : ПГУПС, 2010. - 28 с. </w:t>
      </w:r>
    </w:p>
    <w:p w:rsidR="005D5DFA" w:rsidRPr="006452C0" w:rsidRDefault="005D5DFA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564AF" w:rsidRPr="00C81818" w:rsidRDefault="00E564AF" w:rsidP="00E564AF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655543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13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7F536A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lastRenderedPageBreak/>
        <w:t>программное обеспечение:</w:t>
      </w:r>
    </w:p>
    <w:p w:rsidR="007D2461" w:rsidRPr="00C81818" w:rsidRDefault="004477F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4477FD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B51DE2" w:rsidRPr="00965346" w:rsidTr="008E2B64">
        <w:tc>
          <w:tcPr>
            <w:tcW w:w="4647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B2115C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78E4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 к.т.н.</w:t>
            </w:r>
          </w:p>
        </w:tc>
        <w:tc>
          <w:tcPr>
            <w:tcW w:w="2523" w:type="dxa"/>
            <w:vAlign w:val="bottom"/>
          </w:tcPr>
          <w:p w:rsidR="00B51DE2" w:rsidRPr="00D2714B" w:rsidRDefault="00503233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582449" wp14:editId="4074D717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DE2"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85" w:type="dxa"/>
            <w:vAlign w:val="bottom"/>
          </w:tcPr>
          <w:p w:rsidR="00B51DE2" w:rsidRPr="00965346" w:rsidRDefault="006878E4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</w:t>
            </w:r>
            <w:r w:rsidR="00E571F8">
              <w:rPr>
                <w:sz w:val="28"/>
                <w:szCs w:val="28"/>
              </w:rPr>
              <w:t>ева</w:t>
            </w:r>
          </w:p>
        </w:tc>
      </w:tr>
      <w:tr w:rsidR="008E2B64" w:rsidRPr="00D2714B" w:rsidTr="008E2B64">
        <w:tc>
          <w:tcPr>
            <w:tcW w:w="4647" w:type="dxa"/>
          </w:tcPr>
          <w:p w:rsidR="008E2B64" w:rsidRPr="004477FD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2523" w:type="dxa"/>
            <w:vAlign w:val="bottom"/>
          </w:tcPr>
          <w:p w:rsidR="008E2B64" w:rsidRPr="004477FD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185" w:type="dxa"/>
            <w:vAlign w:val="bottom"/>
          </w:tcPr>
          <w:p w:rsidR="008E2B64" w:rsidRPr="004477FD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E2B64" w:rsidRPr="00D2714B" w:rsidTr="008E2B64">
        <w:tc>
          <w:tcPr>
            <w:tcW w:w="4647" w:type="dxa"/>
          </w:tcPr>
          <w:p w:rsidR="008E2B64" w:rsidRPr="00D2714B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2523" w:type="dxa"/>
          </w:tcPr>
          <w:p w:rsidR="008E2B64" w:rsidRPr="00D2714B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8E2B64" w:rsidRPr="00D2714B" w:rsidRDefault="008E2B64" w:rsidP="008E2B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43" w:rsidRDefault="00655543" w:rsidP="008509F6">
      <w:pPr>
        <w:spacing w:line="240" w:lineRule="auto"/>
      </w:pPr>
      <w:r>
        <w:separator/>
      </w:r>
    </w:p>
  </w:endnote>
  <w:endnote w:type="continuationSeparator" w:id="0">
    <w:p w:rsidR="00655543" w:rsidRDefault="00655543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43" w:rsidRDefault="00655543" w:rsidP="008509F6">
      <w:pPr>
        <w:spacing w:line="240" w:lineRule="auto"/>
      </w:pPr>
      <w:r>
        <w:separator/>
      </w:r>
    </w:p>
  </w:footnote>
  <w:footnote w:type="continuationSeparator" w:id="0">
    <w:p w:rsidR="00655543" w:rsidRDefault="00655543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567"/>
    <w:rsid w:val="00011912"/>
    <w:rsid w:val="00013395"/>
    <w:rsid w:val="00013573"/>
    <w:rsid w:val="00015269"/>
    <w:rsid w:val="00015646"/>
    <w:rsid w:val="000176D3"/>
    <w:rsid w:val="000176DC"/>
    <w:rsid w:val="00022497"/>
    <w:rsid w:val="0002349A"/>
    <w:rsid w:val="00034024"/>
    <w:rsid w:val="00034BFD"/>
    <w:rsid w:val="000503DC"/>
    <w:rsid w:val="00056706"/>
    <w:rsid w:val="00065A6D"/>
    <w:rsid w:val="00072DF0"/>
    <w:rsid w:val="000A0E6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34406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11A09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477FD"/>
    <w:rsid w:val="00450455"/>
    <w:rsid w:val="004524D2"/>
    <w:rsid w:val="00460591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03233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170C4"/>
    <w:rsid w:val="00621499"/>
    <w:rsid w:val="006338D7"/>
    <w:rsid w:val="00637E88"/>
    <w:rsid w:val="006452C0"/>
    <w:rsid w:val="006532AE"/>
    <w:rsid w:val="00655543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17FF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800843"/>
    <w:rsid w:val="008147D9"/>
    <w:rsid w:val="00816F43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67024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2B64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D7A92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A5E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AF3BB6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9619E"/>
    <w:rsid w:val="00BA006A"/>
    <w:rsid w:val="00BA6437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07A"/>
    <w:rsid w:val="00CE2304"/>
    <w:rsid w:val="00CE60BF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0C0C"/>
    <w:rsid w:val="00DB2A19"/>
    <w:rsid w:val="00DB40A3"/>
    <w:rsid w:val="00DB6259"/>
    <w:rsid w:val="00DB7F70"/>
    <w:rsid w:val="00DC6162"/>
    <w:rsid w:val="00DD1949"/>
    <w:rsid w:val="00DD2FB4"/>
    <w:rsid w:val="00DE049B"/>
    <w:rsid w:val="00DE2502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4060"/>
    <w:rsid w:val="00E564A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005E"/>
    <w:rsid w:val="00F92629"/>
    <w:rsid w:val="00FA0C8F"/>
    <w:rsid w:val="00FA4703"/>
    <w:rsid w:val="00FA574D"/>
    <w:rsid w:val="00FB13BE"/>
    <w:rsid w:val="00FB6A66"/>
    <w:rsid w:val="00FC3EC0"/>
    <w:rsid w:val="00FD2498"/>
    <w:rsid w:val="00FD5C89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BFEE"/>
  <w15:docId w15:val="{3BBEFCE2-B326-42F2-9A3B-5320C14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0091-8FF7-4710-AD1B-8593BF60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21519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Заведующий кафедрой</cp:lastModifiedBy>
  <cp:revision>2</cp:revision>
  <cp:lastPrinted>2019-04-08T09:28:00Z</cp:lastPrinted>
  <dcterms:created xsi:type="dcterms:W3CDTF">2019-04-10T12:27:00Z</dcterms:created>
  <dcterms:modified xsi:type="dcterms:W3CDTF">2019-04-10T12:27:00Z</dcterms:modified>
</cp:coreProperties>
</file>