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90FFE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8C356A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CC3012">
        <w:rPr>
          <w:rFonts w:eastAsia="Times New Roman" w:cs="Times New Roman"/>
          <w:sz w:val="28"/>
          <w:szCs w:val="28"/>
          <w:lang w:eastAsia="ru-RU"/>
        </w:rPr>
        <w:t>Б2.</w:t>
      </w:r>
      <w:r w:rsidR="008C356A">
        <w:rPr>
          <w:rFonts w:eastAsia="Times New Roman" w:cs="Times New Roman"/>
          <w:sz w:val="28"/>
          <w:szCs w:val="28"/>
          <w:lang w:eastAsia="ru-RU"/>
        </w:rPr>
        <w:t>П</w:t>
      </w:r>
      <w:r w:rsidR="00CC3012">
        <w:rPr>
          <w:rFonts w:eastAsia="Times New Roman" w:cs="Times New Roman"/>
          <w:sz w:val="28"/>
          <w:szCs w:val="28"/>
          <w:lang w:eastAsia="ru-RU"/>
        </w:rPr>
        <w:t>.</w:t>
      </w:r>
      <w:r w:rsidR="008C356A">
        <w:rPr>
          <w:rFonts w:eastAsia="Times New Roman" w:cs="Times New Roman"/>
          <w:sz w:val="28"/>
          <w:szCs w:val="28"/>
          <w:lang w:eastAsia="ru-RU"/>
        </w:rPr>
        <w:t>4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8C356A" w:rsidRDefault="008C356A" w:rsidP="00107D6B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AA337E" w:rsidRPr="00D2714B" w:rsidRDefault="00AA337E" w:rsidP="00AA337E">
      <w:pPr>
        <w:spacing w:after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AA337E" w:rsidRDefault="00AA337E" w:rsidP="00AA337E">
      <w:pPr>
        <w:spacing w:after="0"/>
        <w:jc w:val="center"/>
        <w:rPr>
          <w:sz w:val="28"/>
          <w:szCs w:val="28"/>
        </w:rPr>
      </w:pPr>
      <w:r w:rsidRPr="001E734D">
        <w:rPr>
          <w:sz w:val="28"/>
          <w:szCs w:val="28"/>
        </w:rPr>
        <w:t>38.03.06 «Торговое дело»</w:t>
      </w:r>
    </w:p>
    <w:p w:rsidR="00AA337E" w:rsidRDefault="00AA337E" w:rsidP="00AA337E">
      <w:pPr>
        <w:spacing w:after="0"/>
        <w:jc w:val="center"/>
        <w:rPr>
          <w:sz w:val="28"/>
          <w:szCs w:val="28"/>
        </w:rPr>
      </w:pPr>
    </w:p>
    <w:p w:rsidR="00AA337E" w:rsidRDefault="00AA337E" w:rsidP="00AA33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профилю:</w:t>
      </w:r>
    </w:p>
    <w:p w:rsidR="00AA337E" w:rsidRDefault="00AA337E" w:rsidP="00AA33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«Коммерция»</w:t>
      </w:r>
    </w:p>
    <w:p w:rsidR="00AA337E" w:rsidRPr="006053A4" w:rsidRDefault="00AA337E" w:rsidP="00AA337E">
      <w:pPr>
        <w:spacing w:after="0"/>
        <w:rPr>
          <w:sz w:val="28"/>
          <w:szCs w:val="28"/>
        </w:rPr>
      </w:pPr>
    </w:p>
    <w:p w:rsidR="00AA337E" w:rsidRDefault="00AA337E" w:rsidP="00AA337E">
      <w:pPr>
        <w:spacing w:after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Pr="00107D6B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6D4D24">
        <w:rPr>
          <w:rFonts w:eastAsia="Times New Roman" w:cs="Times New Roman"/>
          <w:sz w:val="28"/>
          <w:szCs w:val="28"/>
          <w:lang w:eastAsia="ru-RU"/>
        </w:rPr>
        <w:t>9</w:t>
      </w:r>
    </w:p>
    <w:p w:rsidR="00090FFE" w:rsidRPr="00BA01EC" w:rsidRDefault="00107D6B" w:rsidP="00BA01EC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A337E" w:rsidRDefault="00BA01EC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E9123EE" wp14:editId="2504766C">
            <wp:extent cx="6649720" cy="9392716"/>
            <wp:effectExtent l="0" t="0" r="0" b="0"/>
            <wp:docPr id="1" name="Рисунок 1" descr="Лист согласования ска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ист согласования скан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201" cy="940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A337E" w:rsidRPr="008F5B60" w:rsidRDefault="00AA337E" w:rsidP="00AA337E">
      <w:pPr>
        <w:spacing w:after="0"/>
        <w:jc w:val="both"/>
        <w:rPr>
          <w:b/>
          <w:bCs/>
          <w:sz w:val="28"/>
          <w:szCs w:val="28"/>
        </w:rPr>
      </w:pPr>
      <w:r w:rsidRPr="008F5B60">
        <w:rPr>
          <w:b/>
          <w:bCs/>
          <w:sz w:val="28"/>
          <w:szCs w:val="28"/>
        </w:rPr>
        <w:t xml:space="preserve">            1. Цели и задачи </w:t>
      </w:r>
      <w:r w:rsidR="000D32FF">
        <w:rPr>
          <w:b/>
          <w:bCs/>
          <w:sz w:val="28"/>
          <w:szCs w:val="28"/>
        </w:rPr>
        <w:t>практики</w:t>
      </w:r>
      <w:bookmarkStart w:id="0" w:name="_GoBack"/>
      <w:bookmarkEnd w:id="0"/>
    </w:p>
    <w:p w:rsidR="008C356A" w:rsidRDefault="00AA337E" w:rsidP="00AA337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60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ВО</w:t>
      </w:r>
      <w:proofErr w:type="gramEnd"/>
      <w:r w:rsidRPr="008F5B60">
        <w:rPr>
          <w:rFonts w:eastAsia="Times New Roman"/>
          <w:sz w:val="28"/>
          <w:szCs w:val="28"/>
          <w:lang w:eastAsia="ru-RU"/>
        </w:rPr>
        <w:t>, утверждённым 12 ноября 2015г., приказ № 13</w:t>
      </w:r>
      <w:r>
        <w:rPr>
          <w:rFonts w:eastAsia="Times New Roman"/>
          <w:sz w:val="28"/>
          <w:szCs w:val="28"/>
          <w:lang w:eastAsia="ru-RU"/>
        </w:rPr>
        <w:t>34</w:t>
      </w:r>
      <w:r w:rsidRPr="008F5B60">
        <w:rPr>
          <w:rFonts w:eastAsia="Times New Roman"/>
          <w:sz w:val="28"/>
          <w:szCs w:val="28"/>
          <w:lang w:eastAsia="ru-RU"/>
        </w:rPr>
        <w:t xml:space="preserve"> по направлению 38.03.0</w:t>
      </w:r>
      <w:r>
        <w:rPr>
          <w:rFonts w:eastAsia="Times New Roman"/>
          <w:sz w:val="28"/>
          <w:szCs w:val="28"/>
          <w:lang w:eastAsia="ru-RU"/>
        </w:rPr>
        <w:t>6</w:t>
      </w:r>
      <w:r w:rsidRPr="008F5B60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Торговое дело</w:t>
      </w:r>
      <w:r w:rsidRPr="008F5B60">
        <w:rPr>
          <w:rFonts w:eastAsia="Times New Roman"/>
          <w:sz w:val="28"/>
          <w:szCs w:val="28"/>
          <w:lang w:eastAsia="ru-RU"/>
        </w:rPr>
        <w:t xml:space="preserve">», </w:t>
      </w:r>
      <w:r w:rsidR="008C356A" w:rsidRPr="00DB5062">
        <w:rPr>
          <w:rFonts w:eastAsia="Times New Roman" w:cs="Times New Roman"/>
          <w:sz w:val="28"/>
          <w:szCs w:val="28"/>
          <w:lang w:eastAsia="ru-RU"/>
        </w:rPr>
        <w:t>по</w:t>
      </w:r>
      <w:r w:rsidR="008C356A">
        <w:rPr>
          <w:rFonts w:eastAsia="Times New Roman" w:cs="Times New Roman"/>
          <w:sz w:val="28"/>
          <w:szCs w:val="28"/>
          <w:lang w:eastAsia="ru-RU"/>
        </w:rPr>
        <w:t xml:space="preserve"> производственной практике «Научно-исследовательская работа».</w:t>
      </w:r>
    </w:p>
    <w:p w:rsidR="000D32FF" w:rsidRPr="000D32FF" w:rsidRDefault="000D32FF" w:rsidP="000D32F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D32FF">
        <w:rPr>
          <w:rFonts w:eastAsia="Times New Roman" w:cs="Times New Roman"/>
          <w:sz w:val="28"/>
          <w:szCs w:val="28"/>
          <w:lang w:eastAsia="ru-RU"/>
        </w:rPr>
        <w:t xml:space="preserve">Вид практики – </w:t>
      </w:r>
      <w:proofErr w:type="gramStart"/>
      <w:r w:rsidRPr="000D32FF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0D32FF">
        <w:rPr>
          <w:rFonts w:eastAsia="Times New Roman" w:cs="Times New Roman"/>
          <w:sz w:val="28"/>
          <w:szCs w:val="28"/>
          <w:lang w:eastAsia="ru-RU"/>
        </w:rPr>
        <w:t>.</w:t>
      </w:r>
    </w:p>
    <w:p w:rsidR="000D32FF" w:rsidRPr="000D32FF" w:rsidRDefault="000D32FF" w:rsidP="000D32F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D32FF">
        <w:rPr>
          <w:rFonts w:eastAsia="Times New Roman" w:cs="Times New Roman"/>
          <w:sz w:val="28"/>
          <w:szCs w:val="28"/>
          <w:lang w:eastAsia="ru-RU"/>
        </w:rPr>
        <w:t xml:space="preserve">       Тип практики: </w:t>
      </w:r>
      <w:r w:rsidRPr="000D32FF">
        <w:rPr>
          <w:rFonts w:eastAsia="Times New Roman" w:cs="Times New Roman"/>
          <w:snapToGrid w:val="0"/>
          <w:sz w:val="28"/>
          <w:szCs w:val="28"/>
          <w:lang w:eastAsia="ru-RU"/>
        </w:rPr>
        <w:t>технологическая практика.</w:t>
      </w:r>
    </w:p>
    <w:p w:rsidR="000D32FF" w:rsidRPr="000D32FF" w:rsidRDefault="000D32FF" w:rsidP="000D32FF">
      <w:pPr>
        <w:shd w:val="clear" w:color="auto" w:fill="FFFFFF"/>
        <w:spacing w:after="0" w:line="240" w:lineRule="auto"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0D32FF">
        <w:rPr>
          <w:rFonts w:eastAsia="Times New Roman" w:cs="Times New Roman"/>
          <w:sz w:val="28"/>
          <w:szCs w:val="28"/>
          <w:lang w:eastAsia="ru-RU"/>
        </w:rPr>
        <w:t xml:space="preserve">       Способ проведения практики – </w:t>
      </w:r>
      <w:r w:rsidRPr="000D32FF">
        <w:rPr>
          <w:rFonts w:eastAsia="Times New Roman" w:cs="Times New Roman"/>
          <w:snapToGrid w:val="0"/>
          <w:sz w:val="28"/>
          <w:szCs w:val="28"/>
          <w:lang w:eastAsia="ru-RU"/>
        </w:rPr>
        <w:t>стационарная, выездная.</w:t>
      </w:r>
    </w:p>
    <w:p w:rsidR="000D32FF" w:rsidRPr="000D32FF" w:rsidRDefault="000D32FF" w:rsidP="000D32FF">
      <w:pPr>
        <w:shd w:val="clear" w:color="auto" w:fill="FFFFFF"/>
        <w:spacing w:after="0" w:line="240" w:lineRule="auto"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0D32FF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       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8C356A" w:rsidRDefault="008C356A" w:rsidP="008C35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</w:t>
      </w:r>
      <w:r w:rsidRPr="00CF11E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на предприятиях, входящих в структуру холдинга «РЖД», а также в научно-исследовательских подразделениях железнодорожного транспорта.</w:t>
      </w:r>
    </w:p>
    <w:p w:rsidR="008C356A" w:rsidRDefault="008C356A" w:rsidP="008C35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проведения научно-исследовательской работы на старших курсах является получение обучающимися профессиональных навыков организации и проведения теоретических и экспериментальных исследований в области эксплуатации железных дорог.</w:t>
      </w:r>
    </w:p>
    <w:p w:rsidR="00107D6B" w:rsidRPr="00107D6B" w:rsidRDefault="00107D6B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C356A" w:rsidRPr="001F31E1" w:rsidRDefault="008C356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 совершенствования технологических процессов в области эксплуатации железных дорог;</w:t>
      </w:r>
    </w:p>
    <w:p w:rsidR="008C356A" w:rsidRDefault="008C356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9E7612">
        <w:rPr>
          <w:bCs/>
          <w:sz w:val="28"/>
          <w:szCs w:val="28"/>
        </w:rPr>
        <w:t>специализацию по видам сообщения транспортных к</w:t>
      </w:r>
      <w:r>
        <w:rPr>
          <w:bCs/>
          <w:sz w:val="28"/>
          <w:szCs w:val="28"/>
        </w:rPr>
        <w:t>оридоров, железнодорожных линий</w:t>
      </w:r>
      <w:r w:rsidRPr="009E7612">
        <w:rPr>
          <w:bCs/>
          <w:sz w:val="28"/>
          <w:szCs w:val="28"/>
        </w:rPr>
        <w:t>, участков и станций</w:t>
      </w:r>
      <w:r>
        <w:rPr>
          <w:bCs/>
          <w:sz w:val="28"/>
          <w:szCs w:val="28"/>
        </w:rPr>
        <w:t>;</w:t>
      </w:r>
    </w:p>
    <w:p w:rsidR="008C356A" w:rsidRDefault="008C356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32465C" w:rsidRPr="00504CD3" w:rsidRDefault="008C356A" w:rsidP="00C24FA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основы технического и организационного обеспечения теоретических и экспериментальных исследований.</w:t>
      </w:r>
      <w:r w:rsidR="0032465C" w:rsidRPr="00504CD3">
        <w:rPr>
          <w:sz w:val="28"/>
          <w:szCs w:val="28"/>
        </w:rPr>
        <w:t xml:space="preserve"> 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24FAA" w:rsidRPr="001F31E1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состояние и динамику показателей качества систем организации перевозок пассажиров, грузов, грузобагажа и багажа;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создавать модели процессов функционирования транспортно-логистических систем и транспортных потоков;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осуществлять поиск и анализ информации по объектам исследований;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результаты исследований и разрабатывать предложения по их внедрению;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новые технические средства, автоматизированные системы управления в ходе проведения экспериментальных исследований.</w:t>
      </w:r>
    </w:p>
    <w:p w:rsidR="0032465C" w:rsidRDefault="0032465C" w:rsidP="0032465C">
      <w:pPr>
        <w:spacing w:after="0" w:line="24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2465C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B205E1" w:rsidRPr="00104973" w:rsidRDefault="00B205E1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AA" w:rsidRPr="001F31E1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современными методами проведения теоретических и экспериментальных исследований;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прогнозирования развития региональных транспортных систем;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оценивания экологической безопасности функционирования железнодорожного транспорта.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32465C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C24FAA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 (ПК-1</w:t>
      </w:r>
      <w:r w:rsidR="00AA337E">
        <w:rPr>
          <w:rFonts w:eastAsia="Times New Roman" w:cs="Times New Roman"/>
          <w:bCs/>
          <w:sz w:val="28"/>
          <w:szCs w:val="28"/>
          <w:lang w:eastAsia="ru-RU"/>
        </w:rPr>
        <w:t>0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AA337E" w:rsidRPr="00AA337E">
        <w:t xml:space="preserve"> </w:t>
      </w:r>
      <w:r w:rsidR="00AA337E" w:rsidRPr="00AA337E">
        <w:rPr>
          <w:rFonts w:eastAsia="Times New Roman" w:cs="Times New Roman"/>
          <w:bCs/>
          <w:sz w:val="28"/>
          <w:szCs w:val="28"/>
          <w:lang w:eastAsia="ru-RU"/>
        </w:rPr>
        <w:t>способностью проводить научные, в том числе маркетинговые, исследования в профессиональной деятельности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C24FAA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 (ПК-</w:t>
      </w:r>
      <w:r w:rsidR="00AA337E">
        <w:rPr>
          <w:rFonts w:eastAsia="Times New Roman" w:cs="Times New Roman"/>
          <w:bCs/>
          <w:sz w:val="28"/>
          <w:szCs w:val="28"/>
          <w:lang w:eastAsia="ru-RU"/>
        </w:rPr>
        <w:t>11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AA337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AA337E" w:rsidRPr="00AA337E">
        <w:rPr>
          <w:rFonts w:eastAsia="Times New Roman" w:cs="Times New Roman"/>
          <w:bCs/>
          <w:sz w:val="28"/>
          <w:szCs w:val="28"/>
          <w:lang w:eastAsia="ru-RU"/>
        </w:rPr>
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>Практика «</w:t>
      </w:r>
      <w:r w:rsidR="00C24FAA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C24FAA">
        <w:rPr>
          <w:rFonts w:eastAsia="Times New Roman" w:cs="Times New Roman"/>
          <w:sz w:val="28"/>
          <w:szCs w:val="28"/>
          <w:lang w:eastAsia="ru-RU"/>
        </w:rPr>
        <w:t>Б2.П</w:t>
      </w:r>
      <w:r w:rsidR="00CC3012">
        <w:rPr>
          <w:rFonts w:eastAsia="Times New Roman" w:cs="Times New Roman"/>
          <w:sz w:val="28"/>
          <w:szCs w:val="28"/>
          <w:lang w:eastAsia="ru-RU"/>
        </w:rPr>
        <w:t>.</w:t>
      </w:r>
      <w:r w:rsidR="00C24FAA">
        <w:rPr>
          <w:rFonts w:eastAsia="Times New Roman" w:cs="Times New Roman"/>
          <w:sz w:val="28"/>
          <w:szCs w:val="28"/>
          <w:lang w:eastAsia="ru-RU"/>
        </w:rPr>
        <w:t>4</w:t>
      </w:r>
      <w:r w:rsidRPr="001050B9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1050B9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Default="00C24FAA" w:rsidP="00C24FA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в зимний период.</w:t>
      </w:r>
    </w:p>
    <w:p w:rsidR="00C24FAA" w:rsidRDefault="00C24FAA" w:rsidP="00C24FA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AA" w:rsidRPr="00107D6B" w:rsidRDefault="00C24FAA" w:rsidP="00C24FA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107D6B" w:rsidRPr="00107D6B" w:rsidTr="00107D6B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050B9" w:rsidRPr="00107D6B" w:rsidTr="004969D4">
        <w:trPr>
          <w:jc w:val="center"/>
        </w:trPr>
        <w:tc>
          <w:tcPr>
            <w:tcW w:w="5353" w:type="dxa"/>
            <w:vMerge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050B9" w:rsidRPr="00107D6B" w:rsidRDefault="00693FE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1050B9" w:rsidRPr="00107D6B" w:rsidTr="00265401">
        <w:trPr>
          <w:jc w:val="center"/>
        </w:trPr>
        <w:tc>
          <w:tcPr>
            <w:tcW w:w="5353" w:type="dxa"/>
            <w:vAlign w:val="center"/>
          </w:tcPr>
          <w:p w:rsidR="001050B9" w:rsidRPr="00107D6B" w:rsidRDefault="001050B9" w:rsidP="00107D6B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</w:t>
            </w:r>
          </w:p>
        </w:tc>
        <w:tc>
          <w:tcPr>
            <w:tcW w:w="1844" w:type="dxa"/>
            <w:vAlign w:val="center"/>
          </w:tcPr>
          <w:p w:rsidR="001050B9" w:rsidRPr="00107D6B" w:rsidRDefault="00693FE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92" w:type="dxa"/>
            <w:vAlign w:val="center"/>
          </w:tcPr>
          <w:p w:rsidR="001050B9" w:rsidRPr="00107D6B" w:rsidRDefault="00693FE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1050B9" w:rsidRPr="00107D6B" w:rsidTr="007E548B">
        <w:trPr>
          <w:jc w:val="center"/>
        </w:trPr>
        <w:tc>
          <w:tcPr>
            <w:tcW w:w="5353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050B9" w:rsidRPr="00107D6B" w:rsidTr="00522283">
        <w:trPr>
          <w:jc w:val="center"/>
        </w:trPr>
        <w:tc>
          <w:tcPr>
            <w:tcW w:w="5353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1050B9" w:rsidRPr="00107D6B" w:rsidRDefault="00812B20" w:rsidP="00812B2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1050B9" w:rsidRPr="00107D6B" w:rsidRDefault="00812B20" w:rsidP="00812B2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C24FAA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50B9" w:rsidRPr="00107D6B" w:rsidTr="00250B14">
        <w:trPr>
          <w:jc w:val="center"/>
        </w:trPr>
        <w:tc>
          <w:tcPr>
            <w:tcW w:w="5353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050B9" w:rsidRPr="00107D6B" w:rsidRDefault="00693FE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1050B9" w:rsidRPr="00107D6B" w:rsidRDefault="00693FE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24FAA" w:rsidRDefault="00C24FAA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AA" w:rsidRPr="00107D6B" w:rsidRDefault="00C24FAA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C24FAA" w:rsidRPr="00107D6B" w:rsidTr="00A0668C">
        <w:trPr>
          <w:jc w:val="center"/>
        </w:trPr>
        <w:tc>
          <w:tcPr>
            <w:tcW w:w="5353" w:type="dxa"/>
            <w:vMerge w:val="restart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24FAA" w:rsidRPr="00107D6B" w:rsidTr="00A0668C">
        <w:trPr>
          <w:jc w:val="center"/>
        </w:trPr>
        <w:tc>
          <w:tcPr>
            <w:tcW w:w="5353" w:type="dxa"/>
            <w:vMerge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24FAA" w:rsidRPr="00107D6B" w:rsidRDefault="00815577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27F4D" w:rsidRPr="00107D6B" w:rsidTr="00A0668C">
        <w:trPr>
          <w:jc w:val="center"/>
        </w:trPr>
        <w:tc>
          <w:tcPr>
            <w:tcW w:w="5353" w:type="dxa"/>
            <w:vAlign w:val="center"/>
          </w:tcPr>
          <w:p w:rsidR="00627F4D" w:rsidRPr="00107D6B" w:rsidRDefault="00627F4D" w:rsidP="00627F4D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</w:t>
            </w:r>
          </w:p>
        </w:tc>
        <w:tc>
          <w:tcPr>
            <w:tcW w:w="1844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92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627F4D" w:rsidRPr="00107D6B" w:rsidTr="00A0668C">
        <w:trPr>
          <w:jc w:val="center"/>
        </w:trPr>
        <w:tc>
          <w:tcPr>
            <w:tcW w:w="5353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284CE0" w:rsidRPr="00107D6B" w:rsidTr="00A0668C">
        <w:trPr>
          <w:jc w:val="center"/>
        </w:trPr>
        <w:tc>
          <w:tcPr>
            <w:tcW w:w="5353" w:type="dxa"/>
            <w:vAlign w:val="center"/>
          </w:tcPr>
          <w:p w:rsidR="00284CE0" w:rsidRPr="00107D6B" w:rsidRDefault="00284CE0" w:rsidP="00284CE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284CE0" w:rsidRPr="00107D6B" w:rsidRDefault="00284CE0" w:rsidP="00284C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284CE0" w:rsidRPr="00107D6B" w:rsidRDefault="00284CE0" w:rsidP="00284C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  <w:tr w:rsidR="00627F4D" w:rsidRPr="00107D6B" w:rsidTr="00A0668C">
        <w:trPr>
          <w:jc w:val="center"/>
        </w:trPr>
        <w:tc>
          <w:tcPr>
            <w:tcW w:w="5353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Default="00627F4D" w:rsidP="00627F4D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="00C24FAA" w:rsidRPr="002E564F">
        <w:rPr>
          <w:sz w:val="28"/>
          <w:szCs w:val="28"/>
        </w:rPr>
        <w:t>бор и анализ научной информации, подготовка обзоров, аннотаций, составление рефератов и отчетов, библиографий.</w:t>
      </w:r>
      <w:r w:rsidR="002E564F" w:rsidRPr="002E564F">
        <w:rPr>
          <w:sz w:val="28"/>
          <w:szCs w:val="28"/>
        </w:rPr>
        <w:t xml:space="preserve"> </w:t>
      </w:r>
      <w:r w:rsidR="00C24FAA" w:rsidRPr="002E564F">
        <w:rPr>
          <w:sz w:val="28"/>
          <w:szCs w:val="28"/>
        </w:rPr>
        <w:t>Разработка планов, программ и методик проведения исследований объектов профессиональной деятельности</w:t>
      </w:r>
      <w:r w:rsidR="003F1469" w:rsidRPr="002E564F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</w:t>
      </w:r>
      <w:r w:rsidR="002E564F" w:rsidRPr="002E564F">
        <w:rPr>
          <w:sz w:val="28"/>
          <w:szCs w:val="28"/>
        </w:rPr>
        <w:t>ыступление с докладами и сообщениями по тематике проводимых исследований, распространение и популяризация профессиональных знаний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7F4D" w:rsidRDefault="00627F4D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12B20" w:rsidRDefault="00812B20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12B20" w:rsidRDefault="00812B20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7F4D" w:rsidRPr="00107D6B" w:rsidRDefault="00627F4D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E26235" w:rsidRPr="00107D6B" w:rsidRDefault="00E26235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F52E8" w:rsidRPr="00E26235" w:rsidRDefault="00E26235" w:rsidP="00E26235">
      <w:pPr>
        <w:pStyle w:val="a3"/>
        <w:numPr>
          <w:ilvl w:val="0"/>
          <w:numId w:val="38"/>
        </w:numPr>
        <w:spacing w:after="0"/>
        <w:jc w:val="both"/>
        <w:rPr>
          <w:rFonts w:ascii="roboto-regular" w:hAnsi="roboto-regular"/>
          <w:color w:val="111111"/>
          <w:sz w:val="28"/>
          <w:szCs w:val="28"/>
        </w:rPr>
      </w:pPr>
      <w:proofErr w:type="spellStart"/>
      <w:r w:rsidRPr="00E26235">
        <w:rPr>
          <w:rFonts w:ascii="roboto-regular" w:hAnsi="roboto-regular"/>
          <w:color w:val="111111"/>
          <w:sz w:val="28"/>
          <w:szCs w:val="28"/>
        </w:rPr>
        <w:t>Самуйлов</w:t>
      </w:r>
      <w:proofErr w:type="spellEnd"/>
      <w:r w:rsidRPr="00E26235">
        <w:rPr>
          <w:rFonts w:ascii="roboto-regular" w:hAnsi="roboto-regular"/>
          <w:color w:val="111111"/>
          <w:sz w:val="28"/>
          <w:szCs w:val="28"/>
        </w:rPr>
        <w:t>, В.М. Региональная логистика [Электронный ресурс]</w:t>
      </w:r>
      <w:proofErr w:type="gramStart"/>
      <w:r w:rsidRPr="00E26235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E26235">
        <w:rPr>
          <w:rFonts w:ascii="roboto-regular" w:hAnsi="roboto-regular"/>
          <w:color w:val="111111"/>
          <w:sz w:val="28"/>
          <w:szCs w:val="28"/>
        </w:rPr>
        <w:t xml:space="preserve"> монография / В.М. </w:t>
      </w:r>
      <w:proofErr w:type="spellStart"/>
      <w:r w:rsidRPr="00E26235">
        <w:rPr>
          <w:rFonts w:ascii="roboto-regular" w:hAnsi="roboto-regular"/>
          <w:color w:val="111111"/>
          <w:sz w:val="28"/>
          <w:szCs w:val="28"/>
        </w:rPr>
        <w:t>Самуйлов</w:t>
      </w:r>
      <w:proofErr w:type="spellEnd"/>
      <w:r w:rsidRPr="00E26235">
        <w:rPr>
          <w:rFonts w:ascii="roboto-regular" w:hAnsi="roboto-regular"/>
          <w:color w:val="111111"/>
          <w:sz w:val="28"/>
          <w:szCs w:val="28"/>
        </w:rPr>
        <w:t>, Д.С. Якушев, А.В. Петров. — Электрон</w:t>
      </w:r>
      <w:proofErr w:type="gramStart"/>
      <w:r w:rsidRPr="00E26235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E26235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E26235">
        <w:rPr>
          <w:rFonts w:ascii="roboto-regular" w:hAnsi="roboto-regular"/>
          <w:color w:val="111111"/>
          <w:sz w:val="28"/>
          <w:szCs w:val="28"/>
        </w:rPr>
        <w:t>д</w:t>
      </w:r>
      <w:proofErr w:type="gramEnd"/>
      <w:r w:rsidRPr="00E26235">
        <w:rPr>
          <w:rFonts w:ascii="roboto-regular" w:hAnsi="roboto-regular"/>
          <w:color w:val="111111"/>
          <w:sz w:val="28"/>
          <w:szCs w:val="28"/>
        </w:rPr>
        <w:t>ан. — Москва</w:t>
      </w:r>
      <w:proofErr w:type="gramStart"/>
      <w:r w:rsidRPr="00E26235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E26235">
        <w:rPr>
          <w:rFonts w:ascii="roboto-regular" w:hAnsi="roboto-regular"/>
          <w:color w:val="111111"/>
          <w:sz w:val="28"/>
          <w:szCs w:val="28"/>
        </w:rPr>
        <w:t xml:space="preserve"> УМЦ ЖДТ, 2010. — 44 с. — Режим доступа: https://e.lanbook.com/book/59177. — </w:t>
      </w:r>
      <w:proofErr w:type="spellStart"/>
      <w:r w:rsidRPr="00E26235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E26235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26235" w:rsidRPr="00E26235" w:rsidRDefault="00E26235" w:rsidP="00E26235">
      <w:pPr>
        <w:pStyle w:val="a3"/>
        <w:spacing w:after="0"/>
        <w:ind w:left="825"/>
        <w:jc w:val="both"/>
        <w:rPr>
          <w:sz w:val="28"/>
          <w:szCs w:val="28"/>
        </w:rPr>
      </w:pPr>
    </w:p>
    <w:p w:rsidR="00FF52E8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>
        <w:rPr>
          <w:rFonts w:eastAsia="Times New Roman" w:cs="Times New Roman"/>
          <w:bCs/>
          <w:sz w:val="28"/>
          <w:szCs w:val="28"/>
          <w:lang w:eastAsia="ru-RU"/>
        </w:rPr>
        <w:t>прохождения практики:</w:t>
      </w:r>
    </w:p>
    <w:p w:rsidR="00E26235" w:rsidRPr="00104973" w:rsidRDefault="00E26235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26235" w:rsidRPr="008F5B60" w:rsidRDefault="00E26235" w:rsidP="00E26235">
      <w:pPr>
        <w:numPr>
          <w:ilvl w:val="0"/>
          <w:numId w:val="33"/>
        </w:numPr>
        <w:spacing w:after="0" w:line="240" w:lineRule="auto"/>
        <w:ind w:left="786"/>
        <w:jc w:val="both"/>
        <w:rPr>
          <w:sz w:val="28"/>
          <w:szCs w:val="28"/>
        </w:rPr>
      </w:pPr>
      <w:r w:rsidRPr="008F5B60">
        <w:rPr>
          <w:bCs/>
          <w:sz w:val="28"/>
          <w:szCs w:val="28"/>
        </w:rPr>
        <w:t>Перевозка грузов на</w:t>
      </w:r>
      <w:r w:rsidRPr="008F5B60">
        <w:rPr>
          <w:sz w:val="28"/>
          <w:szCs w:val="28"/>
        </w:rPr>
        <w:t xml:space="preserve">  особых условиях [Текст]: учебное пособие / Е. К. </w:t>
      </w:r>
      <w:proofErr w:type="spellStart"/>
      <w:r w:rsidRPr="008F5B60">
        <w:rPr>
          <w:sz w:val="28"/>
          <w:szCs w:val="28"/>
        </w:rPr>
        <w:t>Коровяковский</w:t>
      </w:r>
      <w:proofErr w:type="spellEnd"/>
      <w:r w:rsidRPr="008F5B60">
        <w:rPr>
          <w:sz w:val="28"/>
          <w:szCs w:val="28"/>
        </w:rPr>
        <w:t xml:space="preserve"> [и др.]. - Санкт-Петербург: ФГБОУ ВПО ПГУПС, 2014.</w:t>
      </w:r>
    </w:p>
    <w:p w:rsidR="00E26235" w:rsidRPr="008F5B60" w:rsidRDefault="00E26235" w:rsidP="00E26235">
      <w:pPr>
        <w:pStyle w:val="HTML"/>
        <w:numPr>
          <w:ilvl w:val="0"/>
          <w:numId w:val="33"/>
        </w:numPr>
        <w:ind w:left="786"/>
        <w:jc w:val="both"/>
        <w:rPr>
          <w:rFonts w:ascii="Times New Roman" w:hAnsi="Times New Roman"/>
          <w:sz w:val="28"/>
          <w:szCs w:val="28"/>
        </w:rPr>
      </w:pPr>
      <w:r w:rsidRPr="008F5B60">
        <w:rPr>
          <w:rFonts w:ascii="Times New Roman" w:eastAsia="MS Mincho" w:hAnsi="Times New Roman"/>
          <w:bCs/>
          <w:sz w:val="28"/>
          <w:szCs w:val="28"/>
        </w:rPr>
        <w:t>Требования к оформлению курсовых и дипломных проектов</w:t>
      </w:r>
      <w:r w:rsidRPr="008F5B60">
        <w:rPr>
          <w:rFonts w:ascii="Times New Roman" w:hAnsi="Times New Roman"/>
          <w:sz w:val="28"/>
          <w:szCs w:val="28"/>
        </w:rPr>
        <w:t xml:space="preserve"> [Текст] </w:t>
      </w:r>
      <w:r w:rsidRPr="008F5B60">
        <w:rPr>
          <w:rFonts w:ascii="Times New Roman" w:eastAsia="MS Mincho" w:hAnsi="Times New Roman"/>
          <w:sz w:val="28"/>
          <w:szCs w:val="28"/>
        </w:rPr>
        <w:t xml:space="preserve">: учебно-метод. пособие </w:t>
      </w:r>
      <w:r w:rsidRPr="008F5B60">
        <w:rPr>
          <w:rFonts w:ascii="Times New Roman" w:hAnsi="Times New Roman"/>
          <w:sz w:val="28"/>
          <w:szCs w:val="28"/>
        </w:rPr>
        <w:t>/ В. В. Ефимов</w:t>
      </w:r>
      <w:r w:rsidRPr="008F5B60">
        <w:rPr>
          <w:rFonts w:ascii="Times New Roman" w:eastAsia="MS Mincho" w:hAnsi="Times New Roman"/>
          <w:sz w:val="28"/>
          <w:szCs w:val="28"/>
        </w:rPr>
        <w:t>. – СПб. : ПГУПС, 2010.– 46 с.</w:t>
      </w:r>
    </w:p>
    <w:p w:rsidR="002E564F" w:rsidRDefault="002E564F" w:rsidP="002E564F">
      <w:pPr>
        <w:spacing w:after="0"/>
        <w:jc w:val="both"/>
        <w:rPr>
          <w:sz w:val="28"/>
          <w:szCs w:val="28"/>
        </w:rPr>
      </w:pPr>
    </w:p>
    <w:p w:rsidR="00FF52E8" w:rsidRPr="00104973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>
        <w:rPr>
          <w:rFonts w:eastAsia="Times New Roman" w:cs="Times New Roman"/>
          <w:bCs/>
          <w:sz w:val="28"/>
          <w:szCs w:val="28"/>
          <w:lang w:eastAsia="ru-RU"/>
        </w:rPr>
        <w:t>прохождения практики: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Правила перевозки опасных грузов по железным дорогам / Сост. С. Д. Кравцов. – М.: Транспорт, 1997.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lastRenderedPageBreak/>
        <w:t>Тарифное руководство № 3. Правила применения сборов за дополнительные операции, связанные с перевозкой грузов на федеральном железнодорожном транспорте. – М., 2001.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pacing w:val="-2"/>
          <w:sz w:val="28"/>
          <w:szCs w:val="28"/>
        </w:rPr>
        <w:t xml:space="preserve">Тарифное руководство № 4. Книга 1. Тарифные расстояния между станциями на участках </w:t>
      </w:r>
      <w:r w:rsidRPr="00F32677">
        <w:rPr>
          <w:sz w:val="28"/>
          <w:szCs w:val="28"/>
        </w:rPr>
        <w:t>железных дорог. – М.: ИКЦ «Академкнига»,</w:t>
      </w:r>
      <w:r w:rsidRPr="00F32677">
        <w:rPr>
          <w:spacing w:val="-2"/>
          <w:sz w:val="28"/>
          <w:szCs w:val="28"/>
        </w:rPr>
        <w:t xml:space="preserve"> 2002. – 502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1. Алфавитный список железнодорожных станций</w:t>
      </w:r>
      <w:r w:rsidRPr="00F32677">
        <w:rPr>
          <w:spacing w:val="-2"/>
          <w:sz w:val="28"/>
          <w:szCs w:val="28"/>
        </w:rPr>
        <w:t>. – М.: ИКЦ «Академкнига», 2002. – 452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2. Алфавитный список пассажирских остановочных пунктов и платформ</w:t>
      </w:r>
      <w:r w:rsidRPr="00F32677">
        <w:rPr>
          <w:spacing w:val="-2"/>
          <w:sz w:val="28"/>
          <w:szCs w:val="28"/>
        </w:rPr>
        <w:t>. – М.: ИКЦ «Академкнига», 2002. – 136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3. Тарифные расстояния между транзитными пунктами.</w:t>
      </w:r>
      <w:r w:rsidRPr="00F32677">
        <w:rPr>
          <w:spacing w:val="-2"/>
          <w:sz w:val="28"/>
          <w:szCs w:val="28"/>
        </w:rPr>
        <w:t xml:space="preserve"> – М.: ИКЦ «Академкнига», 2002. – 379 с.</w:t>
      </w:r>
    </w:p>
    <w:p w:rsidR="00FF52E8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F52E8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8.4 Другие издания, необходимые для </w:t>
      </w:r>
      <w:r>
        <w:rPr>
          <w:rFonts w:eastAsia="Times New Roman" w:cs="Times New Roman"/>
          <w:bCs/>
          <w:sz w:val="28"/>
          <w:szCs w:val="28"/>
          <w:lang w:eastAsia="ru-RU"/>
        </w:rPr>
        <w:t>прохождения практики:</w:t>
      </w:r>
    </w:p>
    <w:p w:rsidR="00FF52E8" w:rsidRDefault="002E564F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 Железнодорожный транспорт</w:t>
      </w:r>
    </w:p>
    <w:p w:rsidR="002E564F" w:rsidRPr="00FF52E8" w:rsidRDefault="002E564F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 РЖД-Партнер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27F4D" w:rsidRPr="00627F4D" w:rsidRDefault="00627F4D" w:rsidP="00627F4D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627F4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7" w:history="1">
        <w:r w:rsidRPr="00627F4D">
          <w:rPr>
            <w:rStyle w:val="a4"/>
            <w:bCs/>
            <w:sz w:val="28"/>
            <w:szCs w:val="28"/>
          </w:rPr>
          <w:t>http://sdo.pgups.ru</w:t>
        </w:r>
      </w:hyperlink>
    </w:p>
    <w:p w:rsidR="00107D6B" w:rsidRPr="00627F4D" w:rsidRDefault="000D32FF" w:rsidP="00627F4D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hyperlink r:id="rId8" w:history="1">
        <w:r w:rsidR="00627F4D" w:rsidRPr="00D84ABB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http://www.anylogic.ru/</w:t>
        </w:r>
      </w:hyperlink>
    </w:p>
    <w:p w:rsidR="002E564F" w:rsidRPr="00627F4D" w:rsidRDefault="002E564F" w:rsidP="00627F4D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627F4D">
        <w:rPr>
          <w:rFonts w:eastAsia="Times New Roman" w:cs="Times New Roman"/>
          <w:bCs/>
          <w:sz w:val="28"/>
          <w:szCs w:val="28"/>
          <w:lang w:eastAsia="ru-RU"/>
        </w:rPr>
        <w:t>http://www.</w:t>
      </w:r>
      <w:proofErr w:type="spellStart"/>
      <w:r w:rsidRPr="00627F4D">
        <w:rPr>
          <w:rFonts w:eastAsia="Times New Roman" w:cs="Times New Roman"/>
          <w:bCs/>
          <w:sz w:val="28"/>
          <w:szCs w:val="28"/>
          <w:lang w:val="en-US" w:eastAsia="ru-RU"/>
        </w:rPr>
        <w:t>rzd</w:t>
      </w:r>
      <w:proofErr w:type="spellEnd"/>
      <w:r w:rsidRPr="00627F4D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spellStart"/>
      <w:r w:rsidRPr="00627F4D">
        <w:rPr>
          <w:rFonts w:eastAsia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627F4D">
        <w:rPr>
          <w:rFonts w:eastAsia="Times New Roman" w:cs="Times New Roman"/>
          <w:bCs/>
          <w:sz w:val="28"/>
          <w:szCs w:val="28"/>
          <w:lang w:eastAsia="ru-RU"/>
        </w:rPr>
        <w:t>/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с первого по пятый курсы.</w:t>
      </w:r>
    </w:p>
    <w:p w:rsidR="004E513A" w:rsidRDefault="004E513A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E513A" w:rsidRPr="00D2714B" w:rsidRDefault="004E513A" w:rsidP="004E513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</w:t>
      </w:r>
      <w:r w:rsidR="000D32FF">
        <w:rPr>
          <w:b/>
          <w:bCs/>
          <w:sz w:val="28"/>
          <w:szCs w:val="28"/>
        </w:rPr>
        <w:t>практике</w:t>
      </w:r>
      <w:r w:rsidRPr="00D2714B">
        <w:rPr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4E513A" w:rsidRPr="00BA6D88" w:rsidRDefault="004E513A" w:rsidP="004E513A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="000D32FF">
        <w:rPr>
          <w:bCs/>
          <w:sz w:val="28"/>
          <w:szCs w:val="28"/>
        </w:rPr>
        <w:t>практике</w:t>
      </w:r>
      <w:r w:rsidRPr="00BA6D88">
        <w:rPr>
          <w:bCs/>
          <w:sz w:val="28"/>
          <w:szCs w:val="28"/>
        </w:rPr>
        <w:t>:</w:t>
      </w:r>
    </w:p>
    <w:p w:rsidR="004E513A" w:rsidRPr="00BA6D88" w:rsidRDefault="004E513A" w:rsidP="004E513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lastRenderedPageBreak/>
        <w:t>технические средства (компьютерная техника, наборы демонстрационного оборудования);</w:t>
      </w:r>
    </w:p>
    <w:p w:rsidR="004E513A" w:rsidRPr="00BA6D88" w:rsidRDefault="004E513A" w:rsidP="004E513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4E513A" w:rsidRPr="00BA6D88" w:rsidRDefault="004E513A" w:rsidP="004E513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4E513A" w:rsidRPr="00BA6D88" w:rsidRDefault="004E513A" w:rsidP="004E513A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4E513A" w:rsidRPr="00D2714B" w:rsidRDefault="004E513A" w:rsidP="004E513A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для осуществления образовательного процесса по </w:t>
      </w:r>
      <w:r w:rsidR="000D32FF">
        <w:rPr>
          <w:b/>
          <w:bCs/>
          <w:sz w:val="28"/>
          <w:szCs w:val="28"/>
        </w:rPr>
        <w:t>практике</w:t>
      </w:r>
    </w:p>
    <w:p w:rsidR="004E513A" w:rsidRPr="00D2714B" w:rsidRDefault="004E513A" w:rsidP="004E513A">
      <w:pPr>
        <w:spacing w:after="0" w:line="240" w:lineRule="auto"/>
        <w:ind w:firstLine="851"/>
        <w:rPr>
          <w:bCs/>
          <w:sz w:val="28"/>
          <w:szCs w:val="28"/>
        </w:rPr>
      </w:pPr>
    </w:p>
    <w:p w:rsidR="004E513A" w:rsidRPr="00BA6D88" w:rsidRDefault="004E513A" w:rsidP="004E513A">
      <w:pPr>
        <w:spacing w:after="0"/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</w:t>
      </w:r>
      <w:r w:rsidR="000D32FF">
        <w:rPr>
          <w:bCs/>
          <w:sz w:val="28"/>
          <w:szCs w:val="28"/>
        </w:rPr>
        <w:t>практик</w:t>
      </w:r>
      <w:r w:rsidRPr="00BA6D88">
        <w:rPr>
          <w:bCs/>
          <w:sz w:val="28"/>
          <w:szCs w:val="28"/>
        </w:rPr>
        <w:t xml:space="preserve">, предусмотренных учебным планом по </w:t>
      </w:r>
      <w:r>
        <w:rPr>
          <w:bCs/>
          <w:sz w:val="28"/>
          <w:szCs w:val="28"/>
        </w:rPr>
        <w:t>направлению подготовки</w:t>
      </w:r>
      <w:r w:rsidRPr="00BA6D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4E513A" w:rsidRPr="00BA6D88" w:rsidRDefault="004E513A" w:rsidP="004E513A">
      <w:pPr>
        <w:spacing w:after="0"/>
        <w:ind w:firstLine="709"/>
        <w:rPr>
          <w:bCs/>
          <w:sz w:val="28"/>
          <w:szCs w:val="28"/>
          <w:lang w:bidi="ru-RU"/>
        </w:rPr>
      </w:pPr>
      <w:r w:rsidRPr="00BA6D88">
        <w:rPr>
          <w:bCs/>
          <w:sz w:val="28"/>
          <w:szCs w:val="28"/>
          <w:lang w:bidi="ru-RU"/>
        </w:rPr>
        <w:t>Она содержит:</w:t>
      </w:r>
    </w:p>
    <w:p w:rsidR="004E513A" w:rsidRPr="00BA6D88" w:rsidRDefault="004E513A" w:rsidP="004E513A">
      <w:pPr>
        <w:pStyle w:val="a8"/>
        <w:numPr>
          <w:ilvl w:val="0"/>
          <w:numId w:val="37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</w:t>
      </w:r>
      <w:r w:rsidR="000D32FF">
        <w:rPr>
          <w:color w:val="000000"/>
          <w:sz w:val="28"/>
          <w:szCs w:val="28"/>
        </w:rPr>
        <w:t>страции в соответствии с рабочими программами</w:t>
      </w:r>
      <w:r w:rsidRPr="00BA6D88">
        <w:t>;</w:t>
      </w:r>
    </w:p>
    <w:p w:rsidR="004E513A" w:rsidRPr="00BA6D88" w:rsidRDefault="004E513A" w:rsidP="004E513A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4E513A" w:rsidRPr="00BA01EC" w:rsidRDefault="004E513A" w:rsidP="004E513A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BA01EC" w:rsidRDefault="00BA01EC" w:rsidP="00BA01EC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BA01EC" w:rsidRDefault="00BA01EC" w:rsidP="00BA01EC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BA01EC" w:rsidRDefault="00BA01EC" w:rsidP="00BA01EC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BA01EC" w:rsidRDefault="00BA01EC" w:rsidP="00BA01EC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BA01EC" w:rsidRDefault="00BA01EC" w:rsidP="00BA01EC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BA01EC" w:rsidRDefault="00BA01EC" w:rsidP="00BA01EC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BA01EC" w:rsidRDefault="00BA01EC" w:rsidP="00BA01EC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BA01EC" w:rsidRPr="00BA6D88" w:rsidRDefault="00BA01EC" w:rsidP="00BA01EC">
      <w:pPr>
        <w:widowControl w:val="0"/>
        <w:tabs>
          <w:tab w:val="left" w:pos="1418"/>
        </w:tabs>
        <w:spacing w:after="0" w:line="240" w:lineRule="auto"/>
        <w:jc w:val="both"/>
        <w:rPr>
          <w:noProof/>
          <w:sz w:val="28"/>
          <w:szCs w:val="28"/>
        </w:rPr>
      </w:pPr>
    </w:p>
    <w:p w:rsidR="004E513A" w:rsidRPr="00BA01EC" w:rsidRDefault="004E513A" w:rsidP="004E513A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BA01EC" w:rsidRPr="00BA6D88" w:rsidRDefault="00BA01EC" w:rsidP="00BA01EC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4E513A" w:rsidRDefault="004E513A" w:rsidP="004E513A">
      <w:pPr>
        <w:widowControl w:val="0"/>
        <w:tabs>
          <w:tab w:val="left" w:pos="1418"/>
        </w:tabs>
        <w:spacing w:after="0" w:line="240" w:lineRule="auto"/>
        <w:jc w:val="both"/>
        <w:rPr>
          <w:b/>
          <w:bCs/>
          <w:i/>
          <w:sz w:val="28"/>
          <w:szCs w:val="28"/>
        </w:rPr>
      </w:pPr>
    </w:p>
    <w:p w:rsidR="005E126F" w:rsidRDefault="005E126F" w:rsidP="00810936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5E126F" w:rsidRDefault="005E126F" w:rsidP="005E126F">
      <w:pPr>
        <w:widowControl w:val="0"/>
        <w:tabs>
          <w:tab w:val="left" w:pos="1418"/>
        </w:tabs>
        <w:spacing w:after="0" w:line="240" w:lineRule="auto"/>
        <w:jc w:val="both"/>
        <w:rPr>
          <w:bCs/>
          <w:noProof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5080</wp:posOffset>
            </wp:positionV>
            <wp:extent cx="2857500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>Разработчик программы,</w:t>
      </w:r>
      <w:r w:rsidRPr="00751484">
        <w:rPr>
          <w:bCs/>
          <w:noProof/>
          <w:sz w:val="28"/>
          <w:szCs w:val="28"/>
          <w:lang w:eastAsia="ru-RU"/>
        </w:rPr>
        <w:t xml:space="preserve"> </w:t>
      </w:r>
    </w:p>
    <w:p w:rsidR="005E126F" w:rsidRDefault="005E126F" w:rsidP="005E126F">
      <w:pPr>
        <w:widowControl w:val="0"/>
        <w:tabs>
          <w:tab w:val="left" w:pos="1418"/>
        </w:tabs>
        <w:spacing w:after="0" w:line="240" w:lineRule="auto"/>
        <w:jc w:val="both"/>
        <w:rPr>
          <w:bCs/>
          <w:noProof/>
          <w:sz w:val="28"/>
          <w:szCs w:val="28"/>
          <w:lang w:eastAsia="ru-RU"/>
        </w:rPr>
      </w:pPr>
      <w:r>
        <w:rPr>
          <w:bCs/>
          <w:sz w:val="28"/>
          <w:szCs w:val="28"/>
        </w:rPr>
        <w:t>зав. кафедрой</w:t>
      </w:r>
      <w:r>
        <w:rPr>
          <w:bCs/>
          <w:noProof/>
          <w:sz w:val="28"/>
          <w:szCs w:val="28"/>
          <w:lang w:eastAsia="ru-RU"/>
        </w:rPr>
        <w:t xml:space="preserve">  </w:t>
      </w:r>
    </w:p>
    <w:p w:rsidR="005E126F" w:rsidRDefault="00BA01EC" w:rsidP="005E126F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E126F">
        <w:rPr>
          <w:bCs/>
          <w:noProof/>
          <w:sz w:val="28"/>
          <w:szCs w:val="28"/>
          <w:lang w:eastAsia="ru-RU"/>
        </w:rPr>
        <w:t xml:space="preserve">                          </w:t>
      </w:r>
    </w:p>
    <w:p w:rsidR="00810936" w:rsidRPr="00B161C3" w:rsidRDefault="00810936" w:rsidP="00B161C3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4E513A" w:rsidRPr="003D0779" w:rsidRDefault="004E513A" w:rsidP="004E513A">
      <w:pPr>
        <w:widowControl w:val="0"/>
        <w:tabs>
          <w:tab w:val="left" w:pos="1418"/>
        </w:tabs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4E513A" w:rsidRDefault="004E513A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931B0" w:rsidRPr="00107D6B" w:rsidRDefault="002931B0" w:rsidP="002931B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2931B0" w:rsidRPr="0010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1020C3"/>
    <w:multiLevelType w:val="hybridMultilevel"/>
    <w:tmpl w:val="30E415C2"/>
    <w:lvl w:ilvl="0" w:tplc="A1583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462014"/>
    <w:multiLevelType w:val="hybridMultilevel"/>
    <w:tmpl w:val="8828FAA6"/>
    <w:lvl w:ilvl="0" w:tplc="94343108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683546"/>
    <w:multiLevelType w:val="hybridMultilevel"/>
    <w:tmpl w:val="4B68293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F040A1"/>
    <w:multiLevelType w:val="hybridMultilevel"/>
    <w:tmpl w:val="E8B2B7D0"/>
    <w:lvl w:ilvl="0" w:tplc="139498AE">
      <w:start w:val="1"/>
      <w:numFmt w:val="decimal"/>
      <w:suff w:val="space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98098C"/>
    <w:multiLevelType w:val="hybridMultilevel"/>
    <w:tmpl w:val="D16C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30"/>
  </w:num>
  <w:num w:numId="4">
    <w:abstractNumId w:val="13"/>
  </w:num>
  <w:num w:numId="5">
    <w:abstractNumId w:val="35"/>
  </w:num>
  <w:num w:numId="6">
    <w:abstractNumId w:val="33"/>
  </w:num>
  <w:num w:numId="7">
    <w:abstractNumId w:val="23"/>
  </w:num>
  <w:num w:numId="8">
    <w:abstractNumId w:val="29"/>
  </w:num>
  <w:num w:numId="9">
    <w:abstractNumId w:val="1"/>
  </w:num>
  <w:num w:numId="10">
    <w:abstractNumId w:val="21"/>
  </w:num>
  <w:num w:numId="11">
    <w:abstractNumId w:val="28"/>
  </w:num>
  <w:num w:numId="12">
    <w:abstractNumId w:val="37"/>
  </w:num>
  <w:num w:numId="13">
    <w:abstractNumId w:val="3"/>
  </w:num>
  <w:num w:numId="14">
    <w:abstractNumId w:val="15"/>
  </w:num>
  <w:num w:numId="15">
    <w:abstractNumId w:val="32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5"/>
  </w:num>
  <w:num w:numId="22">
    <w:abstractNumId w:val="16"/>
  </w:num>
  <w:num w:numId="23">
    <w:abstractNumId w:val="14"/>
  </w:num>
  <w:num w:numId="24">
    <w:abstractNumId w:val="34"/>
  </w:num>
  <w:num w:numId="25">
    <w:abstractNumId w:val="9"/>
  </w:num>
  <w:num w:numId="26">
    <w:abstractNumId w:val="27"/>
  </w:num>
  <w:num w:numId="27">
    <w:abstractNumId w:val="6"/>
  </w:num>
  <w:num w:numId="28">
    <w:abstractNumId w:val="12"/>
  </w:num>
  <w:num w:numId="29">
    <w:abstractNumId w:val="7"/>
  </w:num>
  <w:num w:numId="30">
    <w:abstractNumId w:val="22"/>
  </w:num>
  <w:num w:numId="31">
    <w:abstractNumId w:val="0"/>
  </w:num>
  <w:num w:numId="32">
    <w:abstractNumId w:val="17"/>
  </w:num>
  <w:num w:numId="33">
    <w:abstractNumId w:val="24"/>
  </w:num>
  <w:num w:numId="34">
    <w:abstractNumId w:val="3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19A6"/>
    <w:rsid w:val="00090FFE"/>
    <w:rsid w:val="00092BFD"/>
    <w:rsid w:val="000A331B"/>
    <w:rsid w:val="000D32FF"/>
    <w:rsid w:val="000F253F"/>
    <w:rsid w:val="00104973"/>
    <w:rsid w:val="001050B9"/>
    <w:rsid w:val="00107D6B"/>
    <w:rsid w:val="00145133"/>
    <w:rsid w:val="00162B79"/>
    <w:rsid w:val="001A7CF3"/>
    <w:rsid w:val="00251433"/>
    <w:rsid w:val="00284CE0"/>
    <w:rsid w:val="002931B0"/>
    <w:rsid w:val="002E564F"/>
    <w:rsid w:val="0032465C"/>
    <w:rsid w:val="00395D6C"/>
    <w:rsid w:val="00396A6F"/>
    <w:rsid w:val="003E626D"/>
    <w:rsid w:val="003F1469"/>
    <w:rsid w:val="004E513A"/>
    <w:rsid w:val="005E126F"/>
    <w:rsid w:val="00627F4D"/>
    <w:rsid w:val="00693FE9"/>
    <w:rsid w:val="006D4D24"/>
    <w:rsid w:val="006D53D6"/>
    <w:rsid w:val="00744617"/>
    <w:rsid w:val="00751484"/>
    <w:rsid w:val="007676FF"/>
    <w:rsid w:val="007B19F4"/>
    <w:rsid w:val="00810936"/>
    <w:rsid w:val="00812B20"/>
    <w:rsid w:val="00815577"/>
    <w:rsid w:val="008223F4"/>
    <w:rsid w:val="008C356A"/>
    <w:rsid w:val="00956E74"/>
    <w:rsid w:val="009A050F"/>
    <w:rsid w:val="00A25C1F"/>
    <w:rsid w:val="00AA337E"/>
    <w:rsid w:val="00B07531"/>
    <w:rsid w:val="00B161C3"/>
    <w:rsid w:val="00B205E1"/>
    <w:rsid w:val="00BA01EC"/>
    <w:rsid w:val="00BF48B5"/>
    <w:rsid w:val="00BF6FCD"/>
    <w:rsid w:val="00C07F32"/>
    <w:rsid w:val="00C24A9F"/>
    <w:rsid w:val="00C24FAA"/>
    <w:rsid w:val="00C62FBF"/>
    <w:rsid w:val="00C96605"/>
    <w:rsid w:val="00CC3012"/>
    <w:rsid w:val="00D96E0F"/>
    <w:rsid w:val="00DD0D0A"/>
    <w:rsid w:val="00E00714"/>
    <w:rsid w:val="00E26235"/>
    <w:rsid w:val="00E420CC"/>
    <w:rsid w:val="00E540B0"/>
    <w:rsid w:val="00E55E7C"/>
    <w:rsid w:val="00E97159"/>
    <w:rsid w:val="00F21E98"/>
    <w:rsid w:val="00FF2D0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E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2E564F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styleId="a8">
    <w:name w:val="Normal (Web)"/>
    <w:basedOn w:val="a"/>
    <w:uiPriority w:val="99"/>
    <w:unhideWhenUsed/>
    <w:rsid w:val="004E51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E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2E564F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styleId="a8">
    <w:name w:val="Normal (Web)"/>
    <w:basedOn w:val="a"/>
    <w:uiPriority w:val="99"/>
    <w:unhideWhenUsed/>
    <w:rsid w:val="004E51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ylogi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Нонна</cp:lastModifiedBy>
  <cp:revision>42</cp:revision>
  <cp:lastPrinted>2016-09-20T07:03:00Z</cp:lastPrinted>
  <dcterms:created xsi:type="dcterms:W3CDTF">2016-11-27T16:18:00Z</dcterms:created>
  <dcterms:modified xsi:type="dcterms:W3CDTF">2019-04-25T14:50:00Z</dcterms:modified>
</cp:coreProperties>
</file>