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«</w:t>
      </w:r>
      <w:r w:rsidR="0063749F">
        <w:rPr>
          <w:sz w:val="28"/>
        </w:rPr>
        <w:t xml:space="preserve">ЭФФЕКТИВНОСТЬ </w:t>
      </w:r>
      <w:proofErr w:type="gramStart"/>
      <w:r w:rsidR="0063749F">
        <w:rPr>
          <w:sz w:val="28"/>
        </w:rPr>
        <w:t>ИТ</w:t>
      </w:r>
      <w:proofErr w:type="gramEnd"/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Б1.В.ДВ.7.</w:t>
      </w:r>
      <w:r w:rsidR="0063749F">
        <w:rPr>
          <w:rFonts w:eastAsia="Times New Roman" w:cs="Times New Roman"/>
          <w:sz w:val="28"/>
          <w:szCs w:val="28"/>
          <w:lang w:eastAsia="ru-RU"/>
        </w:rPr>
        <w:t>2</w:t>
      </w:r>
      <w:r w:rsidRPr="00030D10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4E199C" w:rsidRDefault="00BA2898" w:rsidP="007504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7504CC">
        <w:rPr>
          <w:rFonts w:eastAsia="Times New Roman" w:cs="Times New Roman"/>
          <w:sz w:val="28"/>
          <w:szCs w:val="28"/>
          <w:lang w:eastAsia="ru-RU"/>
        </w:rPr>
        <w:t>18</w:t>
      </w:r>
    </w:p>
    <w:p w:rsidR="004E199C" w:rsidRDefault="004E199C" w:rsidP="0088766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04CC" w:rsidRDefault="007535AA" w:rsidP="007504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4FEB543" wp14:editId="4A7CAAB9">
            <wp:simplePos x="0" y="0"/>
            <wp:positionH relativeFrom="column">
              <wp:posOffset>-1079513</wp:posOffset>
            </wp:positionH>
            <wp:positionV relativeFrom="paragraph">
              <wp:posOffset>-493609</wp:posOffset>
            </wp:positionV>
            <wp:extent cx="7496269" cy="10619715"/>
            <wp:effectExtent l="0" t="0" r="0" b="0"/>
            <wp:wrapNone/>
            <wp:docPr id="1" name="Рисунок 1" descr="F:\2019 Скан БИБ\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4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269" cy="106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CC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7504CC" w:rsidRDefault="007504CC" w:rsidP="007504C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7504CC" w:rsidRDefault="007504CC" w:rsidP="007504C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04CC" w:rsidRPr="009A0762" w:rsidRDefault="007504CC" w:rsidP="007504C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7504CC" w:rsidRPr="009A0762" w:rsidRDefault="007504CC" w:rsidP="007504C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7504CC" w:rsidRPr="009A0762" w:rsidRDefault="007504CC" w:rsidP="007504C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="005F2671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="000A2C79">
        <w:rPr>
          <w:rFonts w:eastAsia="Times New Roman" w:cs="Times New Roman"/>
          <w:sz w:val="28"/>
          <w:szCs w:val="28"/>
          <w:u w:val="single"/>
          <w:lang w:eastAsia="ru-RU"/>
        </w:rPr>
        <w:t>декаб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7504CC" w:rsidRPr="009A0762" w:rsidRDefault="007504CC" w:rsidP="007504CC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7504CC" w:rsidRPr="009A0762" w:rsidRDefault="007504CC" w:rsidP="007504C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04CC" w:rsidRPr="009A0762" w:rsidRDefault="007504CC" w:rsidP="007504C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0A2C7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0A2C7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4CC" w:rsidRPr="009A0762" w:rsidRDefault="007504CC" w:rsidP="007504C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04CC" w:rsidRPr="009A0762" w:rsidRDefault="007504CC" w:rsidP="007504C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04CC" w:rsidRPr="009A0762" w:rsidTr="00110DB0">
        <w:tc>
          <w:tcPr>
            <w:tcW w:w="5070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0A2C7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0A2C7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04CC" w:rsidRPr="009A0762" w:rsidTr="00110DB0">
        <w:tc>
          <w:tcPr>
            <w:tcW w:w="5070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504CC" w:rsidRPr="009A0762" w:rsidTr="00110DB0">
        <w:tc>
          <w:tcPr>
            <w:tcW w:w="5070" w:type="dxa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504CC" w:rsidRPr="009A0762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504CC" w:rsidTr="00110DB0">
        <w:tc>
          <w:tcPr>
            <w:tcW w:w="5070" w:type="dxa"/>
            <w:hideMark/>
          </w:tcPr>
          <w:p w:rsidR="007504CC" w:rsidRDefault="007504CC" w:rsidP="000A2C7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0A2C7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504CC" w:rsidRDefault="007504CC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504CC" w:rsidRDefault="007504CC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4CC" w:rsidRDefault="007504CC" w:rsidP="007504C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8766F" w:rsidRDefault="0088766F" w:rsidP="0088766F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88766F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6FE0" w:rsidRDefault="00104973" w:rsidP="008B6FE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B6FE0">
        <w:rPr>
          <w:sz w:val="28"/>
        </w:rPr>
        <w:t xml:space="preserve">ЭФФЕКТИВНОСТЬ </w:t>
      </w:r>
      <w:proofErr w:type="gramStart"/>
      <w:r w:rsidR="008B6FE0">
        <w:rPr>
          <w:sz w:val="28"/>
        </w:rPr>
        <w:t>ИТ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8B6FE0" w:rsidRPr="008B6FE0" w:rsidRDefault="008B6FE0" w:rsidP="008B6FE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B56F0">
        <w:rPr>
          <w:sz w:val="28"/>
          <w:szCs w:val="28"/>
        </w:rPr>
        <w:t xml:space="preserve">Целью изучения дисциплины «Эффективность </w:t>
      </w:r>
      <w:proofErr w:type="gramStart"/>
      <w:r w:rsidRPr="008B56F0">
        <w:rPr>
          <w:sz w:val="28"/>
          <w:szCs w:val="28"/>
        </w:rPr>
        <w:t>ИТ</w:t>
      </w:r>
      <w:proofErr w:type="gramEnd"/>
      <w:r w:rsidRPr="008B56F0">
        <w:rPr>
          <w:sz w:val="28"/>
          <w:szCs w:val="28"/>
        </w:rPr>
        <w:t xml:space="preserve">» </w:t>
      </w:r>
      <w:r w:rsidRPr="00391DCE">
        <w:rPr>
          <w:sz w:val="28"/>
          <w:szCs w:val="28"/>
        </w:rPr>
        <w:t>является формирование знаний в области финансового сектора экономики, позволяющих использовать соответствующий математический аппарат и инструментальные средства для обработки, анализа, систематизации информации и оценки эффективности информационных технологий, а также формирование навыков самостоятельной работы с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</w:t>
      </w:r>
      <w:r w:rsidRPr="00391DCE">
        <w:rPr>
          <w:sz w:val="28"/>
          <w:szCs w:val="28"/>
          <w:shd w:val="clear" w:color="auto" w:fill="FFFFFF"/>
        </w:rPr>
        <w:t>.</w:t>
      </w:r>
    </w:p>
    <w:p w:rsidR="008B6FE0" w:rsidRPr="00391DCE" w:rsidRDefault="008B6FE0" w:rsidP="008B6FE0">
      <w:pPr>
        <w:spacing w:after="0" w:line="240" w:lineRule="auto"/>
        <w:ind w:firstLine="851"/>
        <w:jc w:val="both"/>
        <w:rPr>
          <w:sz w:val="28"/>
          <w:szCs w:val="28"/>
        </w:rPr>
      </w:pPr>
      <w:r w:rsidRPr="00391DCE">
        <w:rPr>
          <w:sz w:val="28"/>
          <w:szCs w:val="28"/>
        </w:rPr>
        <w:t>Для достижения поставленной цели решаются следующие задачи:</w:t>
      </w:r>
    </w:p>
    <w:p w:rsidR="008B6FE0" w:rsidRPr="00391DCE" w:rsidRDefault="008B6FE0" w:rsidP="008B6FE0">
      <w:pPr>
        <w:pStyle w:val="Default"/>
        <w:ind w:firstLine="851"/>
        <w:jc w:val="both"/>
        <w:rPr>
          <w:sz w:val="28"/>
          <w:szCs w:val="28"/>
        </w:rPr>
      </w:pPr>
      <w:r w:rsidRPr="00391DCE">
        <w:rPr>
          <w:sz w:val="28"/>
          <w:szCs w:val="28"/>
        </w:rPr>
        <w:t xml:space="preserve">– обучение теоретическим основам эффективности информационных технологий, моделирования и анализа, и оптимизации бизнес-процессов;  </w:t>
      </w:r>
    </w:p>
    <w:p w:rsidR="003D5E03" w:rsidRDefault="008B6FE0" w:rsidP="008B6FE0">
      <w:pPr>
        <w:pStyle w:val="Default"/>
        <w:ind w:firstLine="851"/>
        <w:jc w:val="both"/>
        <w:rPr>
          <w:szCs w:val="28"/>
        </w:rPr>
      </w:pPr>
      <w:r w:rsidRPr="00391DCE">
        <w:rPr>
          <w:sz w:val="28"/>
          <w:szCs w:val="28"/>
        </w:rPr>
        <w:t xml:space="preserve">– приобретение навыков использования современных информационных технологий и инструментов моделирования </w:t>
      </w:r>
      <w:r>
        <w:rPr>
          <w:sz w:val="28"/>
          <w:szCs w:val="28"/>
        </w:rPr>
        <w:t>и анализа процессов организации</w:t>
      </w:r>
      <w:r w:rsidR="003D5E03" w:rsidRPr="00030D10">
        <w:rPr>
          <w:szCs w:val="28"/>
        </w:rPr>
        <w:t>.</w:t>
      </w:r>
    </w:p>
    <w:p w:rsidR="008B6FE0" w:rsidRPr="008B6FE0" w:rsidRDefault="008B6FE0" w:rsidP="008B6FE0">
      <w:pPr>
        <w:pStyle w:val="Default"/>
        <w:ind w:firstLine="851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8B6FE0" w:rsidRPr="008B6FE0" w:rsidRDefault="008B6FE0" w:rsidP="008B6FE0">
      <w:pPr>
        <w:spacing w:after="0" w:line="240" w:lineRule="auto"/>
        <w:ind w:firstLine="851"/>
        <w:jc w:val="both"/>
        <w:rPr>
          <w:rFonts w:eastAsia="Times New Roman" w:cs="Times New Roman"/>
          <w:caps/>
          <w:sz w:val="28"/>
          <w:szCs w:val="24"/>
          <w:lang w:eastAsia="ru-RU"/>
        </w:rPr>
      </w:pPr>
      <w:r w:rsidRPr="008B6FE0">
        <w:rPr>
          <w:rFonts w:eastAsia="Times New Roman" w:cs="Times New Roman"/>
          <w:b/>
          <w:caps/>
          <w:sz w:val="28"/>
          <w:szCs w:val="24"/>
          <w:lang w:eastAsia="ru-RU"/>
        </w:rPr>
        <w:t>Знать</w:t>
      </w:r>
      <w:r w:rsidRPr="008B6FE0">
        <w:rPr>
          <w:rFonts w:eastAsia="Times New Roman" w:cs="Times New Roman"/>
          <w:caps/>
          <w:sz w:val="28"/>
          <w:szCs w:val="24"/>
          <w:lang w:eastAsia="ru-RU"/>
        </w:rPr>
        <w:t xml:space="preserve">: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средства и методики </w:t>
      </w:r>
      <w:r w:rsidRPr="008B6FE0">
        <w:rPr>
          <w:rFonts w:eastAsia="Times New Roman" w:cs="Calibri"/>
          <w:color w:val="000000"/>
          <w:sz w:val="28"/>
          <w:szCs w:val="28"/>
          <w:lang w:eastAsia="ru-RU"/>
        </w:rPr>
        <w:t xml:space="preserve">оценки </w:t>
      </w: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эффективности информационных технологий как основы для логического и последовательного подхода к проблеме принятия решений, усвоить способы: 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формулирования проблемной ситуации;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определения целей и критериев достижения целей;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построения моделей для обоснования решений;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согласования решения;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подготовки решений к реализации;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управления ходом реализации решения;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проверки фактической эффективности решений. </w:t>
      </w:r>
    </w:p>
    <w:p w:rsidR="008B6FE0" w:rsidRPr="008B6FE0" w:rsidRDefault="008B6FE0" w:rsidP="008B6FE0">
      <w:pPr>
        <w:spacing w:after="0" w:line="240" w:lineRule="auto"/>
        <w:ind w:firstLine="851"/>
        <w:jc w:val="both"/>
        <w:rPr>
          <w:rFonts w:eastAsia="Times New Roman" w:cs="Times New Roman"/>
          <w:caps/>
          <w:sz w:val="28"/>
          <w:szCs w:val="24"/>
          <w:lang w:eastAsia="ru-RU"/>
        </w:rPr>
      </w:pPr>
      <w:r w:rsidRPr="008B6FE0">
        <w:rPr>
          <w:rFonts w:eastAsia="Times New Roman" w:cs="Times New Roman"/>
          <w:b/>
          <w:caps/>
          <w:sz w:val="28"/>
          <w:szCs w:val="24"/>
          <w:lang w:eastAsia="ru-RU"/>
        </w:rPr>
        <w:t>Уметь</w:t>
      </w:r>
      <w:r w:rsidRPr="008B6FE0">
        <w:rPr>
          <w:rFonts w:eastAsia="Times New Roman" w:cs="Times New Roman"/>
          <w:caps/>
          <w:sz w:val="28"/>
          <w:szCs w:val="24"/>
          <w:lang w:eastAsia="ru-RU"/>
        </w:rPr>
        <w:t>: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пользоваться основными методами и приемами </w:t>
      </w:r>
      <w:r w:rsidRPr="008B6FE0">
        <w:rPr>
          <w:rFonts w:eastAsia="Times New Roman" w:cs="Calibri"/>
          <w:color w:val="000000"/>
          <w:sz w:val="28"/>
          <w:szCs w:val="28"/>
          <w:lang w:eastAsia="ru-RU"/>
        </w:rPr>
        <w:t xml:space="preserve">оценки </w:t>
      </w: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эффективности информационных технологий при анализе сложных объектов; </w:t>
      </w:r>
    </w:p>
    <w:p w:rsidR="008B6FE0" w:rsidRPr="008B6FE0" w:rsidRDefault="008B6FE0" w:rsidP="008B6FE0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B6F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применять последовательность методов при описании и изучении экономических систем. </w:t>
      </w:r>
    </w:p>
    <w:p w:rsidR="008B6FE0" w:rsidRPr="008B6FE0" w:rsidRDefault="008B6FE0" w:rsidP="008B6FE0">
      <w:pPr>
        <w:spacing w:after="0" w:line="240" w:lineRule="auto"/>
        <w:ind w:firstLine="851"/>
        <w:rPr>
          <w:rFonts w:eastAsia="Times New Roman" w:cs="Times New Roman"/>
          <w:b/>
          <w:sz w:val="28"/>
          <w:szCs w:val="24"/>
          <w:lang w:eastAsia="ru-RU"/>
        </w:rPr>
      </w:pPr>
      <w:r w:rsidRPr="008B6FE0">
        <w:rPr>
          <w:rFonts w:eastAsia="Times New Roman" w:cs="Times New Roman"/>
          <w:b/>
          <w:sz w:val="28"/>
          <w:szCs w:val="24"/>
          <w:lang w:eastAsia="ru-RU"/>
        </w:rPr>
        <w:lastRenderedPageBreak/>
        <w:t>ВЛАДЕТЬ:</w:t>
      </w:r>
    </w:p>
    <w:p w:rsidR="008B6FE0" w:rsidRPr="008B6FE0" w:rsidRDefault="008B6FE0" w:rsidP="008B6FE0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B6FE0">
        <w:rPr>
          <w:rFonts w:eastAsia="Times New Roman" w:cs="Times New Roman"/>
          <w:sz w:val="28"/>
          <w:szCs w:val="28"/>
          <w:lang w:eastAsia="ru-RU"/>
        </w:rPr>
        <w:t xml:space="preserve">- основными методами и приемами </w:t>
      </w:r>
      <w:r w:rsidRPr="008B6FE0">
        <w:rPr>
          <w:rFonts w:eastAsia="Times New Roman" w:cs="Calibri"/>
          <w:sz w:val="28"/>
          <w:szCs w:val="28"/>
          <w:lang w:eastAsia="ru-RU"/>
        </w:rPr>
        <w:t xml:space="preserve">оценки </w:t>
      </w:r>
      <w:r w:rsidRPr="008B6FE0">
        <w:rPr>
          <w:rFonts w:eastAsia="Times New Roman" w:cs="Times New Roman"/>
          <w:sz w:val="28"/>
          <w:szCs w:val="28"/>
          <w:lang w:eastAsia="ru-RU"/>
        </w:rPr>
        <w:t xml:space="preserve">эффективности информационных технологий при анализе сложных объектов </w:t>
      </w:r>
    </w:p>
    <w:p w:rsidR="00104973" w:rsidRDefault="008B6FE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E4FE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0A1676" w:rsidRPr="00030D10" w:rsidRDefault="000A1676" w:rsidP="000A167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030D10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030D10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030D10">
        <w:rPr>
          <w:rFonts w:eastAsia="Times New Roman" w:cs="Times New Roman"/>
          <w:sz w:val="28"/>
          <w:szCs w:val="28"/>
          <w:lang w:eastAsia="ru-RU"/>
        </w:rPr>
        <w:t>:</w:t>
      </w:r>
    </w:p>
    <w:p w:rsidR="000A1676" w:rsidRPr="000A1676" w:rsidRDefault="000A1676" w:rsidP="000A167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 (ОК-3)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дисциплины направлено на формирование следующих </w:t>
      </w:r>
      <w:r w:rsidRPr="00030D10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30D10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030D10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A1676" w:rsidRPr="00030D10" w:rsidRDefault="000A1676" w:rsidP="000A167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0D10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деятельность</w:t>
      </w:r>
      <w:r w:rsidRPr="00030D10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A1676" w:rsidRPr="00030D10" w:rsidRDefault="000A1676" w:rsidP="000A167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0A1676" w:rsidRPr="000A1676" w:rsidRDefault="000A1676" w:rsidP="000A167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(ПК-18).</w:t>
      </w:r>
    </w:p>
    <w:p w:rsidR="00104973" w:rsidRPr="00CE401E" w:rsidRDefault="00104973" w:rsidP="00CE401E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E401E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CE401E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CE401E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AE4FE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CE401E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AE4FE1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D1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003D9">
        <w:rPr>
          <w:rFonts w:eastAsia="Times New Roman" w:cs="Times New Roman"/>
          <w:sz w:val="28"/>
          <w:szCs w:val="28"/>
          <w:lang w:eastAsia="ru-RU"/>
        </w:rPr>
        <w:t xml:space="preserve">Эффективность </w:t>
      </w:r>
      <w:proofErr w:type="gramStart"/>
      <w:r w:rsidR="00C003D9">
        <w:rPr>
          <w:rFonts w:eastAsia="Times New Roman" w:cs="Times New Roman"/>
          <w:sz w:val="28"/>
          <w:szCs w:val="28"/>
          <w:lang w:eastAsia="ru-RU"/>
        </w:rPr>
        <w:t>ИТ</w:t>
      </w:r>
      <w:proofErr w:type="gramEnd"/>
      <w:r w:rsidRPr="00030D10">
        <w:rPr>
          <w:rFonts w:eastAsia="Times New Roman" w:cs="Times New Roman"/>
          <w:sz w:val="28"/>
          <w:szCs w:val="28"/>
          <w:lang w:eastAsia="ru-RU"/>
        </w:rPr>
        <w:t>» (</w:t>
      </w:r>
      <w:r w:rsidR="00030D10" w:rsidRPr="00030D10">
        <w:rPr>
          <w:rFonts w:eastAsia="Times New Roman" w:cs="Times New Roman"/>
          <w:sz w:val="28"/>
          <w:szCs w:val="28"/>
          <w:lang w:eastAsia="ru-RU"/>
        </w:rPr>
        <w:t>Б1.В.ДВ.7</w:t>
      </w:r>
      <w:r w:rsidR="00F7742B" w:rsidRPr="00030D10">
        <w:rPr>
          <w:rFonts w:eastAsia="Times New Roman" w:cs="Times New Roman"/>
          <w:sz w:val="28"/>
          <w:szCs w:val="28"/>
          <w:lang w:eastAsia="ru-RU"/>
        </w:rPr>
        <w:t>.</w:t>
      </w:r>
      <w:r w:rsidR="00C003D9">
        <w:rPr>
          <w:rFonts w:eastAsia="Times New Roman" w:cs="Times New Roman"/>
          <w:sz w:val="28"/>
          <w:szCs w:val="28"/>
          <w:lang w:eastAsia="ru-RU"/>
        </w:rPr>
        <w:t>2</w:t>
      </w:r>
      <w:r w:rsidRPr="00030D10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7504CC" w:rsidRPr="007504CC" w:rsidTr="00110DB0">
        <w:trPr>
          <w:jc w:val="center"/>
        </w:trPr>
        <w:tc>
          <w:tcPr>
            <w:tcW w:w="3003" w:type="pct"/>
            <w:vMerge w:val="restar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Merge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504CC" w:rsidRPr="007504CC" w:rsidRDefault="007504CC" w:rsidP="007504C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504CC" w:rsidRPr="007504CC" w:rsidRDefault="007504CC" w:rsidP="007504C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504CC" w:rsidRPr="007504CC" w:rsidRDefault="007504CC" w:rsidP="007504CC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504CC" w:rsidRPr="007504CC" w:rsidTr="00110DB0">
        <w:trPr>
          <w:jc w:val="center"/>
        </w:trPr>
        <w:tc>
          <w:tcPr>
            <w:tcW w:w="3003" w:type="pct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7504C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504CC" w:rsidRPr="007504CC" w:rsidRDefault="007504CC" w:rsidP="007504C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7504C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10D91" w:rsidRDefault="00210D91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F7742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F7742B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0D91" w:rsidRPr="00104973" w:rsidRDefault="00210D91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104973" w:rsidRPr="00104973" w:rsidTr="00BF2F5D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0" w:type="dxa"/>
            <w:vAlign w:val="center"/>
          </w:tcPr>
          <w:p w:rsidR="00104973" w:rsidRPr="00104973" w:rsidRDefault="00104973" w:rsidP="00BF2F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04973" w:rsidRPr="00104973" w:rsidRDefault="00104973" w:rsidP="00F777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777CB" w:rsidRPr="004F1C29" w:rsidTr="00934EA4">
        <w:trPr>
          <w:jc w:val="center"/>
        </w:trPr>
        <w:tc>
          <w:tcPr>
            <w:tcW w:w="622" w:type="dxa"/>
            <w:shd w:val="clear" w:color="auto" w:fill="auto"/>
          </w:tcPr>
          <w:p w:rsidR="00F777CB" w:rsidRPr="00C03B20" w:rsidRDefault="00F777CB" w:rsidP="00F777CB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F777CB" w:rsidRPr="00F777CB" w:rsidRDefault="00F777CB" w:rsidP="00F777CB">
            <w:pPr>
              <w:spacing w:after="0" w:line="360" w:lineRule="auto"/>
              <w:rPr>
                <w:rFonts w:eastAsia="Arial Unicode MS"/>
                <w:color w:val="000000"/>
                <w:highlight w:val="lightGray"/>
              </w:rPr>
            </w:pPr>
            <w:r w:rsidRPr="00F777CB">
              <w:rPr>
                <w:bCs/>
              </w:rPr>
              <w:t xml:space="preserve">Введение в эффективность </w:t>
            </w:r>
            <w:proofErr w:type="gramStart"/>
            <w:r w:rsidRPr="00F777CB">
              <w:rPr>
                <w:bCs/>
              </w:rPr>
              <w:t>ИТ</w:t>
            </w:r>
            <w:proofErr w:type="gramEnd"/>
          </w:p>
        </w:tc>
        <w:tc>
          <w:tcPr>
            <w:tcW w:w="5919" w:type="dxa"/>
            <w:vAlign w:val="center"/>
          </w:tcPr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F7168">
              <w:rPr>
                <w:b/>
                <w:sz w:val="20"/>
                <w:szCs w:val="20"/>
              </w:rPr>
              <w:t>Тема 1</w:t>
            </w:r>
            <w:r w:rsidRPr="005E6E66">
              <w:rPr>
                <w:sz w:val="20"/>
                <w:szCs w:val="20"/>
              </w:rPr>
              <w:t xml:space="preserve"> «</w:t>
            </w:r>
            <w:r w:rsidRPr="00C260D5">
              <w:rPr>
                <w:bCs/>
                <w:sz w:val="20"/>
                <w:szCs w:val="20"/>
              </w:rPr>
              <w:t>Роль и мест</w:t>
            </w:r>
            <w:r>
              <w:rPr>
                <w:bCs/>
                <w:sz w:val="20"/>
                <w:szCs w:val="20"/>
              </w:rPr>
              <w:t xml:space="preserve">о информационных технологий на </w:t>
            </w:r>
            <w:r w:rsidRPr="00C260D5">
              <w:rPr>
                <w:bCs/>
                <w:sz w:val="20"/>
                <w:szCs w:val="20"/>
              </w:rPr>
              <w:t>предприятии</w:t>
            </w:r>
            <w:r>
              <w:rPr>
                <w:bCs/>
                <w:sz w:val="20"/>
                <w:szCs w:val="20"/>
              </w:rPr>
              <w:t>»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 xml:space="preserve">Роль информационных технологий 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ИТ</w:t>
            </w:r>
            <w:proofErr w:type="gramEnd"/>
            <w:r>
              <w:rPr>
                <w:bCs/>
                <w:sz w:val="20"/>
                <w:szCs w:val="20"/>
              </w:rPr>
              <w:t xml:space="preserve">) </w:t>
            </w:r>
            <w:r w:rsidRPr="00C260D5">
              <w:rPr>
                <w:bCs/>
                <w:sz w:val="20"/>
                <w:szCs w:val="20"/>
              </w:rPr>
              <w:t xml:space="preserve">в жизнедеятельности предприятия. 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 xml:space="preserve">Понятие эффективности. Подходы к проблеме оценки эффективности ИТ. 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 xml:space="preserve">Эффективность </w:t>
            </w:r>
            <w:proofErr w:type="gramStart"/>
            <w:r w:rsidRPr="00C260D5">
              <w:rPr>
                <w:bCs/>
                <w:sz w:val="20"/>
                <w:szCs w:val="20"/>
              </w:rPr>
              <w:t>ИТ</w:t>
            </w:r>
            <w:proofErr w:type="gramEnd"/>
            <w:r w:rsidRPr="00C260D5">
              <w:rPr>
                <w:bCs/>
                <w:sz w:val="20"/>
                <w:szCs w:val="20"/>
              </w:rPr>
              <w:t xml:space="preserve"> с точки зрения бизнеса. Влияние </w:t>
            </w:r>
            <w:proofErr w:type="gramStart"/>
            <w:r w:rsidRPr="00C260D5">
              <w:rPr>
                <w:bCs/>
                <w:sz w:val="20"/>
                <w:szCs w:val="20"/>
              </w:rPr>
              <w:t>ИТ</w:t>
            </w:r>
            <w:proofErr w:type="gramEnd"/>
            <w:r w:rsidRPr="00C260D5">
              <w:rPr>
                <w:bCs/>
                <w:sz w:val="20"/>
                <w:szCs w:val="20"/>
              </w:rPr>
              <w:t xml:space="preserve"> на системные функции предприятия.</w:t>
            </w:r>
          </w:p>
          <w:p w:rsidR="00F777CB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прямого эффекта от применения программных средств вычислительной техники</w:t>
            </w:r>
          </w:p>
          <w:p w:rsidR="00F777CB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ввод данных, формирование аналитических зависимостей, проведение расчетов, анализ результатов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F7168">
              <w:rPr>
                <w:b/>
                <w:sz w:val="20"/>
                <w:szCs w:val="20"/>
              </w:rPr>
              <w:t>Тема 2</w:t>
            </w:r>
            <w:r w:rsidRPr="00754704">
              <w:rPr>
                <w:sz w:val="20"/>
                <w:szCs w:val="20"/>
              </w:rPr>
              <w:t xml:space="preserve"> «</w:t>
            </w:r>
            <w:r w:rsidRPr="00C260D5">
              <w:rPr>
                <w:bCs/>
                <w:sz w:val="20"/>
                <w:szCs w:val="20"/>
              </w:rPr>
              <w:t xml:space="preserve">Бюджетирование </w:t>
            </w:r>
            <w:proofErr w:type="gramStart"/>
            <w:r w:rsidRPr="00C260D5">
              <w:rPr>
                <w:bCs/>
                <w:sz w:val="20"/>
                <w:szCs w:val="20"/>
              </w:rPr>
              <w:t>ИТ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Общие принципы финансо</w:t>
            </w:r>
            <w:r>
              <w:rPr>
                <w:bCs/>
                <w:sz w:val="20"/>
                <w:szCs w:val="20"/>
              </w:rPr>
              <w:t xml:space="preserve">вого планирования предприятия. </w:t>
            </w:r>
            <w:r w:rsidRPr="00C260D5">
              <w:rPr>
                <w:bCs/>
                <w:sz w:val="20"/>
                <w:szCs w:val="20"/>
              </w:rPr>
              <w:t xml:space="preserve">Бюджетирование.  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Финансовая структура компании. Бюджет предприятия. Модели взаимодействия ИТ-службы с бизнесом компании. Два уровня финансового управления ИТ. Структура ИТ-бюджета предприятия. Бюджет службы ИТ. Анализ ИТ-бюджетов отечественных и зарубежных компаний. Философия бюджетирования ИТ. Разработка и обоснование И</w:t>
            </w:r>
            <w:proofErr w:type="gramStart"/>
            <w:r w:rsidRPr="00C260D5">
              <w:rPr>
                <w:bCs/>
                <w:sz w:val="20"/>
                <w:szCs w:val="20"/>
              </w:rPr>
              <w:t>Т-</w:t>
            </w:r>
            <w:proofErr w:type="gramEnd"/>
            <w:r w:rsidRPr="00C260D5">
              <w:rPr>
                <w:bCs/>
                <w:sz w:val="20"/>
                <w:szCs w:val="20"/>
              </w:rPr>
              <w:t xml:space="preserve"> бюджета. Учет и амортизация </w:t>
            </w:r>
            <w:proofErr w:type="gramStart"/>
            <w:r w:rsidRPr="00C260D5">
              <w:rPr>
                <w:bCs/>
                <w:sz w:val="20"/>
                <w:szCs w:val="20"/>
              </w:rPr>
              <w:t>ИТ</w:t>
            </w:r>
            <w:proofErr w:type="gramEnd"/>
            <w:r w:rsidRPr="00C260D5">
              <w:rPr>
                <w:bCs/>
                <w:sz w:val="20"/>
                <w:szCs w:val="20"/>
              </w:rPr>
              <w:t xml:space="preserve"> - активов.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FD6E5A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Расчет прямого эффекта от распределенной информационной системы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ввод данных, формирование аналитических зависимостей, проведение расчетов, анализ результатов</w:t>
            </w:r>
          </w:p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F7168">
              <w:rPr>
                <w:b/>
                <w:sz w:val="20"/>
                <w:szCs w:val="20"/>
              </w:rPr>
              <w:t>Тема 3.</w:t>
            </w:r>
            <w:r w:rsidRPr="00E333E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Основные</w:t>
            </w:r>
            <w:r>
              <w:rPr>
                <w:bCs/>
                <w:sz w:val="20"/>
                <w:szCs w:val="20"/>
              </w:rPr>
              <w:t xml:space="preserve"> понятия оценки</w:t>
            </w:r>
            <w:r w:rsidRPr="00C260D5">
              <w:rPr>
                <w:bCs/>
                <w:sz w:val="20"/>
                <w:szCs w:val="20"/>
              </w:rPr>
              <w:t xml:space="preserve"> эффективности </w:t>
            </w:r>
            <w:proofErr w:type="gramStart"/>
            <w:r>
              <w:rPr>
                <w:bCs/>
                <w:sz w:val="20"/>
                <w:szCs w:val="20"/>
              </w:rPr>
              <w:t>ИТ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 xml:space="preserve">Классификация методов оценки эффективности ИТ. Требования к методам оценки эффективности ИТ. Экономические методы оценки эффективности ИТ. Использование подходов инвестиционного анализа к оценке эффективности </w:t>
            </w:r>
            <w:proofErr w:type="gramStart"/>
            <w:r w:rsidRPr="00C260D5">
              <w:rPr>
                <w:bCs/>
                <w:sz w:val="20"/>
                <w:szCs w:val="20"/>
              </w:rPr>
              <w:t>ИТ</w:t>
            </w:r>
            <w:proofErr w:type="gramEnd"/>
          </w:p>
          <w:p w:rsidR="00F777CB" w:rsidRPr="00F37C4F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Варианты оценки косвенного эффекта от применения </w:t>
            </w:r>
            <w:proofErr w:type="gramStart"/>
            <w:r>
              <w:rPr>
                <w:bCs/>
                <w:sz w:val="20"/>
                <w:szCs w:val="20"/>
              </w:rPr>
              <w:t>ИТ</w:t>
            </w:r>
            <w:proofErr w:type="gramEnd"/>
            <w:r>
              <w:rPr>
                <w:bCs/>
                <w:sz w:val="20"/>
                <w:szCs w:val="20"/>
              </w:rPr>
              <w:t xml:space="preserve"> на предприятии</w:t>
            </w:r>
          </w:p>
          <w:p w:rsidR="00F777CB" w:rsidRPr="005A5A53" w:rsidRDefault="00F777CB" w:rsidP="00F777CB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lightGray"/>
              </w:rPr>
            </w:pPr>
            <w:r>
              <w:rPr>
                <w:sz w:val="20"/>
                <w:szCs w:val="20"/>
              </w:rPr>
              <w:t>Подготовка и ввод данных, формирование аналитических зависимостей, проведение расчетов, анализ результатов</w:t>
            </w:r>
          </w:p>
        </w:tc>
      </w:tr>
      <w:tr w:rsidR="00F777CB" w:rsidRPr="004F1C29" w:rsidTr="00934EA4">
        <w:trPr>
          <w:jc w:val="center"/>
        </w:trPr>
        <w:tc>
          <w:tcPr>
            <w:tcW w:w="622" w:type="dxa"/>
            <w:shd w:val="clear" w:color="auto" w:fill="auto"/>
          </w:tcPr>
          <w:p w:rsidR="00F777CB" w:rsidRPr="00C03B20" w:rsidRDefault="00F777CB" w:rsidP="00F777CB">
            <w:pPr>
              <w:spacing w:after="0" w:line="240" w:lineRule="auto"/>
              <w:jc w:val="both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030" w:type="dxa"/>
            <w:vAlign w:val="center"/>
          </w:tcPr>
          <w:p w:rsidR="00F777CB" w:rsidRPr="00F777CB" w:rsidRDefault="00F777CB" w:rsidP="00F777CB">
            <w:pPr>
              <w:spacing w:after="0" w:line="360" w:lineRule="auto"/>
              <w:rPr>
                <w:rFonts w:eastAsia="Arial Unicode MS"/>
                <w:color w:val="000000"/>
                <w:highlight w:val="lightGray"/>
              </w:rPr>
            </w:pPr>
            <w:r w:rsidRPr="00F777CB">
              <w:rPr>
                <w:bCs/>
                <w:sz w:val="20"/>
                <w:szCs w:val="20"/>
              </w:rPr>
              <w:t xml:space="preserve">Методы оценки эффективности </w:t>
            </w:r>
            <w:proofErr w:type="gramStart"/>
            <w:r w:rsidRPr="00F777CB">
              <w:rPr>
                <w:bCs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5919" w:type="dxa"/>
            <w:vAlign w:val="center"/>
          </w:tcPr>
          <w:p w:rsidR="00F777CB" w:rsidRPr="00C260D5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248CC">
              <w:rPr>
                <w:b/>
                <w:sz w:val="20"/>
                <w:szCs w:val="20"/>
              </w:rPr>
              <w:t>Тема 4.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Основные методы оценки</w:t>
            </w:r>
            <w:r w:rsidRPr="00C260D5">
              <w:rPr>
                <w:bCs/>
                <w:sz w:val="20"/>
                <w:szCs w:val="20"/>
              </w:rPr>
              <w:t xml:space="preserve"> эффективности </w:t>
            </w:r>
            <w:proofErr w:type="gramStart"/>
            <w:r w:rsidRPr="00C260D5">
              <w:rPr>
                <w:bCs/>
                <w:sz w:val="20"/>
                <w:szCs w:val="20"/>
              </w:rPr>
              <w:t>ИТ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 w:rsidRPr="00C260D5">
              <w:rPr>
                <w:bCs/>
                <w:sz w:val="20"/>
                <w:szCs w:val="20"/>
              </w:rPr>
              <w:t>Функционально-стоимостной</w:t>
            </w:r>
            <w:proofErr w:type="gramEnd"/>
            <w:r w:rsidRPr="00C260D5">
              <w:rPr>
                <w:bCs/>
                <w:sz w:val="20"/>
                <w:szCs w:val="20"/>
              </w:rPr>
              <w:t xml:space="preserve"> анализ. Со</w:t>
            </w:r>
            <w:r>
              <w:rPr>
                <w:bCs/>
                <w:sz w:val="20"/>
                <w:szCs w:val="20"/>
              </w:rPr>
              <w:t xml:space="preserve">вокупная стоимость владения ИТ. </w:t>
            </w:r>
            <w:r w:rsidRPr="00C260D5">
              <w:rPr>
                <w:bCs/>
                <w:sz w:val="20"/>
                <w:szCs w:val="20"/>
              </w:rPr>
              <w:t xml:space="preserve">Оценка совокупной стоимости владения информационной системы. Учет затрат по видам деятельности в процессах модели </w:t>
            </w:r>
            <w:r w:rsidRPr="00C260D5">
              <w:rPr>
                <w:bCs/>
                <w:sz w:val="20"/>
                <w:szCs w:val="20"/>
                <w:lang w:val="en-US"/>
              </w:rPr>
              <w:t>ITSM</w:t>
            </w:r>
            <w:r w:rsidRPr="00C260D5">
              <w:rPr>
                <w:bCs/>
                <w:sz w:val="20"/>
                <w:szCs w:val="20"/>
              </w:rPr>
              <w:t>. Совокупная стоимость владения сервисом. Совокупная стоимость владения ИТ-</w:t>
            </w:r>
            <w:proofErr w:type="spellStart"/>
            <w:r w:rsidRPr="00C260D5">
              <w:rPr>
                <w:bCs/>
                <w:sz w:val="20"/>
                <w:szCs w:val="20"/>
              </w:rPr>
              <w:t>решения</w:t>
            </w:r>
            <w:proofErr w:type="gramStart"/>
            <w:r w:rsidRPr="00C260D5">
              <w:rPr>
                <w:bCs/>
                <w:sz w:val="20"/>
                <w:szCs w:val="20"/>
              </w:rPr>
              <w:t>.К</w:t>
            </w:r>
            <w:proofErr w:type="gramEnd"/>
            <w:r w:rsidRPr="00C260D5">
              <w:rPr>
                <w:bCs/>
                <w:sz w:val="20"/>
                <w:szCs w:val="20"/>
              </w:rPr>
              <w:t>оличественные</w:t>
            </w:r>
            <w:proofErr w:type="spellEnd"/>
            <w:r w:rsidRPr="00C260D5">
              <w:rPr>
                <w:bCs/>
                <w:sz w:val="20"/>
                <w:szCs w:val="20"/>
              </w:rPr>
              <w:t xml:space="preserve"> методы оценки эффективности ИТ: </w:t>
            </w:r>
            <w:r w:rsidRPr="00C260D5">
              <w:rPr>
                <w:bCs/>
                <w:sz w:val="20"/>
                <w:szCs w:val="20"/>
                <w:lang w:val="en-US"/>
              </w:rPr>
              <w:t>TVO</w:t>
            </w:r>
            <w:r w:rsidRPr="00C260D5">
              <w:rPr>
                <w:bCs/>
                <w:sz w:val="20"/>
                <w:szCs w:val="20"/>
              </w:rPr>
              <w:t xml:space="preserve">, </w:t>
            </w:r>
            <w:r w:rsidRPr="00C260D5">
              <w:rPr>
                <w:bCs/>
                <w:sz w:val="20"/>
                <w:szCs w:val="20"/>
                <w:lang w:val="en-US"/>
              </w:rPr>
              <w:t>CBA</w:t>
            </w:r>
            <w:r w:rsidRPr="00C260D5">
              <w:rPr>
                <w:bCs/>
                <w:sz w:val="20"/>
                <w:szCs w:val="20"/>
              </w:rPr>
              <w:t xml:space="preserve">, система сбалансированных показателей. Вероятностные методы оценки эффективности ИТ. Метод реальных опционов. Оценка эффективности деятельности службы </w:t>
            </w:r>
            <w:r w:rsidRPr="00C260D5">
              <w:rPr>
                <w:bCs/>
                <w:sz w:val="20"/>
                <w:szCs w:val="20"/>
              </w:rPr>
              <w:lastRenderedPageBreak/>
              <w:t xml:space="preserve">ИТ </w:t>
            </w:r>
            <w:proofErr w:type="spellStart"/>
            <w:r w:rsidRPr="00C260D5">
              <w:rPr>
                <w:bCs/>
                <w:sz w:val="20"/>
                <w:szCs w:val="20"/>
              </w:rPr>
              <w:t>предприятия</w:t>
            </w:r>
            <w:proofErr w:type="gramStart"/>
            <w:r w:rsidRPr="00C260D5">
              <w:rPr>
                <w:bCs/>
                <w:sz w:val="20"/>
                <w:szCs w:val="20"/>
              </w:rPr>
              <w:t>.О</w:t>
            </w:r>
            <w:proofErr w:type="gramEnd"/>
            <w:r w:rsidRPr="00C260D5">
              <w:rPr>
                <w:bCs/>
                <w:sz w:val="20"/>
                <w:szCs w:val="20"/>
              </w:rPr>
              <w:t>ценка</w:t>
            </w:r>
            <w:proofErr w:type="spellEnd"/>
            <w:r w:rsidRPr="00C260D5">
              <w:rPr>
                <w:bCs/>
                <w:sz w:val="20"/>
                <w:szCs w:val="20"/>
              </w:rPr>
              <w:t xml:space="preserve"> эффективности ИТ-проектов.</w:t>
            </w:r>
          </w:p>
          <w:p w:rsidR="00F777CB" w:rsidRPr="00835989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</w:t>
            </w:r>
            <w:r w:rsidRPr="00835989">
              <w:rPr>
                <w:sz w:val="20"/>
                <w:szCs w:val="20"/>
              </w:rPr>
              <w:t xml:space="preserve"> инвестиционного И</w:t>
            </w:r>
            <w:r>
              <w:rPr>
                <w:sz w:val="20"/>
                <w:szCs w:val="20"/>
              </w:rPr>
              <w:t>Т</w:t>
            </w:r>
            <w:r w:rsidRPr="00835989">
              <w:rPr>
                <w:sz w:val="20"/>
                <w:szCs w:val="20"/>
              </w:rPr>
              <w:t xml:space="preserve">-проекта предприятия </w:t>
            </w:r>
          </w:p>
          <w:p w:rsidR="00F777CB" w:rsidRPr="00835989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835989">
              <w:rPr>
                <w:sz w:val="20"/>
                <w:szCs w:val="20"/>
              </w:rPr>
              <w:t>бщее описание проекта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описание компании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описание окружения проекта (валюта, налоги, инфляция)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формирование инвестиционного плана (</w:t>
            </w:r>
            <w:proofErr w:type="spellStart"/>
            <w:r w:rsidRPr="00835989">
              <w:rPr>
                <w:sz w:val="20"/>
                <w:szCs w:val="20"/>
              </w:rPr>
              <w:t>клалендарный</w:t>
            </w:r>
            <w:proofErr w:type="spellEnd"/>
            <w:r w:rsidRPr="00835989">
              <w:rPr>
                <w:sz w:val="20"/>
                <w:szCs w:val="20"/>
              </w:rPr>
              <w:t xml:space="preserve"> план, активы, ресурсы)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формирование опе</w:t>
            </w:r>
            <w:r>
              <w:rPr>
                <w:sz w:val="20"/>
                <w:szCs w:val="20"/>
              </w:rPr>
              <w:t xml:space="preserve">рационного плана (производство, </w:t>
            </w:r>
            <w:r w:rsidRPr="00835989">
              <w:rPr>
                <w:sz w:val="20"/>
                <w:szCs w:val="20"/>
              </w:rPr>
              <w:t>сбыт, материалы и комплектующие, персонал, общие издержки)</w:t>
            </w:r>
            <w:r>
              <w:rPr>
                <w:sz w:val="20"/>
                <w:szCs w:val="20"/>
              </w:rPr>
              <w:t xml:space="preserve">,  </w:t>
            </w:r>
            <w:r w:rsidRPr="00835989">
              <w:rPr>
                <w:sz w:val="20"/>
                <w:szCs w:val="20"/>
              </w:rPr>
              <w:t>финансирование проекта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>формирование результатов (прибыль и убытки, кэш-</w:t>
            </w:r>
            <w:proofErr w:type="spellStart"/>
            <w:r w:rsidRPr="00835989">
              <w:rPr>
                <w:sz w:val="20"/>
                <w:szCs w:val="20"/>
              </w:rPr>
              <w:t>фло</w:t>
            </w:r>
            <w:proofErr w:type="spellEnd"/>
            <w:r w:rsidRPr="00835989">
              <w:rPr>
                <w:sz w:val="20"/>
                <w:szCs w:val="20"/>
              </w:rPr>
              <w:t>, баланс и др.)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эффективности </w:t>
            </w:r>
            <w:r w:rsidRPr="00835989">
              <w:rPr>
                <w:sz w:val="20"/>
                <w:szCs w:val="20"/>
              </w:rPr>
              <w:t>проекта (финансовые показатели, эффективность инвестиций, доходы участников, анализ безубыточности и пр.)</w:t>
            </w:r>
            <w:r>
              <w:rPr>
                <w:sz w:val="20"/>
                <w:szCs w:val="20"/>
              </w:rPr>
              <w:t>, формулировка результатов</w:t>
            </w:r>
            <w:proofErr w:type="gramEnd"/>
          </w:p>
          <w:p w:rsidR="00F777CB" w:rsidRPr="00B248CC" w:rsidRDefault="00F777CB" w:rsidP="00F777C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B248CC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Тема 5. </w:t>
            </w:r>
            <w:r w:rsidRPr="00B248CC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</w:rPr>
              <w:t>«</w:t>
            </w:r>
            <w:r w:rsidRPr="00B248C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Оценка эффективности работы ИТ-службы предприятия»</w:t>
            </w:r>
          </w:p>
          <w:p w:rsidR="00F777CB" w:rsidRDefault="00F777CB" w:rsidP="00F777C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260D5">
              <w:rPr>
                <w:bCs/>
                <w:sz w:val="20"/>
                <w:szCs w:val="20"/>
              </w:rPr>
              <w:t>Роль и место ИТ-службы на предприятии. Основные задачи ИТ-службу. Типовые структуры ИТ-службы. Основные бизнес-процессы ИТ-службы. Ключевые показатели деятельности ИТ-службы. Критерии оценки деятельности сотрудников ИТ-службы.</w:t>
            </w:r>
          </w:p>
          <w:p w:rsidR="00F777CB" w:rsidRDefault="00F777CB" w:rsidP="00F777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r w:rsidRPr="00270719">
              <w:rPr>
                <w:bCs/>
                <w:sz w:val="20"/>
                <w:szCs w:val="20"/>
              </w:rPr>
              <w:t>эффективности работы ИТ-службы предприятия</w:t>
            </w:r>
          </w:p>
          <w:p w:rsidR="00F777CB" w:rsidRPr="005A5A53" w:rsidRDefault="00F777CB" w:rsidP="00F777CB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sz w:val="20"/>
                <w:szCs w:val="20"/>
              </w:rPr>
              <w:t>О</w:t>
            </w:r>
            <w:r w:rsidRPr="00835989">
              <w:rPr>
                <w:sz w:val="20"/>
                <w:szCs w:val="20"/>
              </w:rPr>
              <w:t>бщее описание компании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описание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формирование </w:t>
            </w:r>
            <w:r>
              <w:rPr>
                <w:sz w:val="20"/>
                <w:szCs w:val="20"/>
              </w:rPr>
              <w:t xml:space="preserve">плана деятельности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 </w:t>
            </w:r>
            <w:proofErr w:type="spellStart"/>
            <w:r w:rsidRPr="00835989">
              <w:rPr>
                <w:sz w:val="20"/>
                <w:szCs w:val="20"/>
              </w:rPr>
              <w:t>финансирование</w:t>
            </w:r>
            <w:r w:rsidRPr="00270719">
              <w:rPr>
                <w:bCs/>
                <w:sz w:val="20"/>
                <w:szCs w:val="20"/>
              </w:rPr>
              <w:t>ИТ</w:t>
            </w:r>
            <w:proofErr w:type="spellEnd"/>
            <w:r w:rsidRPr="00270719">
              <w:rPr>
                <w:bCs/>
                <w:sz w:val="20"/>
                <w:szCs w:val="20"/>
              </w:rPr>
              <w:t>-службы</w:t>
            </w:r>
            <w:r>
              <w:rPr>
                <w:sz w:val="20"/>
                <w:szCs w:val="20"/>
              </w:rPr>
              <w:t xml:space="preserve">, расчет и </w:t>
            </w:r>
            <w:r w:rsidRPr="00835989">
              <w:rPr>
                <w:sz w:val="20"/>
                <w:szCs w:val="20"/>
              </w:rPr>
              <w:t>формирование результатов (прибыль и убытки, кэш-</w:t>
            </w:r>
            <w:proofErr w:type="spellStart"/>
            <w:r w:rsidRPr="00835989">
              <w:rPr>
                <w:sz w:val="20"/>
                <w:szCs w:val="20"/>
              </w:rPr>
              <w:t>фло</w:t>
            </w:r>
            <w:proofErr w:type="spellEnd"/>
            <w:r w:rsidRPr="00835989">
              <w:rPr>
                <w:sz w:val="20"/>
                <w:szCs w:val="20"/>
              </w:rPr>
              <w:t>, баланс и др.)</w:t>
            </w:r>
            <w:r>
              <w:rPr>
                <w:sz w:val="20"/>
                <w:szCs w:val="20"/>
              </w:rPr>
              <w:t xml:space="preserve">, </w:t>
            </w:r>
            <w:r w:rsidRPr="00835989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эффективности деятельности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  <w:r>
              <w:rPr>
                <w:sz w:val="20"/>
                <w:szCs w:val="20"/>
              </w:rPr>
              <w:t xml:space="preserve">, формулировка результатов эффективности деятельности </w:t>
            </w:r>
            <w:r w:rsidRPr="00270719">
              <w:rPr>
                <w:bCs/>
                <w:sz w:val="20"/>
                <w:szCs w:val="20"/>
              </w:rPr>
              <w:t>ИТ-службы</w:t>
            </w:r>
          </w:p>
        </w:tc>
      </w:tr>
    </w:tbl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04CC" w:rsidRPr="007504CC" w:rsidTr="00110DB0">
        <w:trPr>
          <w:jc w:val="center"/>
        </w:trPr>
        <w:tc>
          <w:tcPr>
            <w:tcW w:w="628" w:type="dxa"/>
            <w:vAlign w:val="center"/>
          </w:tcPr>
          <w:p w:rsidR="007504CC" w:rsidRPr="007504CC" w:rsidRDefault="007504CC" w:rsidP="007504C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504CC" w:rsidRPr="007504CC" w:rsidRDefault="007504CC" w:rsidP="007504C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504CC" w:rsidRPr="007504CC" w:rsidTr="00110DB0">
        <w:trPr>
          <w:jc w:val="center"/>
        </w:trPr>
        <w:tc>
          <w:tcPr>
            <w:tcW w:w="628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7504CC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504CC" w:rsidRPr="007504CC" w:rsidRDefault="007504CC" w:rsidP="007504CC">
            <w:pPr>
              <w:spacing w:after="0" w:line="36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lightGray"/>
              </w:rPr>
            </w:pPr>
            <w:r w:rsidRPr="007504CC">
              <w:rPr>
                <w:rFonts w:eastAsia="Calibri" w:cs="Times New Roman"/>
                <w:bCs/>
                <w:sz w:val="28"/>
                <w:szCs w:val="24"/>
              </w:rPr>
              <w:t xml:space="preserve">Введение в эффективность </w:t>
            </w:r>
            <w:proofErr w:type="gramStart"/>
            <w:r w:rsidRPr="007504CC">
              <w:rPr>
                <w:rFonts w:eastAsia="Calibri" w:cs="Times New Roman"/>
                <w:bCs/>
                <w:sz w:val="28"/>
                <w:szCs w:val="24"/>
              </w:rPr>
              <w:t>ИТ</w:t>
            </w:r>
            <w:proofErr w:type="gramEnd"/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7504C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504CC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7504C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504CC">
              <w:rPr>
                <w:rFonts w:eastAsia="Calibri" w:cs="Times New Roman"/>
                <w:sz w:val="28"/>
                <w:szCs w:val="28"/>
              </w:rPr>
              <w:t>37</w:t>
            </w:r>
          </w:p>
        </w:tc>
      </w:tr>
      <w:tr w:rsidR="007504CC" w:rsidRPr="007504CC" w:rsidTr="00110DB0">
        <w:trPr>
          <w:jc w:val="center"/>
        </w:trPr>
        <w:tc>
          <w:tcPr>
            <w:tcW w:w="628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7504CC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504CC" w:rsidRPr="007504CC" w:rsidRDefault="007504CC" w:rsidP="007504CC">
            <w:pPr>
              <w:spacing w:after="0" w:line="36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lightGray"/>
              </w:rPr>
            </w:pPr>
            <w:r w:rsidRPr="007504CC">
              <w:rPr>
                <w:rFonts w:eastAsia="Calibri" w:cs="Times New Roman"/>
                <w:bCs/>
                <w:sz w:val="28"/>
                <w:szCs w:val="24"/>
              </w:rPr>
              <w:t xml:space="preserve">Методы оценки эффективности </w:t>
            </w:r>
            <w:proofErr w:type="gramStart"/>
            <w:r w:rsidRPr="007504CC">
              <w:rPr>
                <w:rFonts w:eastAsia="Calibri" w:cs="Times New Roman"/>
                <w:bCs/>
                <w:sz w:val="28"/>
                <w:szCs w:val="24"/>
              </w:rPr>
              <w:t>ИТ</w:t>
            </w:r>
            <w:proofErr w:type="gramEnd"/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7504C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504CC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7504CC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504CC">
              <w:rPr>
                <w:rFonts w:eastAsia="Calibri" w:cs="Times New Roman"/>
                <w:sz w:val="28"/>
                <w:szCs w:val="28"/>
              </w:rPr>
              <w:t>30</w:t>
            </w:r>
          </w:p>
        </w:tc>
      </w:tr>
      <w:tr w:rsidR="007504CC" w:rsidRPr="007504CC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504CC" w:rsidRPr="007504CC" w:rsidRDefault="007504CC" w:rsidP="007504C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4CC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71AD0" w:rsidRPr="004F1C29" w:rsidTr="00A07270">
        <w:trPr>
          <w:jc w:val="center"/>
        </w:trPr>
        <w:tc>
          <w:tcPr>
            <w:tcW w:w="630" w:type="dxa"/>
            <w:vAlign w:val="center"/>
          </w:tcPr>
          <w:p w:rsidR="00671AD0" w:rsidRPr="00C03B20" w:rsidRDefault="00671AD0" w:rsidP="00671AD0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671AD0" w:rsidRPr="00F777CB" w:rsidRDefault="00671AD0" w:rsidP="00671AD0">
            <w:pPr>
              <w:spacing w:after="0" w:line="360" w:lineRule="auto"/>
              <w:rPr>
                <w:rFonts w:eastAsia="Arial Unicode MS"/>
                <w:color w:val="000000"/>
                <w:szCs w:val="24"/>
                <w:highlight w:val="lightGray"/>
              </w:rPr>
            </w:pPr>
            <w:r w:rsidRPr="00F777CB">
              <w:rPr>
                <w:bCs/>
                <w:szCs w:val="24"/>
              </w:rPr>
              <w:t xml:space="preserve">Введение в эффективность </w:t>
            </w:r>
            <w:proofErr w:type="gramStart"/>
            <w:r w:rsidRPr="00F777CB">
              <w:rPr>
                <w:bCs/>
                <w:szCs w:val="24"/>
              </w:rPr>
              <w:t>ИТ</w:t>
            </w:r>
            <w:proofErr w:type="gramEnd"/>
          </w:p>
        </w:tc>
        <w:tc>
          <w:tcPr>
            <w:tcW w:w="5544" w:type="dxa"/>
          </w:tcPr>
          <w:p w:rsidR="00671AD0" w:rsidRPr="004F1C29" w:rsidRDefault="00293BFA" w:rsidP="00671AD0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 xml:space="preserve">Седышев, В.В. Информационные технологии в профессиональной деятельности. [Электронный ресурс] — </w:t>
            </w:r>
            <w:proofErr w:type="spell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Электрон</w:t>
            </w:r>
            <w:proofErr w:type="gram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ан</w:t>
            </w:r>
            <w:proofErr w:type="spell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. — М.</w:t>
            </w:r>
            <w:proofErr w:type="gram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 xml:space="preserve"> УМЦ ЖДТ, 2013. — 262 с. — Режим доступа: http://e.lanbook.com/book/59195 — </w:t>
            </w:r>
            <w:proofErr w:type="spell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671AD0" w:rsidRPr="004F1C29" w:rsidTr="00A07270">
        <w:trPr>
          <w:jc w:val="center"/>
        </w:trPr>
        <w:tc>
          <w:tcPr>
            <w:tcW w:w="630" w:type="dxa"/>
            <w:vAlign w:val="center"/>
          </w:tcPr>
          <w:p w:rsidR="00671AD0" w:rsidRPr="00C03B20" w:rsidRDefault="00671AD0" w:rsidP="00671AD0">
            <w:pPr>
              <w:spacing w:after="0" w:line="240" w:lineRule="auto"/>
              <w:jc w:val="center"/>
              <w:rPr>
                <w:szCs w:val="24"/>
              </w:rPr>
            </w:pPr>
            <w:r w:rsidRPr="00C03B20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671AD0" w:rsidRPr="00F777CB" w:rsidRDefault="00671AD0" w:rsidP="00671AD0">
            <w:pPr>
              <w:spacing w:after="0" w:line="360" w:lineRule="auto"/>
              <w:rPr>
                <w:rFonts w:eastAsia="Arial Unicode MS"/>
                <w:color w:val="000000"/>
                <w:szCs w:val="24"/>
                <w:highlight w:val="lightGray"/>
              </w:rPr>
            </w:pPr>
            <w:r w:rsidRPr="00F777CB">
              <w:rPr>
                <w:bCs/>
                <w:szCs w:val="24"/>
              </w:rPr>
              <w:t xml:space="preserve">Методы оценки эффективности </w:t>
            </w:r>
            <w:proofErr w:type="gramStart"/>
            <w:r w:rsidRPr="00F777CB">
              <w:rPr>
                <w:bCs/>
                <w:szCs w:val="24"/>
              </w:rPr>
              <w:t>ИТ</w:t>
            </w:r>
            <w:proofErr w:type="gramEnd"/>
          </w:p>
        </w:tc>
        <w:tc>
          <w:tcPr>
            <w:tcW w:w="5544" w:type="dxa"/>
          </w:tcPr>
          <w:p w:rsidR="00671AD0" w:rsidRDefault="00293BFA" w:rsidP="00671AD0">
            <w:pPr>
              <w:spacing w:after="0" w:line="240" w:lineRule="auto"/>
            </w:pPr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 xml:space="preserve">Седышев, В.В. Информационные технологии в профессиональной деятельности. [Электронный ресурс] — </w:t>
            </w:r>
            <w:proofErr w:type="spell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Электрон</w:t>
            </w:r>
            <w:proofErr w:type="gram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ан</w:t>
            </w:r>
            <w:proofErr w:type="spell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. — М.</w:t>
            </w:r>
            <w:proofErr w:type="gram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 xml:space="preserve"> УМЦ ЖДТ, 2013. — 262 с. — Режим доступа: http://e.lanbook.com/book/59195 — </w:t>
            </w:r>
            <w:proofErr w:type="spellStart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293BFA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</w:tbl>
    <w:p w:rsidR="00923CEA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Pr="00104973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23CEA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23CEA" w:rsidRPr="00104973" w:rsidRDefault="00923CE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23CEA" w:rsidRDefault="00923CE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 xml:space="preserve">Седышев, В.В. Информационные технологии в профессиональной деятельности. [Электронный ресурс] — </w:t>
      </w:r>
      <w:proofErr w:type="spell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 xml:space="preserve">. — М. : УМЦ ЖДТ, 2013. — 262 с. — Режим доступа: http://e.lanbook.com/book/59195 — </w:t>
      </w:r>
      <w:proofErr w:type="spell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 xml:space="preserve">. с </w:t>
      </w:r>
      <w:proofErr w:type="spell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экрана</w:t>
      </w:r>
      <w:proofErr w:type="gram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923CEA">
        <w:rPr>
          <w:rFonts w:eastAsia="Times New Roman" w:cs="Times New Roman"/>
          <w:bCs/>
          <w:sz w:val="28"/>
          <w:szCs w:val="28"/>
          <w:lang w:eastAsia="ru-RU"/>
        </w:rPr>
        <w:t>а</w:t>
      </w:r>
      <w:proofErr w:type="spellEnd"/>
      <w:proofErr w:type="gramEnd"/>
      <w:r w:rsidRPr="00923CE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F7667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 xml:space="preserve">Соколов, Н.Е. Рынки информационных и коммуникационных технологий и организация продаж. [Электронный ресурс] — </w:t>
      </w:r>
      <w:proofErr w:type="spell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. — СПб</w:t>
      </w:r>
      <w:proofErr w:type="gram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 xml:space="preserve">ПГУПС, 2016. — 124 с. — Режим доступа: http://e.lanbook.com/book/91097 — </w:t>
      </w:r>
      <w:proofErr w:type="spellStart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293BFA" w:rsidRPr="00293BF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  <w:r w:rsidRPr="00363BC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63BC6" w:rsidRPr="00104973" w:rsidRDefault="00363BC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03B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Pr="00C03B20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03B20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921F6" w:rsidRPr="004A289B" w:rsidRDefault="00A921F6" w:rsidP="00A921F6">
      <w:pPr>
        <w:spacing w:after="0" w:line="240" w:lineRule="auto"/>
        <w:ind w:firstLine="709"/>
        <w:rPr>
          <w:bCs/>
          <w:sz w:val="28"/>
          <w:szCs w:val="28"/>
          <w:highlight w:val="lightGray"/>
        </w:rPr>
      </w:pPr>
      <w:r>
        <w:rPr>
          <w:bCs/>
          <w:sz w:val="28"/>
          <w:szCs w:val="28"/>
        </w:rPr>
        <w:t>1</w:t>
      </w:r>
      <w:r w:rsidRPr="004A289B">
        <w:rPr>
          <w:bCs/>
          <w:sz w:val="28"/>
          <w:szCs w:val="28"/>
        </w:rPr>
        <w:t xml:space="preserve">. </w:t>
      </w:r>
      <w:proofErr w:type="spellStart"/>
      <w:r w:rsidRPr="004A289B">
        <w:rPr>
          <w:bCs/>
          <w:sz w:val="28"/>
          <w:szCs w:val="28"/>
        </w:rPr>
        <w:t>Сизов</w:t>
      </w:r>
      <w:proofErr w:type="spellEnd"/>
      <w:r w:rsidRPr="004A289B">
        <w:rPr>
          <w:bCs/>
          <w:sz w:val="28"/>
          <w:szCs w:val="28"/>
        </w:rPr>
        <w:t xml:space="preserve"> А.В. Принципы и методы оценки эффективности ИТ. – М.: ООО Оверлей, 2005. – 321 с.</w:t>
      </w:r>
    </w:p>
    <w:p w:rsidR="00A921F6" w:rsidRDefault="00A921F6" w:rsidP="00A921F6">
      <w:pPr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A289B">
        <w:rPr>
          <w:bCs/>
          <w:sz w:val="28"/>
          <w:szCs w:val="28"/>
        </w:rPr>
        <w:t xml:space="preserve">. </w:t>
      </w:r>
      <w:r w:rsidRPr="004A289B">
        <w:rPr>
          <w:sz w:val="28"/>
          <w:szCs w:val="28"/>
        </w:rPr>
        <w:t xml:space="preserve">Технология анализа данных: </w:t>
      </w:r>
      <w:proofErr w:type="spellStart"/>
      <w:r w:rsidRPr="004A289B">
        <w:rPr>
          <w:i/>
          <w:iCs/>
          <w:sz w:val="28"/>
          <w:szCs w:val="28"/>
          <w:lang w:val="en-US"/>
        </w:rPr>
        <w:t>DataMining</w:t>
      </w:r>
      <w:proofErr w:type="spellEnd"/>
      <w:r w:rsidRPr="004A289B">
        <w:rPr>
          <w:i/>
          <w:iCs/>
          <w:sz w:val="28"/>
          <w:szCs w:val="28"/>
        </w:rPr>
        <w:t xml:space="preserve">, </w:t>
      </w:r>
      <w:proofErr w:type="spellStart"/>
      <w:r w:rsidRPr="004A289B">
        <w:rPr>
          <w:i/>
          <w:iCs/>
          <w:sz w:val="28"/>
          <w:szCs w:val="28"/>
          <w:lang w:val="en-US"/>
        </w:rPr>
        <w:t>VisualMining</w:t>
      </w:r>
      <w:proofErr w:type="spellEnd"/>
      <w:r w:rsidRPr="004A289B">
        <w:rPr>
          <w:i/>
          <w:iCs/>
          <w:sz w:val="28"/>
          <w:szCs w:val="28"/>
        </w:rPr>
        <w:t xml:space="preserve">, </w:t>
      </w:r>
      <w:proofErr w:type="spellStart"/>
      <w:r w:rsidRPr="004A289B">
        <w:rPr>
          <w:i/>
          <w:iCs/>
          <w:sz w:val="28"/>
          <w:szCs w:val="28"/>
          <w:lang w:val="en-US"/>
        </w:rPr>
        <w:t>TextMining</w:t>
      </w:r>
      <w:proofErr w:type="spellEnd"/>
      <w:r w:rsidRPr="004A289B">
        <w:rPr>
          <w:i/>
          <w:iCs/>
          <w:sz w:val="28"/>
          <w:szCs w:val="28"/>
        </w:rPr>
        <w:t xml:space="preserve">, </w:t>
      </w:r>
      <w:r w:rsidRPr="004A289B">
        <w:rPr>
          <w:i/>
          <w:iCs/>
          <w:sz w:val="28"/>
          <w:szCs w:val="28"/>
          <w:lang w:val="en-US"/>
        </w:rPr>
        <w:t>OLAP</w:t>
      </w:r>
      <w:r w:rsidRPr="004A289B">
        <w:rPr>
          <w:sz w:val="28"/>
          <w:szCs w:val="28"/>
        </w:rPr>
        <w:t xml:space="preserve"> / А.А. </w:t>
      </w:r>
      <w:proofErr w:type="spellStart"/>
      <w:r w:rsidRPr="004A289B">
        <w:rPr>
          <w:sz w:val="28"/>
          <w:szCs w:val="28"/>
        </w:rPr>
        <w:t>Барсегян</w:t>
      </w:r>
      <w:proofErr w:type="spellEnd"/>
      <w:r w:rsidRPr="004A289B">
        <w:rPr>
          <w:sz w:val="28"/>
          <w:szCs w:val="28"/>
        </w:rPr>
        <w:t xml:space="preserve">, М.С. Куприянов, В.В. Степаненко, И.И. Холод. – 2-е </w:t>
      </w:r>
      <w:proofErr w:type="gramStart"/>
      <w:r w:rsidRPr="004A289B">
        <w:rPr>
          <w:sz w:val="28"/>
          <w:szCs w:val="28"/>
        </w:rPr>
        <w:t>изд.,</w:t>
      </w:r>
      <w:proofErr w:type="gramEnd"/>
      <w:r w:rsidRPr="004A289B">
        <w:rPr>
          <w:sz w:val="28"/>
          <w:szCs w:val="28"/>
        </w:rPr>
        <w:t xml:space="preserve"> </w:t>
      </w:r>
      <w:proofErr w:type="spellStart"/>
      <w:r w:rsidRPr="004A289B">
        <w:rPr>
          <w:sz w:val="28"/>
          <w:szCs w:val="28"/>
        </w:rPr>
        <w:t>перераб</w:t>
      </w:r>
      <w:proofErr w:type="spellEnd"/>
      <w:r w:rsidRPr="004A289B">
        <w:rPr>
          <w:sz w:val="28"/>
          <w:szCs w:val="28"/>
        </w:rPr>
        <w:t>. и доп. – СПб</w:t>
      </w:r>
      <w:proofErr w:type="gramStart"/>
      <w:r w:rsidRPr="004A289B">
        <w:rPr>
          <w:sz w:val="28"/>
          <w:szCs w:val="28"/>
        </w:rPr>
        <w:t xml:space="preserve">.: </w:t>
      </w:r>
      <w:proofErr w:type="gramEnd"/>
      <w:r w:rsidRPr="004A289B">
        <w:rPr>
          <w:sz w:val="28"/>
          <w:szCs w:val="28"/>
        </w:rPr>
        <w:t>БХВ-Петербург, 2007. - 547 с.</w:t>
      </w:r>
    </w:p>
    <w:p w:rsidR="00A921F6" w:rsidRPr="004A289B" w:rsidRDefault="00A921F6" w:rsidP="00A921F6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4A289B">
        <w:rPr>
          <w:bCs/>
          <w:sz w:val="28"/>
          <w:szCs w:val="28"/>
        </w:rPr>
        <w:t xml:space="preserve">Хруцкий В.Е. , Гамаюнов В.В. </w:t>
      </w:r>
      <w:proofErr w:type="gramStart"/>
      <w:r w:rsidRPr="004A289B">
        <w:rPr>
          <w:bCs/>
          <w:sz w:val="28"/>
          <w:szCs w:val="28"/>
        </w:rPr>
        <w:t>Внутрифирменное</w:t>
      </w:r>
      <w:proofErr w:type="gramEnd"/>
      <w:r w:rsidRPr="004A289B">
        <w:rPr>
          <w:bCs/>
          <w:sz w:val="28"/>
          <w:szCs w:val="28"/>
        </w:rPr>
        <w:t xml:space="preserve"> бюджетирование.- М., Финансы и статистика, 2006. - 278 с.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E4FE1" w:rsidRDefault="00AE4FE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A921F6" w:rsidRPr="00104973" w:rsidRDefault="00A921F6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504CC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504CC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7504CC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7504CC" w:rsidRPr="006845C4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504CC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7504CC" w:rsidRPr="00545B73" w:rsidRDefault="007504CC" w:rsidP="007504CC">
      <w:pPr>
        <w:numPr>
          <w:ilvl w:val="0"/>
          <w:numId w:val="5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AE4FE1" w:rsidRDefault="00104973" w:rsidP="00C03B2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4FE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AE4FE1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E4FE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F75C50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7E03" w:rsidRDefault="003E7E0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64A8F" w:rsidRDefault="00164A8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04CC" w:rsidRPr="00433E57" w:rsidRDefault="007504CC" w:rsidP="007504C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504CC" w:rsidRPr="00433E57" w:rsidRDefault="007504CC" w:rsidP="007504C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7504CC" w:rsidRPr="00605107" w:rsidRDefault="007504CC" w:rsidP="007504C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504CC" w:rsidRPr="00605107" w:rsidRDefault="007504CC" w:rsidP="007504C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40AC8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64A8F" w:rsidRDefault="00164A8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AE4FE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</w:t>
      </w:r>
      <w:r w:rsidR="00740AC8" w:rsidRPr="00AE4FE1">
        <w:rPr>
          <w:rFonts w:eastAsia="Times New Roman" w:cs="Times New Roman"/>
          <w:bCs/>
          <w:sz w:val="28"/>
          <w:szCs w:val="20"/>
          <w:lang w:eastAsia="ru-RU"/>
        </w:rPr>
        <w:t>05</w:t>
      </w:r>
      <w:r w:rsidRPr="00AE4FE1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AE4FE1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AE4FE1" w:rsidRPr="00AE4FE1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4FE1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E4FE1" w:rsidRPr="00AE4FE1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4FE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63BC6" w:rsidRDefault="00AE4FE1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4FE1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r w:rsidRPr="00AE4FE1">
        <w:rPr>
          <w:bCs/>
          <w:sz w:val="28"/>
          <w:szCs w:val="28"/>
        </w:rPr>
        <w:lastRenderedPageBreak/>
        <w:t>обеспечением доступа в электронную информационно-образовательную среду организации.</w:t>
      </w:r>
    </w:p>
    <w:p w:rsidR="00AE4FE1" w:rsidRPr="00AE4FE1" w:rsidRDefault="007535AA" w:rsidP="00AE4F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323130" wp14:editId="6B95D43A">
            <wp:simplePos x="0" y="0"/>
            <wp:positionH relativeFrom="column">
              <wp:posOffset>3210560</wp:posOffset>
            </wp:positionH>
            <wp:positionV relativeFrom="paragraph">
              <wp:posOffset>173990</wp:posOffset>
            </wp:positionV>
            <wp:extent cx="2996565" cy="796290"/>
            <wp:effectExtent l="0" t="0" r="0" b="0"/>
            <wp:wrapNone/>
            <wp:docPr id="2" name="Рисунок 2" descr="F:\2019 Скан БИБ\4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44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43" t="31930" b="58314"/>
                    <a:stretch/>
                  </pic:blipFill>
                  <pic:spPr bwMode="auto">
                    <a:xfrm>
                      <a:off x="0" y="0"/>
                      <a:ext cx="29965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1896"/>
        <w:gridCol w:w="3206"/>
      </w:tblGrid>
      <w:tr w:rsidR="00104973" w:rsidRPr="007D4FA1" w:rsidTr="00164A8F">
        <w:tc>
          <w:tcPr>
            <w:tcW w:w="4253" w:type="dxa"/>
          </w:tcPr>
          <w:p w:rsidR="00104973" w:rsidRPr="00104973" w:rsidRDefault="00104973" w:rsidP="00164A8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64A8F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vAlign w:val="bottom"/>
          </w:tcPr>
          <w:p w:rsidR="00104973" w:rsidRPr="00164A8F" w:rsidRDefault="00164A8F" w:rsidP="00164A8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104973" w:rsidRPr="00104973" w:rsidTr="00164A8F">
        <w:tc>
          <w:tcPr>
            <w:tcW w:w="4253" w:type="dxa"/>
          </w:tcPr>
          <w:p w:rsidR="00104973" w:rsidRPr="00104973" w:rsidRDefault="007504CC" w:rsidP="000A2C7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0A2C79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540B0" w:rsidRPr="009C23D4" w:rsidSect="008E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CBA"/>
    <w:multiLevelType w:val="hybridMultilevel"/>
    <w:tmpl w:val="441EA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DCE"/>
    <w:multiLevelType w:val="hybridMultilevel"/>
    <w:tmpl w:val="89448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0C22"/>
    <w:multiLevelType w:val="hybridMultilevel"/>
    <w:tmpl w:val="729E7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0CC4"/>
    <w:multiLevelType w:val="hybridMultilevel"/>
    <w:tmpl w:val="D8222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70DAE"/>
    <w:multiLevelType w:val="hybridMultilevel"/>
    <w:tmpl w:val="B2366D92"/>
    <w:lvl w:ilvl="0" w:tplc="FE1065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F56"/>
    <w:multiLevelType w:val="hybridMultilevel"/>
    <w:tmpl w:val="4378B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752"/>
    <w:multiLevelType w:val="hybridMultilevel"/>
    <w:tmpl w:val="98765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EB7541"/>
    <w:multiLevelType w:val="hybridMultilevel"/>
    <w:tmpl w:val="08A4B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B010C"/>
    <w:multiLevelType w:val="hybridMultilevel"/>
    <w:tmpl w:val="C8F60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2F43"/>
    <w:multiLevelType w:val="hybridMultilevel"/>
    <w:tmpl w:val="AA54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E60B6"/>
    <w:multiLevelType w:val="hybridMultilevel"/>
    <w:tmpl w:val="EBE6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D6F8A"/>
    <w:multiLevelType w:val="hybridMultilevel"/>
    <w:tmpl w:val="7EAAD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8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6025880"/>
    <w:multiLevelType w:val="hybridMultilevel"/>
    <w:tmpl w:val="49D61800"/>
    <w:lvl w:ilvl="0" w:tplc="FF64372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A6941A9"/>
    <w:multiLevelType w:val="hybridMultilevel"/>
    <w:tmpl w:val="674C3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47463"/>
    <w:multiLevelType w:val="singleLevel"/>
    <w:tmpl w:val="02BAF4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5414A2C"/>
    <w:multiLevelType w:val="hybridMultilevel"/>
    <w:tmpl w:val="876EF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DCB59AF"/>
    <w:multiLevelType w:val="hybridMultilevel"/>
    <w:tmpl w:val="C6A09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03907"/>
    <w:multiLevelType w:val="hybridMultilevel"/>
    <w:tmpl w:val="1DA24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76C66"/>
    <w:multiLevelType w:val="hybridMultilevel"/>
    <w:tmpl w:val="81AE9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719F0"/>
    <w:multiLevelType w:val="hybridMultilevel"/>
    <w:tmpl w:val="775C9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0FF"/>
    <w:multiLevelType w:val="hybridMultilevel"/>
    <w:tmpl w:val="721E7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5A5AB3"/>
    <w:multiLevelType w:val="hybridMultilevel"/>
    <w:tmpl w:val="A46C6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F806D6"/>
    <w:multiLevelType w:val="hybridMultilevel"/>
    <w:tmpl w:val="8F9CCAA2"/>
    <w:lvl w:ilvl="0" w:tplc="19CE757C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498376BC"/>
    <w:multiLevelType w:val="hybridMultilevel"/>
    <w:tmpl w:val="D13459F2"/>
    <w:lvl w:ilvl="0" w:tplc="2DAC63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84CD4"/>
    <w:multiLevelType w:val="hybridMultilevel"/>
    <w:tmpl w:val="6C00C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E09A4"/>
    <w:multiLevelType w:val="hybridMultilevel"/>
    <w:tmpl w:val="2C6C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F2BFA"/>
    <w:multiLevelType w:val="hybridMultilevel"/>
    <w:tmpl w:val="998C1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53839"/>
    <w:multiLevelType w:val="hybridMultilevel"/>
    <w:tmpl w:val="687E0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B1804"/>
    <w:multiLevelType w:val="hybridMultilevel"/>
    <w:tmpl w:val="0F7E9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4D63CB7"/>
    <w:multiLevelType w:val="hybridMultilevel"/>
    <w:tmpl w:val="F7A89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E346C"/>
    <w:multiLevelType w:val="hybridMultilevel"/>
    <w:tmpl w:val="879AB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D673F4"/>
    <w:multiLevelType w:val="hybridMultilevel"/>
    <w:tmpl w:val="414ED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A3059"/>
    <w:multiLevelType w:val="hybridMultilevel"/>
    <w:tmpl w:val="091CD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E18BC"/>
    <w:multiLevelType w:val="hybridMultilevel"/>
    <w:tmpl w:val="503C7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A0351"/>
    <w:multiLevelType w:val="hybridMultilevel"/>
    <w:tmpl w:val="BF388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14B06"/>
    <w:multiLevelType w:val="hybridMultilevel"/>
    <w:tmpl w:val="DE202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26"/>
  </w:num>
  <w:num w:numId="4">
    <w:abstractNumId w:val="8"/>
  </w:num>
  <w:num w:numId="5">
    <w:abstractNumId w:val="23"/>
  </w:num>
  <w:num w:numId="6">
    <w:abstractNumId w:val="30"/>
  </w:num>
  <w:num w:numId="7">
    <w:abstractNumId w:val="15"/>
  </w:num>
  <w:num w:numId="8">
    <w:abstractNumId w:val="16"/>
  </w:num>
  <w:num w:numId="9">
    <w:abstractNumId w:val="17"/>
  </w:num>
  <w:num w:numId="10">
    <w:abstractNumId w:val="40"/>
  </w:num>
  <w:num w:numId="11">
    <w:abstractNumId w:val="4"/>
  </w:num>
  <w:num w:numId="12">
    <w:abstractNumId w:val="27"/>
  </w:num>
  <w:num w:numId="13">
    <w:abstractNumId w:val="9"/>
  </w:num>
  <w:num w:numId="14">
    <w:abstractNumId w:val="49"/>
  </w:num>
  <w:num w:numId="15">
    <w:abstractNumId w:val="18"/>
  </w:num>
  <w:num w:numId="16">
    <w:abstractNumId w:val="5"/>
  </w:num>
  <w:num w:numId="17">
    <w:abstractNumId w:val="6"/>
  </w:num>
  <w:num w:numId="18">
    <w:abstractNumId w:val="25"/>
  </w:num>
  <w:num w:numId="19">
    <w:abstractNumId w:val="38"/>
  </w:num>
  <w:num w:numId="20">
    <w:abstractNumId w:val="42"/>
  </w:num>
  <w:num w:numId="21">
    <w:abstractNumId w:val="35"/>
  </w:num>
  <w:num w:numId="22">
    <w:abstractNumId w:val="39"/>
  </w:num>
  <w:num w:numId="23">
    <w:abstractNumId w:val="36"/>
  </w:num>
  <w:num w:numId="24">
    <w:abstractNumId w:val="43"/>
  </w:num>
  <w:num w:numId="25">
    <w:abstractNumId w:val="7"/>
  </w:num>
  <w:num w:numId="26">
    <w:abstractNumId w:val="19"/>
  </w:num>
  <w:num w:numId="27">
    <w:abstractNumId w:val="34"/>
  </w:num>
  <w:num w:numId="28">
    <w:abstractNumId w:val="32"/>
  </w:num>
  <w:num w:numId="29">
    <w:abstractNumId w:val="13"/>
  </w:num>
  <w:num w:numId="30">
    <w:abstractNumId w:val="21"/>
  </w:num>
  <w:num w:numId="31">
    <w:abstractNumId w:val="48"/>
  </w:num>
  <w:num w:numId="32">
    <w:abstractNumId w:val="10"/>
  </w:num>
  <w:num w:numId="33">
    <w:abstractNumId w:val="14"/>
  </w:num>
  <w:num w:numId="34">
    <w:abstractNumId w:val="31"/>
  </w:num>
  <w:num w:numId="35">
    <w:abstractNumId w:val="46"/>
  </w:num>
  <w:num w:numId="36">
    <w:abstractNumId w:val="29"/>
  </w:num>
  <w:num w:numId="37">
    <w:abstractNumId w:val="28"/>
  </w:num>
  <w:num w:numId="38">
    <w:abstractNumId w:val="0"/>
  </w:num>
  <w:num w:numId="39">
    <w:abstractNumId w:val="12"/>
  </w:num>
  <w:num w:numId="40">
    <w:abstractNumId w:val="1"/>
  </w:num>
  <w:num w:numId="41">
    <w:abstractNumId w:val="33"/>
  </w:num>
  <w:num w:numId="42">
    <w:abstractNumId w:val="47"/>
  </w:num>
  <w:num w:numId="43">
    <w:abstractNumId w:val="44"/>
  </w:num>
  <w:num w:numId="44">
    <w:abstractNumId w:val="11"/>
  </w:num>
  <w:num w:numId="45">
    <w:abstractNumId w:val="45"/>
  </w:num>
  <w:num w:numId="46">
    <w:abstractNumId w:val="2"/>
  </w:num>
  <w:num w:numId="47">
    <w:abstractNumId w:val="3"/>
  </w:num>
  <w:num w:numId="48">
    <w:abstractNumId w:val="22"/>
  </w:num>
  <w:num w:numId="49">
    <w:abstractNumId w:val="37"/>
  </w:num>
  <w:num w:numId="50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A5C"/>
    <w:rsid w:val="00021B22"/>
    <w:rsid w:val="00030D10"/>
    <w:rsid w:val="000530EC"/>
    <w:rsid w:val="000A1676"/>
    <w:rsid w:val="000A2C79"/>
    <w:rsid w:val="000E1457"/>
    <w:rsid w:val="000F41ED"/>
    <w:rsid w:val="00104973"/>
    <w:rsid w:val="00145133"/>
    <w:rsid w:val="00164A8F"/>
    <w:rsid w:val="001679F7"/>
    <w:rsid w:val="00193DDA"/>
    <w:rsid w:val="001A7CF3"/>
    <w:rsid w:val="00210D91"/>
    <w:rsid w:val="00214613"/>
    <w:rsid w:val="00245FA0"/>
    <w:rsid w:val="00293BFA"/>
    <w:rsid w:val="002A77F1"/>
    <w:rsid w:val="00303EC3"/>
    <w:rsid w:val="00313719"/>
    <w:rsid w:val="0031751D"/>
    <w:rsid w:val="00320FBE"/>
    <w:rsid w:val="00363BC6"/>
    <w:rsid w:val="003A18EE"/>
    <w:rsid w:val="003D5E03"/>
    <w:rsid w:val="003E7E03"/>
    <w:rsid w:val="00430189"/>
    <w:rsid w:val="00433F34"/>
    <w:rsid w:val="00440D69"/>
    <w:rsid w:val="00450A75"/>
    <w:rsid w:val="00461115"/>
    <w:rsid w:val="004C7F7D"/>
    <w:rsid w:val="004E199C"/>
    <w:rsid w:val="004F1C29"/>
    <w:rsid w:val="00541961"/>
    <w:rsid w:val="005558BE"/>
    <w:rsid w:val="00566189"/>
    <w:rsid w:val="005B0453"/>
    <w:rsid w:val="005E1720"/>
    <w:rsid w:val="005F2671"/>
    <w:rsid w:val="0063749F"/>
    <w:rsid w:val="00644D05"/>
    <w:rsid w:val="00671AD0"/>
    <w:rsid w:val="006C5780"/>
    <w:rsid w:val="006D0F1E"/>
    <w:rsid w:val="006D7EB8"/>
    <w:rsid w:val="00740AC8"/>
    <w:rsid w:val="00744617"/>
    <w:rsid w:val="007504CC"/>
    <w:rsid w:val="007535AA"/>
    <w:rsid w:val="007652F2"/>
    <w:rsid w:val="007958B9"/>
    <w:rsid w:val="007B19F4"/>
    <w:rsid w:val="007D4FA1"/>
    <w:rsid w:val="00852797"/>
    <w:rsid w:val="00874D90"/>
    <w:rsid w:val="00880954"/>
    <w:rsid w:val="0088766F"/>
    <w:rsid w:val="008B6FE0"/>
    <w:rsid w:val="008E57FA"/>
    <w:rsid w:val="00923CEA"/>
    <w:rsid w:val="00967074"/>
    <w:rsid w:val="009832D4"/>
    <w:rsid w:val="009C23D4"/>
    <w:rsid w:val="00A04263"/>
    <w:rsid w:val="00A050B9"/>
    <w:rsid w:val="00A921F6"/>
    <w:rsid w:val="00A922BC"/>
    <w:rsid w:val="00A93B1B"/>
    <w:rsid w:val="00A95E7D"/>
    <w:rsid w:val="00AC5F41"/>
    <w:rsid w:val="00AE4FE1"/>
    <w:rsid w:val="00B25854"/>
    <w:rsid w:val="00BA2898"/>
    <w:rsid w:val="00BB09C9"/>
    <w:rsid w:val="00BF2F5D"/>
    <w:rsid w:val="00BF48B5"/>
    <w:rsid w:val="00BF7667"/>
    <w:rsid w:val="00BF7984"/>
    <w:rsid w:val="00C003D9"/>
    <w:rsid w:val="00C03B20"/>
    <w:rsid w:val="00C82D91"/>
    <w:rsid w:val="00C95FD4"/>
    <w:rsid w:val="00CA314D"/>
    <w:rsid w:val="00CD0476"/>
    <w:rsid w:val="00CE401E"/>
    <w:rsid w:val="00CE7AF3"/>
    <w:rsid w:val="00CF4EAB"/>
    <w:rsid w:val="00D96C21"/>
    <w:rsid w:val="00D96E0F"/>
    <w:rsid w:val="00E009E3"/>
    <w:rsid w:val="00E420CC"/>
    <w:rsid w:val="00E446B0"/>
    <w:rsid w:val="00E540B0"/>
    <w:rsid w:val="00E55E7C"/>
    <w:rsid w:val="00E965DE"/>
    <w:rsid w:val="00EC1917"/>
    <w:rsid w:val="00EF7BAC"/>
    <w:rsid w:val="00F05E95"/>
    <w:rsid w:val="00F10901"/>
    <w:rsid w:val="00F557B8"/>
    <w:rsid w:val="00F75C50"/>
    <w:rsid w:val="00F7742B"/>
    <w:rsid w:val="00F777C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A"/>
  </w:style>
  <w:style w:type="paragraph" w:styleId="1">
    <w:name w:val="heading 1"/>
    <w:basedOn w:val="a"/>
    <w:next w:val="a"/>
    <w:link w:val="10"/>
    <w:qFormat/>
    <w:rsid w:val="00C03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77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030D10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0D10"/>
    <w:rPr>
      <w:rFonts w:eastAsia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030D10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30D10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3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C03B20"/>
    <w:rPr>
      <w:b/>
      <w:bCs/>
    </w:rPr>
  </w:style>
  <w:style w:type="character" w:customStyle="1" w:styleId="apple-converted-space">
    <w:name w:val="apple-converted-space"/>
    <w:basedOn w:val="a0"/>
    <w:rsid w:val="00C03B20"/>
  </w:style>
  <w:style w:type="paragraph" w:styleId="ae">
    <w:name w:val="Normal (Web)"/>
    <w:basedOn w:val="a"/>
    <w:uiPriority w:val="99"/>
    <w:unhideWhenUsed/>
    <w:rsid w:val="00C03B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8B6FE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77C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97B1-453D-4EE0-A4AD-8DF8A90A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28</cp:revision>
  <cp:lastPrinted>2016-09-20T07:06:00Z</cp:lastPrinted>
  <dcterms:created xsi:type="dcterms:W3CDTF">2017-04-01T16:51:00Z</dcterms:created>
  <dcterms:modified xsi:type="dcterms:W3CDTF">2019-04-26T10:36:00Z</dcterms:modified>
</cp:coreProperties>
</file>