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F29EC">
        <w:rPr>
          <w:rFonts w:eastAsia="Times New Roman" w:cs="Times New Roman"/>
          <w:sz w:val="28"/>
          <w:szCs w:val="28"/>
          <w:lang w:eastAsia="ru-RU"/>
        </w:rPr>
        <w:t>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E74D7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EA7E6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A7E6B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E6B" w:rsidRDefault="00EA7E6B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2723E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2723E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2723E" w:rsidRPr="00104973" w:rsidRDefault="00F2723E" w:rsidP="003143C0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272AA" w:rsidRPr="006814AC" w:rsidRDefault="000272AA" w:rsidP="00027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у</w:t>
      </w:r>
      <w:r w:rsidRPr="006814A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6814AC">
        <w:rPr>
          <w:sz w:val="28"/>
          <w:szCs w:val="28"/>
        </w:rPr>
        <w:t xml:space="preserve">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» является формирование базового объема теоретических знаний по предмету, а также развитие практических навыков по использованию основных методов и систем управления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. </w:t>
      </w:r>
    </w:p>
    <w:p w:rsidR="000272AA" w:rsidRPr="006814AC" w:rsidRDefault="000272AA" w:rsidP="00027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Для достижения поставленной цели решаются следующие задачи: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Изучение основных понятий, теоретических положений </w:t>
      </w:r>
      <w:r>
        <w:rPr>
          <w:sz w:val="28"/>
          <w:szCs w:val="28"/>
        </w:rPr>
        <w:t>управления цепями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Исследование механизма функционирования </w:t>
      </w:r>
      <w:r>
        <w:rPr>
          <w:sz w:val="28"/>
          <w:szCs w:val="28"/>
        </w:rPr>
        <w:t>основных бизнес-процессов в цепях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Анализ существующих структур </w:t>
      </w:r>
      <w:r>
        <w:rPr>
          <w:sz w:val="28"/>
          <w:szCs w:val="28"/>
        </w:rPr>
        <w:t>цепей поставок</w:t>
      </w:r>
      <w:r w:rsidRPr="006814AC">
        <w:rPr>
          <w:sz w:val="28"/>
          <w:szCs w:val="28"/>
        </w:rPr>
        <w:t>.</w:t>
      </w:r>
    </w:p>
    <w:p w:rsidR="000272AA" w:rsidRPr="006814AC" w:rsidRDefault="000272AA" w:rsidP="000272A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814AC">
        <w:rPr>
          <w:sz w:val="28"/>
          <w:szCs w:val="28"/>
          <w:lang w:eastAsia="ru-RU"/>
        </w:rPr>
        <w:t xml:space="preserve">Освоение навыков по </w:t>
      </w:r>
      <w:r>
        <w:rPr>
          <w:sz w:val="28"/>
          <w:szCs w:val="28"/>
          <w:lang w:eastAsia="ru-RU"/>
        </w:rPr>
        <w:t>проектированию цепей поставок, определению оптимального состава участников, их взаимодействия</w:t>
      </w:r>
      <w:r w:rsidRPr="006814AC">
        <w:rPr>
          <w:sz w:val="28"/>
          <w:szCs w:val="28"/>
          <w:lang w:eastAsia="ru-RU"/>
        </w:rPr>
        <w:t xml:space="preserve"> для повышения эффективности </w:t>
      </w:r>
      <w:r>
        <w:rPr>
          <w:sz w:val="28"/>
          <w:szCs w:val="28"/>
          <w:lang w:eastAsia="ru-RU"/>
        </w:rPr>
        <w:t>бизнес-процессов в цепях поставок</w:t>
      </w:r>
      <w:r w:rsidRPr="006814AC">
        <w:rPr>
          <w:sz w:val="28"/>
          <w:szCs w:val="28"/>
          <w:lang w:eastAsia="ru-RU"/>
        </w:rPr>
        <w:t xml:space="preserve">. </w:t>
      </w:r>
    </w:p>
    <w:p w:rsidR="00227FC1" w:rsidRPr="00E564D3" w:rsidRDefault="00227FC1" w:rsidP="009E74D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0272AA" w:rsidRPr="00586E49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ЗНАТЬ:</w:t>
      </w:r>
    </w:p>
    <w:p w:rsidR="000272AA" w:rsidRDefault="000272AA" w:rsidP="000272A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6CB">
        <w:rPr>
          <w:rFonts w:ascii="Times New Roman" w:eastAsia="Calibri" w:hAnsi="Times New Roman" w:cs="Times New Roman"/>
          <w:sz w:val="28"/>
          <w:szCs w:val="28"/>
        </w:rPr>
        <w:t>Понятие и принципы организации и управления цепями поставок (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Supply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Chains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) как сложных вероятностных технико-экономических систем; структуру и характеристики основных компонентов ЦП: выбор партнеров и клиентов, определение параметров грузопотоков, технологии и условий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пе-ревозок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, информационное, юридическое и финансовое обеспечение поставок продукции и товаров, материально-техническое снабжение промышленных предприятий, стратегический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сорсинг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и аутсорсинг,  проектирование товаропроводящей сети промышленного и торгового предприятия, управление каналами распределения грузопотоков в материально-техническом снабжении, в распределении и сбыте готовой продукции, организацию оптовой и розничной торговли, принципы ценовой стратегии и взаимодействия с конкурентами и т.д.</w:t>
      </w:r>
    </w:p>
    <w:p w:rsidR="000272AA" w:rsidRPr="00586E49" w:rsidRDefault="000272AA" w:rsidP="000272A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E4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0272AA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846CB">
        <w:rPr>
          <w:sz w:val="28"/>
          <w:szCs w:val="28"/>
          <w:lang w:eastAsia="ru-RU"/>
        </w:rPr>
        <w:t xml:space="preserve">Обоснованно выбирать поставщиков и посредников в цепи поставок, организовывать сотрудничество компаний в цепи поставок,  разрабатывать </w:t>
      </w:r>
      <w:r w:rsidRPr="007846CB">
        <w:rPr>
          <w:sz w:val="28"/>
          <w:szCs w:val="28"/>
          <w:lang w:eastAsia="ru-RU"/>
        </w:rPr>
        <w:lastRenderedPageBreak/>
        <w:t>технологические процессы  транспортировок и перегрузочно-складских работ в  цепях поставок, анализировать состояние транспортно-логистического комплекса промышленного, торгового и транспортного  предприятия, определять основные параметры  складов и  транспорта; управлять запасами и транспортировками, переработкой грузов на складах партнеров ЦП, определять себестоимость логистических процессов и другие экономические показатели  цепей поставок</w:t>
      </w:r>
    </w:p>
    <w:p w:rsidR="000272AA" w:rsidRPr="00586E49" w:rsidRDefault="000272AA" w:rsidP="000272A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ВЛАДЕТЬ:</w:t>
      </w:r>
    </w:p>
    <w:p w:rsidR="000272AA" w:rsidRPr="00AF4FE7" w:rsidRDefault="000272AA" w:rsidP="000272A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 xml:space="preserve">-приемами разработки комплексной технологии </w:t>
      </w:r>
      <w:proofErr w:type="spellStart"/>
      <w:r w:rsidRPr="00AF4FE7">
        <w:rPr>
          <w:sz w:val="28"/>
          <w:szCs w:val="28"/>
          <w:lang w:eastAsia="ru-RU"/>
        </w:rPr>
        <w:t>грузопереработки</w:t>
      </w:r>
      <w:proofErr w:type="spellEnd"/>
      <w:r w:rsidRPr="00AF4FE7">
        <w:rPr>
          <w:sz w:val="28"/>
          <w:szCs w:val="28"/>
          <w:lang w:eastAsia="ru-RU"/>
        </w:rPr>
        <w:t xml:space="preserve"> в условиях взаимодействия различных видов транспорта;</w:t>
      </w:r>
    </w:p>
    <w:p w:rsidR="000272AA" w:rsidRPr="00AF4FE7" w:rsidRDefault="000272AA" w:rsidP="000272A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0272AA" w:rsidRPr="00104973" w:rsidRDefault="000272AA" w:rsidP="000272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272AA" w:rsidRPr="00E7589C" w:rsidRDefault="000272AA" w:rsidP="000272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 xml:space="preserve">соответствующих </w:t>
      </w:r>
      <w:r>
        <w:rPr>
          <w:bCs/>
          <w:sz w:val="28"/>
          <w:szCs w:val="28"/>
          <w:lang w:eastAsia="ru-RU"/>
        </w:rPr>
        <w:t>специализации</w:t>
      </w:r>
      <w:r w:rsidRPr="00E7589C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ы</w:t>
      </w:r>
      <w:r w:rsidRPr="00E7589C">
        <w:rPr>
          <w:bCs/>
          <w:sz w:val="28"/>
          <w:szCs w:val="28"/>
          <w:lang w:eastAsia="ru-RU"/>
        </w:rPr>
        <w:t xml:space="preserve"> специалитета:</w:t>
      </w:r>
    </w:p>
    <w:p w:rsidR="000272AA" w:rsidRDefault="000272AA" w:rsidP="000272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>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</w:t>
      </w:r>
      <w:r w:rsidRPr="00A227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(ПСК-7.4);</w:t>
      </w:r>
    </w:p>
    <w:p w:rsidR="009E74D7" w:rsidRPr="00A16011" w:rsidRDefault="000272AA" w:rsidP="000272A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 xml:space="preserve">способностью к выполнению </w:t>
      </w:r>
      <w:proofErr w:type="spellStart"/>
      <w:r w:rsidRPr="009E74D7">
        <w:rPr>
          <w:sz w:val="28"/>
          <w:szCs w:val="28"/>
          <w:lang w:eastAsia="ru-RU"/>
        </w:rPr>
        <w:t>контроллинга</w:t>
      </w:r>
      <w:proofErr w:type="spellEnd"/>
      <w:r w:rsidRPr="009E74D7">
        <w:rPr>
          <w:sz w:val="28"/>
          <w:szCs w:val="28"/>
          <w:lang w:eastAsia="ru-RU"/>
        </w:rPr>
        <w:t xml:space="preserve">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>
        <w:rPr>
          <w:sz w:val="28"/>
          <w:szCs w:val="28"/>
          <w:lang w:eastAsia="ru-RU"/>
        </w:rPr>
        <w:t xml:space="preserve"> (ПСК-7.6).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E74D7" w:rsidRPr="00104973" w:rsidRDefault="009E74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29EC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9E74D7">
        <w:rPr>
          <w:rFonts w:eastAsia="Times New Roman" w:cs="Times New Roman"/>
          <w:sz w:val="28"/>
          <w:szCs w:val="28"/>
          <w:lang w:eastAsia="ru-RU"/>
        </w:rPr>
        <w:t>управления цепями поставок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F29EC">
        <w:rPr>
          <w:rFonts w:eastAsia="Times New Roman" w:cs="Times New Roman"/>
          <w:sz w:val="28"/>
          <w:szCs w:val="28"/>
          <w:lang w:eastAsia="ru-RU"/>
        </w:rPr>
        <w:t>Б1.Б.50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FF29E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9E6BF6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9E6BF6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9E6BF6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EA7E6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63" w:type="dxa"/>
            <w:vAlign w:val="center"/>
          </w:tcPr>
          <w:p w:rsidR="001F555E" w:rsidRPr="00A16011" w:rsidRDefault="00EA7E6B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EA7E6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A16011" w:rsidRDefault="00EA7E6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F29E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14A0" w:rsidRDefault="007414A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04973" w:rsidRDefault="000272AA" w:rsidP="00BD7D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0272AA" w:rsidRPr="00104973" w:rsidRDefault="000272AA" w:rsidP="00BD7D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0272AA" w:rsidRPr="00104973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понятия, цели и задачи управления цепями поставок.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Понятие управления цепями поставок (УЦП). Определения УЦП. Соотношение терминов «логистика» и «управление цепями поставок». Основные управленческие дисциплины и концепции, лежащие в основе УЦП. Эволюция концепции управления цепями поставок. Основное предназначение (видение)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Структура цепей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Сетевая структура и классификация цепей поставок. Участники цепей поставок. Виды интеграции в цепях поставок: сотрудничество, стратегические союзы, партнерство, вертикальная интеграция. Типы связей в цепях поставок: управляемые, отслеживаемые, неуправляемые связи и связи с объектами, не входящими в цепи поставок. 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бизнес-процессы в цепях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Объектный и процессный взгляд на цепь поставок. </w:t>
            </w:r>
            <w:r w:rsidRPr="001C15A4">
              <w:rPr>
                <w:bCs/>
                <w:iCs/>
                <w:sz w:val="20"/>
                <w:szCs w:val="20"/>
              </w:rPr>
              <w:t>Совокупности потоков и процессов в цепях поставок.</w:t>
            </w:r>
            <w:r w:rsidRPr="001C15A4">
              <w:rPr>
                <w:sz w:val="20"/>
                <w:szCs w:val="20"/>
              </w:rPr>
              <w:t xml:space="preserve"> Управление взаимоотношениями с потребителями. Управление обслуживанием потребителей. Выполнение заказов потребителя. Управление потоком </w:t>
            </w:r>
            <w:r w:rsidRPr="001C15A4">
              <w:rPr>
                <w:sz w:val="20"/>
                <w:szCs w:val="20"/>
              </w:rPr>
              <w:lastRenderedPageBreak/>
              <w:t xml:space="preserve">производства. Управление взаимоотношениями с поставщиками. Управление возвратными потоками. </w:t>
            </w:r>
            <w:r w:rsidRPr="001C15A4">
              <w:rPr>
                <w:iCs/>
                <w:sz w:val="20"/>
                <w:szCs w:val="20"/>
              </w:rPr>
              <w:t>Интеграция ключевых бизнес-процессов: макро-процессы в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компоненты управления цепями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Стратегические элементы УЦП.</w:t>
            </w:r>
            <w:r w:rsidRPr="001C15A4">
              <w:rPr>
                <w:sz w:val="20"/>
                <w:szCs w:val="20"/>
              </w:rPr>
              <w:t xml:space="preserve"> Компоненты УЦП: методы планирования и контроля, организационная структура, инфраструктура, методы управления, распределение рисков, культура и отношения. </w:t>
            </w:r>
            <w:r w:rsidRPr="001C15A4">
              <w:rPr>
                <w:iCs/>
                <w:sz w:val="20"/>
                <w:szCs w:val="20"/>
              </w:rPr>
              <w:t>Логика стратегического планирования и проектирования цепей поставок.</w:t>
            </w:r>
            <w:r w:rsidRPr="001C15A4">
              <w:rPr>
                <w:sz w:val="20"/>
                <w:szCs w:val="20"/>
              </w:rPr>
              <w:t xml:space="preserve"> Элементы, учитываемые при проектировании цепей поставок. </w:t>
            </w:r>
            <w:r w:rsidRPr="001C15A4">
              <w:rPr>
                <w:iCs/>
                <w:sz w:val="20"/>
                <w:szCs w:val="20"/>
              </w:rPr>
              <w:t>Основные драйверы и препятствия в цепи поставок.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Принятие решений в УЦП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Фазы решений в цепи поставок. Проблема оптимизации управления цепью поставок. Глобальная оптимизация и управление неопределенностью цепей поставок. Концепции интегрированного взаимодействия контрагентов в цепях поставок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Измерение показателей функционирования цепей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Экономическая эффективность решений УЦП. Измерители и основные показатели (</w:t>
            </w:r>
            <w:r w:rsidRPr="001C15A4">
              <w:rPr>
                <w:iCs/>
                <w:sz w:val="20"/>
                <w:szCs w:val="20"/>
                <w:lang w:val="en-US"/>
              </w:rPr>
              <w:t>KPI</w:t>
            </w:r>
            <w:r w:rsidRPr="001C15A4">
              <w:rPr>
                <w:iCs/>
                <w:sz w:val="20"/>
                <w:szCs w:val="20"/>
              </w:rPr>
              <w:t>) эффективности функционирования цепи поставок</w:t>
            </w:r>
          </w:p>
        </w:tc>
      </w:tr>
      <w:tr w:rsidR="000272AA" w:rsidRPr="00973A1C" w:rsidTr="00BD7D7B">
        <w:trPr>
          <w:jc w:val="center"/>
        </w:trPr>
        <w:tc>
          <w:tcPr>
            <w:tcW w:w="62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93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SCOR модель цепи поставок</w:t>
            </w:r>
          </w:p>
        </w:tc>
        <w:tc>
          <w:tcPr>
            <w:tcW w:w="6231" w:type="dxa"/>
            <w:vAlign w:val="center"/>
          </w:tcPr>
          <w:p w:rsidR="000272AA" w:rsidRPr="001C15A4" w:rsidRDefault="000272AA" w:rsidP="00BD7D7B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Принципы построения и структура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цепи поставок. Интеграция в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концепций реинжиниринга бизнес-процессов, </w:t>
            </w:r>
            <w:proofErr w:type="spellStart"/>
            <w:r w:rsidRPr="001C15A4">
              <w:rPr>
                <w:iCs/>
                <w:sz w:val="20"/>
                <w:szCs w:val="20"/>
              </w:rPr>
              <w:t>бенчмаркинга</w:t>
            </w:r>
            <w:proofErr w:type="spellEnd"/>
            <w:r w:rsidRPr="001C15A4">
              <w:rPr>
                <w:iCs/>
                <w:sz w:val="20"/>
                <w:szCs w:val="20"/>
              </w:rPr>
              <w:t xml:space="preserve"> и использования лучшей практики.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992" w:type="dxa"/>
            <w:vAlign w:val="center"/>
          </w:tcPr>
          <w:p w:rsidR="000272AA" w:rsidRPr="00F96278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7414A0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F96278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Pr="000E3A1F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Pr="009749D6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272AA" w:rsidRPr="00104973" w:rsidTr="00823455">
        <w:trPr>
          <w:jc w:val="center"/>
        </w:trPr>
        <w:tc>
          <w:tcPr>
            <w:tcW w:w="628" w:type="dxa"/>
            <w:vAlign w:val="center"/>
          </w:tcPr>
          <w:p w:rsidR="000272AA" w:rsidRPr="00B97A7B" w:rsidRDefault="000272AA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272AA" w:rsidRPr="00A2272A" w:rsidRDefault="000272AA" w:rsidP="000272AA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272AA" w:rsidRDefault="00495B13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272AA" w:rsidRDefault="00EA7E6B" w:rsidP="000272A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9E6BF6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E6BF6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96278" w:rsidRDefault="00EA7E6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992" w:type="dxa"/>
            <w:vAlign w:val="center"/>
          </w:tcPr>
          <w:p w:rsidR="00495B13" w:rsidRPr="008F7326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95B13" w:rsidRPr="008F7326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C05998">
        <w:trPr>
          <w:jc w:val="center"/>
        </w:trPr>
        <w:tc>
          <w:tcPr>
            <w:tcW w:w="628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495B13" w:rsidRPr="00A2272A" w:rsidRDefault="00495B13" w:rsidP="00495B13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95B1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95B13" w:rsidRPr="00B97A7B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95B13" w:rsidRPr="00F96278" w:rsidRDefault="00495B13" w:rsidP="00495B1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18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0272AA" w:rsidRPr="00973A1C" w:rsidRDefault="000272AA" w:rsidP="00BD7D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2129" w:type="pct"/>
            <w:vMerge w:val="restart"/>
          </w:tcPr>
          <w:p w:rsidR="000272AA" w:rsidRPr="001C15A4" w:rsidRDefault="000272AA" w:rsidP="00BD7D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Журавлев Н.П., Маликов О.Б. Транспортно-грузовые системы. – М.: УМК МПС,2006. – 320 </w:t>
            </w:r>
            <w:proofErr w:type="spellStart"/>
            <w:r w:rsidRPr="001C15A4">
              <w:rPr>
                <w:sz w:val="20"/>
                <w:szCs w:val="20"/>
              </w:rPr>
              <w:t>с.Режим</w:t>
            </w:r>
            <w:proofErr w:type="spellEnd"/>
            <w:r w:rsidRPr="001C15A4">
              <w:rPr>
                <w:sz w:val="20"/>
                <w:szCs w:val="20"/>
              </w:rPr>
              <w:t xml:space="preserve"> доступа: https://e.lanbook.com/book/6065</w:t>
            </w:r>
            <w:r w:rsidRPr="001C15A4">
              <w:rPr>
                <w:rStyle w:val="author"/>
                <w:sz w:val="20"/>
                <w:szCs w:val="20"/>
              </w:rPr>
              <w:t xml:space="preserve">Маликов О.Б., Коровяковский Е.К., Коровяковская Ю.В. Проектирование контейнерных терминалов: учебное пособие. – СПб.: ПГУПС, 2015. – 52 с. Режим доступа: </w:t>
            </w:r>
            <w:hyperlink r:id="rId7" w:history="1">
              <w:r w:rsidRPr="001C15A4">
                <w:rPr>
                  <w:rStyle w:val="a5"/>
                  <w:sz w:val="20"/>
                  <w:szCs w:val="20"/>
                </w:rPr>
                <w:t>https://e.lanbook.com/book/private/81616</w:t>
              </w:r>
            </w:hyperlink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0272AA" w:rsidRPr="00973A1C" w:rsidTr="00BD7D7B">
        <w:trPr>
          <w:trHeight w:val="20"/>
        </w:trPr>
        <w:tc>
          <w:tcPr>
            <w:tcW w:w="353" w:type="pct"/>
            <w:vAlign w:val="center"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8" w:type="pct"/>
            <w:vAlign w:val="center"/>
          </w:tcPr>
          <w:p w:rsidR="000272AA" w:rsidRPr="00A2272A" w:rsidRDefault="000272AA" w:rsidP="00BD7D7B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2129" w:type="pct"/>
            <w:vMerge/>
          </w:tcPr>
          <w:p w:rsidR="000272AA" w:rsidRPr="00973A1C" w:rsidRDefault="000272AA" w:rsidP="00BD7D7B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E5ADD" w:rsidRPr="00104973" w:rsidRDefault="005E5ADD" w:rsidP="005E5A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E5ADD" w:rsidRPr="00693E34" w:rsidRDefault="005E5ADD" w:rsidP="005E5ADD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5E5ADD" w:rsidRDefault="005E5ADD" w:rsidP="005E5ADD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5E5ADD" w:rsidRPr="00104973" w:rsidRDefault="005E5ADD" w:rsidP="005E5ADD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E00E0" w:rsidRDefault="005E5ADD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СПб.: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5E5ADD" w:rsidRDefault="005E5ADD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E5ADD" w:rsidRPr="00104973" w:rsidRDefault="005E5ADD" w:rsidP="005E5A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E5ADD" w:rsidRDefault="005E5ADD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5E5ADD" w:rsidRDefault="005E5ADD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lastRenderedPageBreak/>
        <w:t xml:space="preserve">1. Маликов </w:t>
      </w:r>
      <w:proofErr w:type="spellStart"/>
      <w:proofErr w:type="gramStart"/>
      <w:r w:rsidRPr="007414A0">
        <w:rPr>
          <w:bCs/>
          <w:sz w:val="28"/>
          <w:szCs w:val="28"/>
        </w:rPr>
        <w:t>О.Б.,Коровяковская</w:t>
      </w:r>
      <w:proofErr w:type="spellEnd"/>
      <w:proofErr w:type="gramEnd"/>
      <w:r w:rsidRPr="007414A0">
        <w:rPr>
          <w:bCs/>
          <w:sz w:val="28"/>
          <w:szCs w:val="28"/>
        </w:rPr>
        <w:t xml:space="preserve"> Ю.В. Обоснование  технических решений по грузовым  терминалам. – СПб.; ПГУПС, 2011, - 47с.;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2.Маликов О.Б. Проектирование перевалочных складов штучных грузов на транспорте. – СПб.: ПГУПС, 2009. – 30с.;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3. Коровяковский Е.К., Коровяковская Ю.В. Организация контейнерных перевозок грузов. – СПб.: ПГУПС, 2013. – 43с.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4.</w:t>
      </w:r>
      <w:r w:rsidRPr="007414A0">
        <w:rPr>
          <w:bCs/>
          <w:sz w:val="28"/>
          <w:szCs w:val="28"/>
        </w:rPr>
        <w:tab/>
        <w:t>Панова Ю.Н., Коровяковский Е.К. Моделирование складов в цепях поставок. – СПб.: ПГУПС, 2014. – 18с.</w:t>
      </w:r>
    </w:p>
    <w:p w:rsidR="007414A0" w:rsidRPr="007414A0" w:rsidRDefault="007414A0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5. Маликов О.Б., Болотин В.А., Янковская Н.Г. Проектирование складов сыпучих грузов. – СПб.: ПГУПС, 2011. – 84с.</w:t>
      </w:r>
    </w:p>
    <w:p w:rsidR="00F96278" w:rsidRPr="00AA68EB" w:rsidRDefault="00F962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7E6B" w:rsidRPr="008137F4" w:rsidRDefault="00EA7E6B" w:rsidP="00EA7E6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EA7E6B" w:rsidRPr="008137F4" w:rsidRDefault="00EA7E6B" w:rsidP="00EA7E6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EA7E6B" w:rsidRPr="008137F4" w:rsidRDefault="00EA7E6B" w:rsidP="00EA7E6B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EA7E6B" w:rsidRPr="008137F4" w:rsidRDefault="00EA7E6B" w:rsidP="00EA7E6B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EA7E6B" w:rsidRPr="008137F4" w:rsidRDefault="00EA7E6B" w:rsidP="00EA7E6B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5E5ADD" w:rsidRDefault="005E5AD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0B60" w:rsidRDefault="00280B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0B60" w:rsidRPr="002B7AF7" w:rsidRDefault="00280B60" w:rsidP="00495B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80B60" w:rsidRPr="002B7AF7" w:rsidRDefault="00280B60" w:rsidP="00495B13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80B60" w:rsidRPr="002B7AF7" w:rsidRDefault="00280B60" w:rsidP="00495B13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80B60" w:rsidRPr="002B7AF7" w:rsidRDefault="00280B60" w:rsidP="00495B13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80B60" w:rsidRPr="002B7AF7" w:rsidRDefault="00280B60" w:rsidP="00495B13">
      <w:pPr>
        <w:spacing w:before="120"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80B60" w:rsidRPr="002B7AF7" w:rsidRDefault="00280B60" w:rsidP="00495B1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80B60" w:rsidRPr="002B7AF7" w:rsidRDefault="00280B60" w:rsidP="00495B13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80B60" w:rsidRPr="002B7AF7" w:rsidRDefault="00280B60" w:rsidP="00495B13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80B60" w:rsidRPr="002B7AF7" w:rsidRDefault="00280B60" w:rsidP="00495B1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80B60" w:rsidRPr="002B7AF7" w:rsidRDefault="00280B60" w:rsidP="00495B1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80B60" w:rsidRPr="00104973" w:rsidRDefault="00280B60" w:rsidP="00495B1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</w:t>
      </w: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</w:t>
      </w:r>
      <w:bookmarkStart w:id="0" w:name="_GoBack"/>
      <w:bookmarkEnd w:id="0"/>
      <w:r w:rsidRPr="002B7AF7">
        <w:rPr>
          <w:sz w:val="28"/>
          <w:szCs w:val="28"/>
        </w:rPr>
        <w:t>о-образовательную среду.</w:t>
      </w:r>
    </w:p>
    <w:p w:rsidR="00104973" w:rsidRDefault="00104973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0B60" w:rsidRDefault="00EA7E6B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461FE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DD4FB4" wp14:editId="3447717A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898775" cy="935990"/>
            <wp:effectExtent l="0" t="0" r="0" b="0"/>
            <wp:wrapNone/>
            <wp:docPr id="1" name="Рисунок 1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6" t="83466" b="5380"/>
                    <a:stretch/>
                  </pic:blipFill>
                  <pic:spPr bwMode="auto">
                    <a:xfrm>
                      <a:off x="0" y="0"/>
                      <a:ext cx="28987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7E6B" w:rsidRDefault="00EA7E6B" w:rsidP="00EA7E6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EA7E6B" w:rsidRPr="002648D4" w:rsidRDefault="00EA7E6B" w:rsidP="00EA7E6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EA7E6B" w:rsidRPr="002648D4" w:rsidRDefault="00EA7E6B" w:rsidP="00EA7E6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280B60" w:rsidRPr="00104973" w:rsidRDefault="00280B60" w:rsidP="003143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sectPr w:rsidR="00280B60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8A7"/>
    <w:multiLevelType w:val="hybridMultilevel"/>
    <w:tmpl w:val="86328F5A"/>
    <w:lvl w:ilvl="0" w:tplc="FF5E5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72AA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81AC8"/>
    <w:rsid w:val="001A7CF3"/>
    <w:rsid w:val="001E00E0"/>
    <w:rsid w:val="001E660C"/>
    <w:rsid w:val="001F555E"/>
    <w:rsid w:val="00227FC1"/>
    <w:rsid w:val="00280B60"/>
    <w:rsid w:val="003143C0"/>
    <w:rsid w:val="00321BF2"/>
    <w:rsid w:val="003D0864"/>
    <w:rsid w:val="00433E7F"/>
    <w:rsid w:val="00454C38"/>
    <w:rsid w:val="00461115"/>
    <w:rsid w:val="00495B13"/>
    <w:rsid w:val="004C5EF1"/>
    <w:rsid w:val="005438CD"/>
    <w:rsid w:val="00566189"/>
    <w:rsid w:val="005E5ADD"/>
    <w:rsid w:val="007414A0"/>
    <w:rsid w:val="00744617"/>
    <w:rsid w:val="007B19F4"/>
    <w:rsid w:val="007C1123"/>
    <w:rsid w:val="00807E27"/>
    <w:rsid w:val="008C362E"/>
    <w:rsid w:val="008E4428"/>
    <w:rsid w:val="008F7326"/>
    <w:rsid w:val="009749D6"/>
    <w:rsid w:val="00987EE3"/>
    <w:rsid w:val="009E6A60"/>
    <w:rsid w:val="009E6BF6"/>
    <w:rsid w:val="009E74D7"/>
    <w:rsid w:val="00A16011"/>
    <w:rsid w:val="00A52DB8"/>
    <w:rsid w:val="00B62F89"/>
    <w:rsid w:val="00B97A7B"/>
    <w:rsid w:val="00BF48B5"/>
    <w:rsid w:val="00C26DAB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A7E6B"/>
    <w:rsid w:val="00F05E95"/>
    <w:rsid w:val="00F2723E"/>
    <w:rsid w:val="00F44352"/>
    <w:rsid w:val="00F9627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F8C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280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5E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.lanbook.com/book/private/81616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4803-B939-41D9-AB22-7D23B29A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5</cp:revision>
  <cp:lastPrinted>2016-09-20T07:06:00Z</cp:lastPrinted>
  <dcterms:created xsi:type="dcterms:W3CDTF">2018-01-28T10:17:00Z</dcterms:created>
  <dcterms:modified xsi:type="dcterms:W3CDTF">2018-07-01T15:07:00Z</dcterms:modified>
</cp:coreProperties>
</file>