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sz w:val="28"/>
          <w:szCs w:val="28"/>
        </w:rPr>
        <w:br/>
      </w:r>
      <w:r w:rsidRPr="00104973">
        <w:rPr>
          <w:sz w:val="28"/>
          <w:szCs w:val="28"/>
        </w:rPr>
        <w:t>высшего образования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 w:rsidR="003619CE">
        <w:rPr>
          <w:sz w:val="28"/>
          <w:szCs w:val="28"/>
        </w:rPr>
        <w:t>Электроснабжение железных дорог</w:t>
      </w:r>
      <w:r w:rsidRPr="00104973">
        <w:rPr>
          <w:sz w:val="28"/>
          <w:szCs w:val="28"/>
        </w:rPr>
        <w:t>»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ind w:left="5245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D5487B" w:rsidRPr="00104973" w:rsidRDefault="00D5487B" w:rsidP="00D5487B">
      <w:pPr>
        <w:spacing w:line="240" w:lineRule="auto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 w:rsidR="00E56A3B">
        <w:rPr>
          <w:caps/>
          <w:sz w:val="28"/>
          <w:szCs w:val="28"/>
        </w:rPr>
        <w:t>Системы электроснабжения</w:t>
      </w:r>
      <w:r w:rsidRPr="00104973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</w:t>
      </w:r>
      <w:r w:rsidR="00E56A3B">
        <w:rPr>
          <w:sz w:val="28"/>
          <w:szCs w:val="28"/>
        </w:rPr>
        <w:t>Б.</w:t>
      </w:r>
      <w:proofErr w:type="gramEnd"/>
      <w:r w:rsidR="00E56A3B">
        <w:rPr>
          <w:sz w:val="28"/>
          <w:szCs w:val="28"/>
        </w:rPr>
        <w:t>21</w:t>
      </w:r>
      <w:r w:rsidRPr="00104973">
        <w:rPr>
          <w:sz w:val="28"/>
          <w:szCs w:val="28"/>
        </w:rPr>
        <w:t>)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04973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04973">
        <w:rPr>
          <w:sz w:val="28"/>
          <w:szCs w:val="28"/>
        </w:rPr>
        <w:t xml:space="preserve"> «</w:t>
      </w:r>
      <w:r>
        <w:rPr>
          <w:sz w:val="28"/>
          <w:szCs w:val="28"/>
        </w:rPr>
        <w:t>Электроэнергетика и электротехника</w:t>
      </w:r>
      <w:r w:rsidRPr="00104973">
        <w:rPr>
          <w:sz w:val="28"/>
          <w:szCs w:val="28"/>
        </w:rPr>
        <w:t xml:space="preserve">» 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Электрический транспорт»</w:t>
      </w:r>
    </w:p>
    <w:p w:rsidR="00D5487B" w:rsidRPr="00104973" w:rsidRDefault="00D5487B" w:rsidP="00D5487B">
      <w:pPr>
        <w:spacing w:line="240" w:lineRule="auto"/>
        <w:jc w:val="center"/>
        <w:rPr>
          <w:i/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Форма обучения – </w:t>
      </w:r>
      <w:r>
        <w:rPr>
          <w:sz w:val="28"/>
          <w:szCs w:val="28"/>
        </w:rPr>
        <w:t>очная</w:t>
      </w: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</w:p>
    <w:p w:rsidR="00D5487B" w:rsidRPr="00104973" w:rsidRDefault="00D5487B" w:rsidP="00D5487B">
      <w:pPr>
        <w:spacing w:line="240" w:lineRule="auto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D5487B" w:rsidRDefault="00D5487B" w:rsidP="00D5487B">
      <w:pPr>
        <w:spacing w:line="240" w:lineRule="auto"/>
        <w:jc w:val="center"/>
        <w:rPr>
          <w:sz w:val="28"/>
          <w:szCs w:val="28"/>
        </w:rPr>
        <w:sectPr w:rsidR="00D5487B" w:rsidSect="000A1B3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2018</w:t>
      </w:r>
    </w:p>
    <w:p w:rsidR="00D5487B" w:rsidRDefault="00D5487B" w:rsidP="00843DE1">
      <w:pPr>
        <w:widowControl/>
        <w:spacing w:line="240" w:lineRule="auto"/>
        <w:ind w:firstLine="0"/>
        <w:jc w:val="center"/>
        <w:rPr>
          <w:rFonts w:cs="Arial"/>
          <w:color w:val="000000"/>
          <w:sz w:val="24"/>
          <w:szCs w:val="24"/>
        </w:rPr>
      </w:pPr>
    </w:p>
    <w:p w:rsidR="00D5487B" w:rsidRDefault="00D5487B" w:rsidP="00843DE1">
      <w:pPr>
        <w:widowControl/>
        <w:spacing w:line="240" w:lineRule="auto"/>
        <w:ind w:firstLine="0"/>
        <w:jc w:val="center"/>
        <w:rPr>
          <w:rFonts w:cs="Arial"/>
          <w:color w:val="000000"/>
          <w:sz w:val="24"/>
          <w:szCs w:val="24"/>
        </w:rPr>
      </w:pPr>
    </w:p>
    <w:p w:rsidR="00D5487B" w:rsidRDefault="00D5487B" w:rsidP="00843DE1">
      <w:pPr>
        <w:widowControl/>
        <w:spacing w:line="240" w:lineRule="auto"/>
        <w:ind w:firstLine="0"/>
        <w:jc w:val="center"/>
        <w:rPr>
          <w:rFonts w:cs="Arial"/>
          <w:color w:val="000000"/>
          <w:sz w:val="24"/>
          <w:szCs w:val="24"/>
        </w:rPr>
      </w:pPr>
    </w:p>
    <w:p w:rsidR="00D5487B" w:rsidRDefault="00D5487B" w:rsidP="00843DE1">
      <w:pPr>
        <w:widowControl/>
        <w:spacing w:line="240" w:lineRule="auto"/>
        <w:ind w:firstLine="0"/>
        <w:jc w:val="center"/>
        <w:rPr>
          <w:rFonts w:cs="Arial"/>
          <w:color w:val="000000"/>
          <w:sz w:val="24"/>
          <w:szCs w:val="24"/>
        </w:rPr>
      </w:pPr>
    </w:p>
    <w:p w:rsidR="00AC7DE6" w:rsidRPr="00AC7DE6" w:rsidRDefault="00843DE1" w:rsidP="00843DE1">
      <w:pPr>
        <w:widowControl/>
        <w:spacing w:line="264" w:lineRule="auto"/>
        <w:ind w:firstLine="0"/>
        <w:jc w:val="left"/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w:drawing>
          <wp:inline distT="0" distB="0" distL="0" distR="0">
            <wp:extent cx="6350431" cy="819073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322" cy="819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DE2" w:rsidRPr="00D2714B" w:rsidRDefault="00AC7DE6" w:rsidP="004D1BE6">
      <w:pPr>
        <w:widowControl/>
        <w:spacing w:line="264" w:lineRule="auto"/>
        <w:ind w:firstLine="0"/>
        <w:jc w:val="center"/>
        <w:rPr>
          <w:b/>
          <w:bCs/>
          <w:sz w:val="28"/>
          <w:szCs w:val="28"/>
        </w:rPr>
      </w:pPr>
      <w:r w:rsidRPr="00AC7DE6">
        <w:rPr>
          <w:rFonts w:cs="Arial"/>
          <w:color w:val="000000"/>
          <w:sz w:val="28"/>
          <w:szCs w:val="28"/>
        </w:rPr>
        <w:br w:type="page"/>
      </w:r>
      <w:r w:rsidR="00B51DE2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B51DE2" w:rsidRPr="00D2714B" w:rsidRDefault="00B51DE2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AC7DE6" w:rsidRPr="00AC7DE6" w:rsidRDefault="00AC7DE6" w:rsidP="00AC7DE6">
      <w:pPr>
        <w:widowControl/>
        <w:spacing w:line="240" w:lineRule="auto"/>
        <w:ind w:firstLine="851"/>
        <w:rPr>
          <w:rFonts w:cs="Arial"/>
          <w:color w:val="000000"/>
          <w:sz w:val="28"/>
          <w:szCs w:val="28"/>
        </w:rPr>
      </w:pPr>
      <w:r w:rsidRPr="00AC7DE6">
        <w:rPr>
          <w:rFonts w:cs="Arial"/>
          <w:color w:val="000000"/>
          <w:sz w:val="28"/>
          <w:szCs w:val="28"/>
        </w:rPr>
        <w:t>Рабочая программа составлена в соответствии с ФГОС</w:t>
      </w:r>
      <w:r w:rsidR="00DD0E52">
        <w:rPr>
          <w:rFonts w:cs="Arial"/>
          <w:color w:val="000000"/>
          <w:sz w:val="28"/>
          <w:szCs w:val="28"/>
        </w:rPr>
        <w:t> </w:t>
      </w:r>
      <w:r w:rsidRPr="00AC7DE6">
        <w:rPr>
          <w:rFonts w:cs="Arial"/>
          <w:color w:val="000000"/>
          <w:sz w:val="28"/>
          <w:szCs w:val="28"/>
        </w:rPr>
        <w:t xml:space="preserve">ВО, утвержденным «03» сентября 2015 г., приказ № 955 по направлению </w:t>
      </w:r>
      <w:r w:rsidRPr="00AC7DE6">
        <w:rPr>
          <w:color w:val="000000"/>
          <w:sz w:val="28"/>
          <w:szCs w:val="28"/>
        </w:rPr>
        <w:t>13.03.02 «Электроэнергетика и электротехника»</w:t>
      </w:r>
      <w:r w:rsidRPr="00AC7DE6">
        <w:rPr>
          <w:rFonts w:cs="Arial"/>
          <w:color w:val="000000"/>
          <w:sz w:val="28"/>
          <w:szCs w:val="28"/>
        </w:rPr>
        <w:t>, по дисциплине «</w:t>
      </w:r>
      <w:r w:rsidR="00E56A3B">
        <w:rPr>
          <w:rFonts w:cs="Arial"/>
          <w:color w:val="000000"/>
          <w:sz w:val="28"/>
          <w:szCs w:val="28"/>
        </w:rPr>
        <w:t>Системы электроснабжения</w:t>
      </w:r>
      <w:r w:rsidRPr="00AC7DE6">
        <w:rPr>
          <w:rFonts w:cs="Arial"/>
          <w:color w:val="000000"/>
          <w:sz w:val="28"/>
          <w:szCs w:val="28"/>
        </w:rPr>
        <w:t>».</w:t>
      </w:r>
    </w:p>
    <w:p w:rsidR="00AC7DE6" w:rsidRPr="00AC7DE6" w:rsidRDefault="00AC7DE6" w:rsidP="00AC7DE6">
      <w:pPr>
        <w:widowControl/>
        <w:spacing w:line="240" w:lineRule="auto"/>
        <w:ind w:firstLine="851"/>
        <w:rPr>
          <w:rFonts w:cs="Arial"/>
          <w:color w:val="000000"/>
          <w:sz w:val="28"/>
          <w:szCs w:val="28"/>
        </w:rPr>
      </w:pPr>
      <w:r w:rsidRPr="00AC7DE6">
        <w:rPr>
          <w:rFonts w:cs="Arial"/>
          <w:color w:val="000000"/>
          <w:sz w:val="28"/>
          <w:szCs w:val="28"/>
        </w:rPr>
        <w:t xml:space="preserve">Целью изучения дисциплины </w:t>
      </w:r>
      <w:r w:rsidR="00E56A3B" w:rsidRPr="00AC7DE6">
        <w:rPr>
          <w:rFonts w:cs="Arial"/>
          <w:color w:val="000000"/>
          <w:sz w:val="28"/>
          <w:szCs w:val="28"/>
        </w:rPr>
        <w:t>«</w:t>
      </w:r>
      <w:r w:rsidR="00E56A3B">
        <w:rPr>
          <w:rFonts w:cs="Arial"/>
          <w:color w:val="000000"/>
          <w:sz w:val="28"/>
          <w:szCs w:val="28"/>
        </w:rPr>
        <w:t>Системы электроснабжения</w:t>
      </w:r>
      <w:r w:rsidR="00E56A3B">
        <w:rPr>
          <w:rFonts w:cs="Arial"/>
          <w:color w:val="000000"/>
          <w:sz w:val="28"/>
          <w:szCs w:val="28"/>
        </w:rPr>
        <w:t xml:space="preserve">» </w:t>
      </w:r>
      <w:r w:rsidRPr="00AC7DE6">
        <w:rPr>
          <w:rFonts w:cs="Arial"/>
          <w:color w:val="000000"/>
          <w:sz w:val="28"/>
          <w:szCs w:val="28"/>
        </w:rPr>
        <w:t xml:space="preserve">является формирование базы знаний, умений и навыков в области устройства, методов расчета, режимов работы и эксплуатации систем электроснабжения </w:t>
      </w:r>
      <w:proofErr w:type="spellStart"/>
      <w:r w:rsidRPr="00AC7DE6">
        <w:rPr>
          <w:rFonts w:cs="Arial"/>
          <w:color w:val="000000"/>
          <w:sz w:val="28"/>
          <w:szCs w:val="28"/>
        </w:rPr>
        <w:t>нетяговых</w:t>
      </w:r>
      <w:proofErr w:type="spellEnd"/>
      <w:r w:rsidRPr="00AC7DE6">
        <w:rPr>
          <w:rFonts w:cs="Arial"/>
          <w:color w:val="000000"/>
          <w:sz w:val="28"/>
          <w:szCs w:val="28"/>
        </w:rPr>
        <w:t xml:space="preserve"> потребителей и источников электропитания для применения их в профессиональной деятельности при эксплуатации объектов </w:t>
      </w:r>
      <w:proofErr w:type="spellStart"/>
      <w:r w:rsidRPr="00AC7DE6">
        <w:rPr>
          <w:rFonts w:cs="Arial"/>
          <w:color w:val="000000"/>
          <w:sz w:val="28"/>
          <w:szCs w:val="28"/>
        </w:rPr>
        <w:t>нетягового</w:t>
      </w:r>
      <w:proofErr w:type="spellEnd"/>
      <w:r w:rsidRPr="00AC7DE6">
        <w:rPr>
          <w:rFonts w:cs="Arial"/>
          <w:color w:val="000000"/>
          <w:sz w:val="28"/>
          <w:szCs w:val="28"/>
        </w:rPr>
        <w:t xml:space="preserve"> электроснабжения железных дорог.</w:t>
      </w:r>
    </w:p>
    <w:p w:rsidR="00AC7DE6" w:rsidRPr="00AC7DE6" w:rsidRDefault="00AC7DE6" w:rsidP="00AC7DE6">
      <w:pPr>
        <w:widowControl/>
        <w:spacing w:line="240" w:lineRule="auto"/>
        <w:ind w:firstLine="851"/>
        <w:rPr>
          <w:rFonts w:cs="Arial"/>
          <w:color w:val="000000"/>
          <w:sz w:val="28"/>
          <w:szCs w:val="28"/>
        </w:rPr>
      </w:pPr>
      <w:r w:rsidRPr="00AC7DE6">
        <w:rPr>
          <w:rFonts w:cs="Arial"/>
          <w:color w:val="000000"/>
          <w:sz w:val="28"/>
          <w:szCs w:val="28"/>
        </w:rPr>
        <w:t>Для достижения поставленной цели решаются следующие задачи:</w:t>
      </w:r>
    </w:p>
    <w:p w:rsidR="00AC7DE6" w:rsidRPr="00AC7DE6" w:rsidRDefault="00AC7DE6" w:rsidP="00AC7DE6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Fonts w:cs="Arial"/>
          <w:color w:val="000000"/>
          <w:sz w:val="28"/>
          <w:szCs w:val="28"/>
        </w:rPr>
      </w:pPr>
      <w:r w:rsidRPr="00AC7DE6">
        <w:rPr>
          <w:rFonts w:cs="Arial"/>
          <w:color w:val="000000"/>
          <w:sz w:val="28"/>
          <w:szCs w:val="28"/>
        </w:rPr>
        <w:t xml:space="preserve">изучение элементов устройств электропитания и электроснабжения </w:t>
      </w:r>
      <w:proofErr w:type="spellStart"/>
      <w:r w:rsidRPr="00AC7DE6">
        <w:rPr>
          <w:rFonts w:cs="Arial"/>
          <w:color w:val="000000"/>
          <w:sz w:val="28"/>
          <w:szCs w:val="28"/>
        </w:rPr>
        <w:t>нетяговых</w:t>
      </w:r>
      <w:proofErr w:type="spellEnd"/>
      <w:r w:rsidRPr="00AC7DE6">
        <w:rPr>
          <w:rFonts w:cs="Arial"/>
          <w:color w:val="000000"/>
          <w:sz w:val="28"/>
          <w:szCs w:val="28"/>
        </w:rPr>
        <w:t xml:space="preserve"> потребителей;</w:t>
      </w:r>
    </w:p>
    <w:p w:rsidR="00AC7DE6" w:rsidRPr="00AC7DE6" w:rsidRDefault="00AC7DE6" w:rsidP="00AC7DE6">
      <w:pPr>
        <w:widowControl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rFonts w:cs="Arial"/>
          <w:color w:val="000000"/>
          <w:sz w:val="28"/>
          <w:szCs w:val="28"/>
        </w:rPr>
      </w:pPr>
      <w:r w:rsidRPr="00AC7DE6">
        <w:rPr>
          <w:rFonts w:cs="Arial"/>
          <w:color w:val="000000"/>
          <w:sz w:val="28"/>
          <w:szCs w:val="28"/>
        </w:rPr>
        <w:t xml:space="preserve">выработка практических умений и приобретение навыков расчета, математического моделирования и оптимизации систем электроснабжения </w:t>
      </w:r>
      <w:proofErr w:type="spellStart"/>
      <w:r w:rsidRPr="00AC7DE6">
        <w:rPr>
          <w:rFonts w:cs="Arial"/>
          <w:color w:val="000000"/>
          <w:sz w:val="28"/>
          <w:szCs w:val="28"/>
        </w:rPr>
        <w:t>нетяговых</w:t>
      </w:r>
      <w:proofErr w:type="spellEnd"/>
      <w:r w:rsidRPr="00AC7DE6">
        <w:rPr>
          <w:rFonts w:cs="Arial"/>
          <w:color w:val="000000"/>
          <w:sz w:val="28"/>
          <w:szCs w:val="28"/>
        </w:rPr>
        <w:t xml:space="preserve"> потребителей.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AC7DE6" w:rsidRPr="00AC7DE6" w:rsidRDefault="00AC7DE6" w:rsidP="00AC7DE6">
      <w:pPr>
        <w:pStyle w:val="a3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AC7DE6">
        <w:rPr>
          <w:sz w:val="28"/>
          <w:szCs w:val="28"/>
        </w:rPr>
        <w:t xml:space="preserve">методы определения параметров системы электроснабжения </w:t>
      </w:r>
      <w:proofErr w:type="spellStart"/>
      <w:r w:rsidRPr="00AC7DE6">
        <w:rPr>
          <w:sz w:val="28"/>
          <w:szCs w:val="28"/>
        </w:rPr>
        <w:t>нетяговых</w:t>
      </w:r>
      <w:proofErr w:type="spellEnd"/>
      <w:r w:rsidRPr="00AC7DE6">
        <w:rPr>
          <w:sz w:val="28"/>
          <w:szCs w:val="28"/>
        </w:rPr>
        <w:t xml:space="preserve"> потребителей и построения математических моделей для расчёта нагрузок их элементов, выбора оптимальных режимов их работы; </w:t>
      </w:r>
    </w:p>
    <w:p w:rsidR="00AC7DE6" w:rsidRPr="00AC7DE6" w:rsidRDefault="00AC7DE6" w:rsidP="00AC7DE6">
      <w:pPr>
        <w:pStyle w:val="a3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AC7DE6">
        <w:rPr>
          <w:sz w:val="28"/>
          <w:szCs w:val="28"/>
        </w:rPr>
        <w:t xml:space="preserve">вопросы оценки технико-экономической эффективности инвестиций в устройства электропитания и электроснабжения; </w:t>
      </w:r>
    </w:p>
    <w:p w:rsidR="00AC7DE6" w:rsidRPr="00AC7DE6" w:rsidRDefault="00AC7DE6" w:rsidP="00AC7DE6">
      <w:pPr>
        <w:pStyle w:val="a3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AC7DE6">
        <w:rPr>
          <w:sz w:val="28"/>
          <w:szCs w:val="28"/>
        </w:rPr>
        <w:t xml:space="preserve">основные принципы проектирования и устройство источников электропитания и электроснабжения </w:t>
      </w:r>
      <w:proofErr w:type="spellStart"/>
      <w:r w:rsidRPr="00AC7DE6">
        <w:rPr>
          <w:sz w:val="28"/>
          <w:szCs w:val="28"/>
        </w:rPr>
        <w:t>нетяговых</w:t>
      </w:r>
      <w:proofErr w:type="spellEnd"/>
      <w:r w:rsidRPr="00AC7DE6">
        <w:rPr>
          <w:sz w:val="28"/>
          <w:szCs w:val="28"/>
        </w:rPr>
        <w:t xml:space="preserve"> потребителей.</w:t>
      </w:r>
    </w:p>
    <w:p w:rsidR="00B51DE2" w:rsidRDefault="00B51DE2" w:rsidP="00AC7DE6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AC7DE6" w:rsidRPr="00AC7DE6" w:rsidRDefault="00AC7DE6" w:rsidP="00AC7DE6">
      <w:pPr>
        <w:pStyle w:val="a3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AC7DE6">
        <w:rPr>
          <w:sz w:val="28"/>
          <w:szCs w:val="28"/>
        </w:rPr>
        <w:t>производить необходимые расчёты по рациональному выбору числа и мощности трансформаторов, размещению цеховых и главных понизительных подстанций, а также схем электроснабжения и их параметров.</w:t>
      </w:r>
    </w:p>
    <w:p w:rsidR="00B51DE2" w:rsidRDefault="00B51DE2" w:rsidP="00AC7DE6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AC7DE6" w:rsidRPr="00AC7DE6" w:rsidRDefault="00AC7DE6" w:rsidP="00AC7DE6">
      <w:pPr>
        <w:pStyle w:val="a3"/>
        <w:widowControl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AC7DE6">
        <w:rPr>
          <w:sz w:val="28"/>
          <w:szCs w:val="28"/>
        </w:rPr>
        <w:t>навыками расчёта систем электроснабжения станций, узлов, линейных потребителей с использованием универсальных и специализированных программ.</w:t>
      </w:r>
    </w:p>
    <w:p w:rsidR="00B51DE2" w:rsidRPr="00AC7DE6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985000" w:rsidRDefault="00B51DE2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AC7DE6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</w:t>
      </w:r>
      <w:r w:rsidR="00023F45">
        <w:rPr>
          <w:sz w:val="28"/>
          <w:szCs w:val="28"/>
        </w:rPr>
        <w:t>).</w:t>
      </w:r>
    </w:p>
    <w:p w:rsidR="00985000" w:rsidRDefault="00985000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E56A3B" w:rsidRDefault="00E56A3B" w:rsidP="00E56A3B">
      <w:pPr>
        <w:spacing w:line="240" w:lineRule="auto"/>
        <w:ind w:firstLine="709"/>
        <w:rPr>
          <w:bCs/>
          <w:sz w:val="28"/>
          <w:szCs w:val="28"/>
        </w:rPr>
      </w:pPr>
      <w:bookmarkStart w:id="0" w:name="bookmark2"/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4B15CE">
        <w:rPr>
          <w:sz w:val="28"/>
          <w:szCs w:val="28"/>
        </w:rPr>
        <w:t>компетенций</w:t>
      </w:r>
      <w:r w:rsidRPr="0010497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bookmarkEnd w:id="0"/>
    <w:p w:rsidR="00E56A3B" w:rsidRDefault="00E56A3B" w:rsidP="000C782B">
      <w:pPr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способностью принимать участие в проектировании объектов профессиональной деятельности в </w:t>
      </w:r>
      <w:proofErr w:type="spellStart"/>
      <w:r>
        <w:rPr>
          <w:sz w:val="28"/>
          <w:szCs w:val="28"/>
        </w:rPr>
        <w:t>соотвествии</w:t>
      </w:r>
      <w:proofErr w:type="spellEnd"/>
      <w:r>
        <w:rPr>
          <w:sz w:val="28"/>
          <w:szCs w:val="28"/>
        </w:rPr>
        <w:t xml:space="preserve"> с техническим заданием и нормативно-технической документацией, соблюдая различные технические, </w:t>
      </w:r>
      <w:proofErr w:type="spellStart"/>
      <w:r>
        <w:rPr>
          <w:sz w:val="28"/>
          <w:szCs w:val="28"/>
        </w:rPr>
        <w:t>энергоэффективные</w:t>
      </w:r>
      <w:proofErr w:type="spellEnd"/>
      <w:r>
        <w:rPr>
          <w:sz w:val="28"/>
          <w:szCs w:val="28"/>
        </w:rPr>
        <w:t xml:space="preserve"> и экологические требования (ПК-3)</w:t>
      </w:r>
      <w:r w:rsidR="003619CE" w:rsidRPr="000C782B">
        <w:rPr>
          <w:sz w:val="28"/>
          <w:szCs w:val="28"/>
        </w:rPr>
        <w:t>;</w:t>
      </w:r>
    </w:p>
    <w:p w:rsidR="000C782B" w:rsidRPr="000C782B" w:rsidRDefault="000C782B" w:rsidP="000C782B">
      <w:pPr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0C782B">
        <w:rPr>
          <w:sz w:val="28"/>
          <w:szCs w:val="28"/>
        </w:rPr>
        <w:t xml:space="preserve">способность рассчитывать режимы работы объектов профессиональной деятельности (ПК-6); </w:t>
      </w:r>
    </w:p>
    <w:p w:rsidR="003619CE" w:rsidRPr="003619CE" w:rsidRDefault="003619CE" w:rsidP="003619CE">
      <w:pPr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0C782B">
        <w:rPr>
          <w:sz w:val="28"/>
          <w:szCs w:val="28"/>
        </w:rPr>
        <w:t>способность участвовать</w:t>
      </w:r>
      <w:r>
        <w:rPr>
          <w:sz w:val="28"/>
          <w:szCs w:val="28"/>
        </w:rPr>
        <w:t xml:space="preserve"> в монтаже элементов оборудования объектов профессиональной деятельности (ПК-11</w:t>
      </w:r>
      <w:proofErr w:type="gramStart"/>
      <w:r>
        <w:rPr>
          <w:sz w:val="28"/>
          <w:szCs w:val="28"/>
        </w:rPr>
        <w:t>)</w:t>
      </w:r>
      <w:r w:rsidRPr="003619CE">
        <w:rPr>
          <w:sz w:val="28"/>
          <w:szCs w:val="28"/>
        </w:rPr>
        <w:t xml:space="preserve"> </w:t>
      </w:r>
      <w:r w:rsidRPr="000C782B">
        <w:rPr>
          <w:sz w:val="28"/>
          <w:szCs w:val="28"/>
        </w:rPr>
        <w:t>;</w:t>
      </w:r>
      <w:proofErr w:type="gramEnd"/>
    </w:p>
    <w:p w:rsidR="003619CE" w:rsidRPr="003619CE" w:rsidRDefault="003619CE" w:rsidP="003619CE">
      <w:pPr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готовностью к участию в испытаниях вводимого в эксплуатацию электроэнергетического и электротехнического оборудования (ПК-12)</w:t>
      </w:r>
      <w:r w:rsidRPr="000C782B">
        <w:rPr>
          <w:sz w:val="28"/>
          <w:szCs w:val="28"/>
        </w:rPr>
        <w:t>;</w:t>
      </w:r>
    </w:p>
    <w:p w:rsidR="000C782B" w:rsidRPr="000C782B" w:rsidRDefault="000C782B" w:rsidP="000C782B">
      <w:pPr>
        <w:widowControl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0C782B">
        <w:rPr>
          <w:sz w:val="28"/>
          <w:szCs w:val="28"/>
        </w:rPr>
        <w:t>способность участвовать в пуско-наладочных работах (ПК-13);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B51DE2" w:rsidRPr="00D2714B" w:rsidRDefault="00B51DE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E2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3619CE" w:rsidRPr="00AC7DE6">
        <w:rPr>
          <w:rFonts w:cs="Arial"/>
          <w:color w:val="000000"/>
          <w:sz w:val="28"/>
          <w:szCs w:val="28"/>
        </w:rPr>
        <w:t>«</w:t>
      </w:r>
      <w:r w:rsidR="003619CE">
        <w:rPr>
          <w:rFonts w:cs="Arial"/>
          <w:color w:val="000000"/>
          <w:sz w:val="28"/>
          <w:szCs w:val="28"/>
        </w:rPr>
        <w:t>Системы электроснабжения</w:t>
      </w:r>
      <w:r w:rsidR="003619CE" w:rsidRPr="00AC7DE6">
        <w:rPr>
          <w:rFonts w:cs="Arial"/>
          <w:color w:val="000000"/>
          <w:sz w:val="28"/>
          <w:szCs w:val="28"/>
        </w:rPr>
        <w:t>».</w:t>
      </w:r>
      <w:r w:rsidR="003619CE" w:rsidRPr="00D2714B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(</w:t>
      </w:r>
      <w:r w:rsidR="003619CE">
        <w:rPr>
          <w:rFonts w:cs="Arial"/>
          <w:color w:val="000000"/>
          <w:sz w:val="28"/>
          <w:szCs w:val="28"/>
        </w:rPr>
        <w:t>Б</w:t>
      </w:r>
      <w:proofErr w:type="gramStart"/>
      <w:r w:rsidR="003619CE">
        <w:rPr>
          <w:rFonts w:cs="Arial"/>
          <w:color w:val="000000"/>
          <w:sz w:val="28"/>
          <w:szCs w:val="28"/>
        </w:rPr>
        <w:t>1.Б.</w:t>
      </w:r>
      <w:proofErr w:type="gramEnd"/>
      <w:r w:rsidR="003619CE">
        <w:rPr>
          <w:rFonts w:cs="Arial"/>
          <w:color w:val="000000"/>
          <w:sz w:val="28"/>
          <w:szCs w:val="28"/>
        </w:rPr>
        <w:t>21</w:t>
      </w:r>
      <w:r w:rsidRPr="00D2714B">
        <w:rPr>
          <w:sz w:val="28"/>
          <w:szCs w:val="28"/>
        </w:rPr>
        <w:t xml:space="preserve">) относится к </w:t>
      </w:r>
      <w:r w:rsidRPr="00FD6EA7">
        <w:rPr>
          <w:sz w:val="28"/>
          <w:szCs w:val="28"/>
        </w:rPr>
        <w:t>базовой части и является обязательной</w:t>
      </w:r>
      <w:r w:rsidR="00FD6EA7" w:rsidRPr="00FD6EA7">
        <w:rPr>
          <w:sz w:val="28"/>
          <w:szCs w:val="28"/>
        </w:rPr>
        <w:t xml:space="preserve"> </w:t>
      </w:r>
      <w:r w:rsidRPr="00FD6EA7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774189" w:rsidRPr="00D2714B" w:rsidRDefault="0077418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FD6EA7" w:rsidRDefault="00FD6EA7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51DE2" w:rsidRPr="00D2714B" w:rsidRDefault="004D1BE6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1DE2"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B51DE2" w:rsidRPr="00D2714B" w:rsidRDefault="00B51DE2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1436"/>
      </w:tblGrid>
      <w:tr w:rsidR="00B51DE2" w:rsidRPr="00D2714B" w:rsidTr="00B9418F">
        <w:trPr>
          <w:jc w:val="center"/>
        </w:trPr>
        <w:tc>
          <w:tcPr>
            <w:tcW w:w="5353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36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B9418F" w:rsidRPr="00D2714B" w:rsidTr="00B9418F">
        <w:trPr>
          <w:jc w:val="center"/>
        </w:trPr>
        <w:tc>
          <w:tcPr>
            <w:tcW w:w="5353" w:type="dxa"/>
            <w:vMerge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9418F" w:rsidRPr="003619CE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B9418F" w:rsidRPr="00D2714B" w:rsidTr="00B9418F">
        <w:trPr>
          <w:jc w:val="center"/>
        </w:trPr>
        <w:tc>
          <w:tcPr>
            <w:tcW w:w="5353" w:type="dxa"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B9418F" w:rsidRPr="00D2714B" w:rsidRDefault="00B941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B9418F" w:rsidRPr="00D2714B" w:rsidRDefault="00B941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B9418F" w:rsidRPr="00D2714B" w:rsidRDefault="00B9418F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B9418F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B9418F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418F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418F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B9418F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9418F" w:rsidRPr="00D2714B" w:rsidRDefault="003619CE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36" w:type="dxa"/>
            <w:vAlign w:val="center"/>
          </w:tcPr>
          <w:p w:rsidR="00B9418F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B9418F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418F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9418F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B9418F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B9418F" w:rsidRPr="00D2714B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9418F" w:rsidRPr="00D2714B" w:rsidTr="00B9418F">
        <w:trPr>
          <w:jc w:val="center"/>
        </w:trPr>
        <w:tc>
          <w:tcPr>
            <w:tcW w:w="5353" w:type="dxa"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B9418F" w:rsidRPr="00D2714B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36" w:type="dxa"/>
            <w:vAlign w:val="center"/>
          </w:tcPr>
          <w:p w:rsidR="00B9418F" w:rsidRPr="00D2714B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9418F" w:rsidRPr="00D2714B" w:rsidTr="00B9418F">
        <w:trPr>
          <w:jc w:val="center"/>
        </w:trPr>
        <w:tc>
          <w:tcPr>
            <w:tcW w:w="5353" w:type="dxa"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B9418F" w:rsidRPr="00D2714B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36" w:type="dxa"/>
            <w:vAlign w:val="center"/>
          </w:tcPr>
          <w:p w:rsidR="00B9418F" w:rsidRPr="00D2714B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9418F" w:rsidRPr="00D2714B" w:rsidTr="00B9418F">
        <w:trPr>
          <w:jc w:val="center"/>
        </w:trPr>
        <w:tc>
          <w:tcPr>
            <w:tcW w:w="5353" w:type="dxa"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619CE">
              <w:rPr>
                <w:sz w:val="28"/>
                <w:szCs w:val="28"/>
              </w:rPr>
              <w:t>, КР</w:t>
            </w:r>
          </w:p>
        </w:tc>
        <w:tc>
          <w:tcPr>
            <w:tcW w:w="1436" w:type="dxa"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619CE">
              <w:rPr>
                <w:sz w:val="28"/>
                <w:szCs w:val="28"/>
              </w:rPr>
              <w:t>, КР</w:t>
            </w:r>
          </w:p>
        </w:tc>
      </w:tr>
      <w:tr w:rsidR="00B9418F" w:rsidRPr="00D2714B" w:rsidTr="00B9418F">
        <w:trPr>
          <w:jc w:val="center"/>
        </w:trPr>
        <w:tc>
          <w:tcPr>
            <w:tcW w:w="5353" w:type="dxa"/>
            <w:vAlign w:val="center"/>
          </w:tcPr>
          <w:p w:rsidR="00B9418F" w:rsidRPr="00D2714B" w:rsidRDefault="00B9418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B9418F" w:rsidRPr="00D2714B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  <w:tc>
          <w:tcPr>
            <w:tcW w:w="1436" w:type="dxa"/>
            <w:vAlign w:val="center"/>
          </w:tcPr>
          <w:p w:rsidR="00B9418F" w:rsidRPr="00D2714B" w:rsidRDefault="003619CE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144/4</w:t>
            </w:r>
          </w:p>
        </w:tc>
      </w:tr>
    </w:tbl>
    <w:p w:rsidR="00B51DE2" w:rsidRPr="004D1BE6" w:rsidRDefault="00B51DE2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B51DE2" w:rsidRPr="004D1BE6" w:rsidRDefault="00B51DE2" w:rsidP="002007E7">
      <w:pPr>
        <w:widowControl/>
        <w:spacing w:line="240" w:lineRule="auto"/>
        <w:ind w:firstLine="851"/>
        <w:rPr>
          <w:szCs w:val="16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B51DE2" w:rsidRPr="00D2714B" w:rsidRDefault="00B51DE2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990"/>
        <w:gridCol w:w="5733"/>
      </w:tblGrid>
      <w:tr w:rsidR="00B51DE2" w:rsidRPr="00D2714B" w:rsidTr="00023F45">
        <w:trPr>
          <w:tblHeader/>
          <w:jc w:val="center"/>
        </w:trPr>
        <w:tc>
          <w:tcPr>
            <w:tcW w:w="622" w:type="dxa"/>
          </w:tcPr>
          <w:p w:rsidR="00B51DE2" w:rsidRPr="00D2714B" w:rsidRDefault="00B51DE2" w:rsidP="004D1BE6">
            <w:pPr>
              <w:widowControl/>
              <w:tabs>
                <w:tab w:val="left" w:pos="0"/>
              </w:tabs>
              <w:spacing w:line="264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30" w:type="dxa"/>
          </w:tcPr>
          <w:p w:rsidR="00B51DE2" w:rsidRPr="00D2714B" w:rsidRDefault="00B51DE2" w:rsidP="004D1BE6">
            <w:pPr>
              <w:widowControl/>
              <w:tabs>
                <w:tab w:val="left" w:pos="0"/>
              </w:tabs>
              <w:spacing w:line="264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B51DE2" w:rsidRPr="00D2714B" w:rsidRDefault="00B51DE2" w:rsidP="004D1BE6">
            <w:pPr>
              <w:widowControl/>
              <w:spacing w:line="264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BC2512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F1667C">
              <w:rPr>
                <w:sz w:val="24"/>
                <w:szCs w:val="24"/>
              </w:rPr>
              <w:t>Электроснабжение ли</w:t>
            </w:r>
            <w:r>
              <w:rPr>
                <w:sz w:val="24"/>
                <w:szCs w:val="24"/>
              </w:rPr>
              <w:t>нейных потребителей</w:t>
            </w:r>
          </w:p>
        </w:tc>
        <w:tc>
          <w:tcPr>
            <w:tcW w:w="5919" w:type="dxa"/>
          </w:tcPr>
          <w:p w:rsidR="00B9418F" w:rsidRPr="00F1667C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1667C">
              <w:rPr>
                <w:sz w:val="24"/>
                <w:szCs w:val="24"/>
              </w:rPr>
              <w:t xml:space="preserve">Потребители электроэнергии и требования к надежности электроснабжения. Показатели, характеризующие </w:t>
            </w:r>
            <w:r>
              <w:rPr>
                <w:sz w:val="24"/>
                <w:szCs w:val="24"/>
              </w:rPr>
              <w:t>приемники электрической энергии.</w:t>
            </w:r>
          </w:p>
          <w:p w:rsidR="00B9418F" w:rsidRPr="00F1667C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расчетных нагрузок, э</w:t>
            </w:r>
            <w:r w:rsidRPr="00F1667C">
              <w:rPr>
                <w:sz w:val="24"/>
                <w:szCs w:val="24"/>
              </w:rPr>
              <w:t>лектросна</w:t>
            </w:r>
            <w:r>
              <w:rPr>
                <w:sz w:val="24"/>
                <w:szCs w:val="24"/>
              </w:rPr>
              <w:t>бжение крупных станций и узлов.</w:t>
            </w:r>
          </w:p>
          <w:p w:rsidR="00B9418F" w:rsidRPr="00F1667C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1667C">
              <w:rPr>
                <w:sz w:val="24"/>
                <w:szCs w:val="24"/>
              </w:rPr>
              <w:t>Электроснабжение линейных потребителей. Схемы питания линий автоблокировки.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F1667C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F1667C">
              <w:rPr>
                <w:sz w:val="24"/>
                <w:szCs w:val="24"/>
              </w:rPr>
              <w:t xml:space="preserve">Параметры </w:t>
            </w:r>
            <w:r>
              <w:rPr>
                <w:sz w:val="24"/>
                <w:szCs w:val="24"/>
              </w:rPr>
              <w:t>элементов системы электроснабжения</w:t>
            </w:r>
          </w:p>
        </w:tc>
        <w:tc>
          <w:tcPr>
            <w:tcW w:w="5919" w:type="dxa"/>
          </w:tcPr>
          <w:p w:rsidR="00B9418F" w:rsidRPr="00F1667C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F1667C">
              <w:rPr>
                <w:sz w:val="24"/>
                <w:szCs w:val="24"/>
              </w:rPr>
              <w:t>Активное сопротивление воздушных и кабельных линий. Индуктивное сопротивление и ёмкостная проводимость трёхфазной линии. Ак</w:t>
            </w:r>
            <w:r>
              <w:rPr>
                <w:sz w:val="24"/>
                <w:szCs w:val="24"/>
              </w:rPr>
              <w:t>тивная проводимость линий.</w:t>
            </w:r>
            <w:r w:rsidRPr="00F1667C">
              <w:rPr>
                <w:sz w:val="24"/>
                <w:szCs w:val="24"/>
              </w:rPr>
              <w:t xml:space="preserve"> Сопротивления стальных проводов. Параметры ли</w:t>
            </w:r>
            <w:r>
              <w:rPr>
                <w:sz w:val="24"/>
                <w:szCs w:val="24"/>
              </w:rPr>
              <w:t>ний ДПР. Параметры трансформаторов.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573600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573600">
              <w:rPr>
                <w:sz w:val="24"/>
                <w:szCs w:val="24"/>
              </w:rPr>
              <w:t>Потери мощности и энергии</w:t>
            </w:r>
          </w:p>
        </w:tc>
        <w:tc>
          <w:tcPr>
            <w:tcW w:w="5919" w:type="dxa"/>
          </w:tcPr>
          <w:p w:rsidR="00B9418F" w:rsidRPr="00573600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573600">
              <w:rPr>
                <w:sz w:val="24"/>
                <w:szCs w:val="24"/>
              </w:rPr>
              <w:t>Общие сведения о потерях. Потери мощности в ли</w:t>
            </w:r>
            <w:r>
              <w:rPr>
                <w:sz w:val="24"/>
                <w:szCs w:val="24"/>
              </w:rPr>
              <w:t xml:space="preserve">ниях и трансформаторах. </w:t>
            </w:r>
            <w:r w:rsidRPr="00573600">
              <w:rPr>
                <w:sz w:val="24"/>
                <w:szCs w:val="24"/>
              </w:rPr>
              <w:t>Потери энергии в распределительных сетях стан</w:t>
            </w:r>
            <w:r>
              <w:rPr>
                <w:sz w:val="24"/>
                <w:szCs w:val="24"/>
              </w:rPr>
              <w:t>ций.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8F7D49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8F7D49">
              <w:rPr>
                <w:sz w:val="24"/>
                <w:szCs w:val="24"/>
              </w:rPr>
              <w:t>Экономическое сечение проводов и кабелей</w:t>
            </w:r>
          </w:p>
        </w:tc>
        <w:tc>
          <w:tcPr>
            <w:tcW w:w="5919" w:type="dxa"/>
          </w:tcPr>
          <w:p w:rsidR="00B9418F" w:rsidRPr="008F7D49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8F7D49">
              <w:rPr>
                <w:sz w:val="24"/>
                <w:szCs w:val="24"/>
              </w:rPr>
              <w:t>Экономическая площадь сечения проводов и кабелей. Выбор сечений проводов и кабелей.  Условия нагревания проводов и кабелей. Зависимость длительно допустимых нагрузок от сечения проводников и температурных условий.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8F7D49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8F7D49">
              <w:rPr>
                <w:sz w:val="24"/>
                <w:szCs w:val="24"/>
              </w:rPr>
              <w:t xml:space="preserve">Короткие замыкания в схемах электроснабжения </w:t>
            </w:r>
            <w:proofErr w:type="spellStart"/>
            <w:r w:rsidRPr="008F7D49">
              <w:rPr>
                <w:sz w:val="24"/>
                <w:szCs w:val="24"/>
              </w:rPr>
              <w:t>нетяговых</w:t>
            </w:r>
            <w:proofErr w:type="spellEnd"/>
            <w:r w:rsidRPr="008F7D49">
              <w:rPr>
                <w:sz w:val="24"/>
                <w:szCs w:val="24"/>
              </w:rPr>
              <w:t xml:space="preserve"> потребителей</w:t>
            </w:r>
          </w:p>
        </w:tc>
        <w:tc>
          <w:tcPr>
            <w:tcW w:w="5919" w:type="dxa"/>
          </w:tcPr>
          <w:p w:rsidR="00B9418F" w:rsidRPr="008F7D49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8F7D49">
              <w:rPr>
                <w:sz w:val="24"/>
                <w:szCs w:val="24"/>
              </w:rPr>
              <w:t>Короткие замыкания в электрических сетях. Расчёт токов при удалённом КЗ. Расчёт токов при близком КЗ. Термическое действие тока КЗ. Электродинамическое действие тока КЗ.</w:t>
            </w:r>
            <w:r>
              <w:rPr>
                <w:sz w:val="24"/>
                <w:szCs w:val="24"/>
              </w:rPr>
              <w:t xml:space="preserve"> </w:t>
            </w:r>
            <w:r w:rsidRPr="00904437">
              <w:rPr>
                <w:sz w:val="24"/>
                <w:szCs w:val="24"/>
              </w:rPr>
              <w:t xml:space="preserve">Устройства </w:t>
            </w:r>
            <w:r w:rsidRPr="00904437">
              <w:rPr>
                <w:sz w:val="24"/>
                <w:szCs w:val="24"/>
              </w:rPr>
              <w:lastRenderedPageBreak/>
              <w:t>защиты и автоматики линий продольного электроснабжения и ВЛ СЦБ.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743160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743160">
              <w:rPr>
                <w:sz w:val="24"/>
                <w:szCs w:val="24"/>
              </w:rPr>
              <w:t>Подстанции железнодорожных станций и уз</w:t>
            </w:r>
            <w:r>
              <w:rPr>
                <w:sz w:val="24"/>
                <w:szCs w:val="24"/>
              </w:rPr>
              <w:t>лов</w:t>
            </w:r>
          </w:p>
        </w:tc>
        <w:tc>
          <w:tcPr>
            <w:tcW w:w="5919" w:type="dxa"/>
            <w:vAlign w:val="center"/>
          </w:tcPr>
          <w:p w:rsidR="00B9418F" w:rsidRPr="00743160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743160">
              <w:rPr>
                <w:sz w:val="24"/>
                <w:szCs w:val="24"/>
              </w:rPr>
              <w:t>Схемы главных понизительных и цеховых подстанций. Выбор числа и мощности цеховых трансформаторов.</w:t>
            </w:r>
            <w:r>
              <w:rPr>
                <w:sz w:val="24"/>
                <w:szCs w:val="24"/>
              </w:rPr>
              <w:t xml:space="preserve"> </w:t>
            </w:r>
            <w:r w:rsidRPr="00743160">
              <w:rPr>
                <w:sz w:val="24"/>
                <w:szCs w:val="24"/>
              </w:rPr>
              <w:t>Определение местоположения питающих подстанций.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D21AA4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расчеты</w:t>
            </w:r>
          </w:p>
        </w:tc>
        <w:tc>
          <w:tcPr>
            <w:tcW w:w="5919" w:type="dxa"/>
            <w:vAlign w:val="center"/>
          </w:tcPr>
          <w:p w:rsidR="00B9418F" w:rsidRPr="00D21AA4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D21AA4">
              <w:rPr>
                <w:sz w:val="24"/>
                <w:szCs w:val="24"/>
              </w:rPr>
              <w:t>Электрический расчет линий продольного электроснабжения. Общие положения. Потери напряжения в трехфазных линиях ДПР. Расчет сетей по отклонениям напряжения.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D21AA4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D21AA4">
              <w:rPr>
                <w:sz w:val="24"/>
                <w:szCs w:val="24"/>
              </w:rPr>
              <w:t>Качество электрической энергии и мероприятия по его</w:t>
            </w:r>
            <w:r>
              <w:rPr>
                <w:sz w:val="24"/>
                <w:szCs w:val="24"/>
              </w:rPr>
              <w:t xml:space="preserve"> обеспечению</w:t>
            </w:r>
          </w:p>
        </w:tc>
        <w:tc>
          <w:tcPr>
            <w:tcW w:w="5919" w:type="dxa"/>
            <w:vAlign w:val="center"/>
          </w:tcPr>
          <w:p w:rsidR="00B9418F" w:rsidRPr="00D21AA4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D21AA4">
              <w:rPr>
                <w:sz w:val="24"/>
                <w:szCs w:val="24"/>
              </w:rPr>
              <w:t xml:space="preserve">Нормирование параметров качества электроэнергии. Влияние качества электроэнергии на работу </w:t>
            </w:r>
            <w:proofErr w:type="spellStart"/>
            <w:r w:rsidRPr="00D21AA4">
              <w:rPr>
                <w:sz w:val="24"/>
                <w:szCs w:val="24"/>
              </w:rPr>
              <w:t>электроприемников</w:t>
            </w:r>
            <w:proofErr w:type="spellEnd"/>
            <w:r w:rsidRPr="00D21AA4">
              <w:rPr>
                <w:sz w:val="24"/>
                <w:szCs w:val="24"/>
              </w:rPr>
              <w:t>. Мероприятия по обеспечению параметров качества энергии.</w:t>
            </w:r>
          </w:p>
        </w:tc>
      </w:tr>
      <w:tr w:rsidR="00B9418F" w:rsidRPr="00D2714B" w:rsidTr="00023F45">
        <w:trPr>
          <w:jc w:val="center"/>
        </w:trPr>
        <w:tc>
          <w:tcPr>
            <w:tcW w:w="622" w:type="dxa"/>
          </w:tcPr>
          <w:p w:rsidR="00B9418F" w:rsidRPr="00D2714B" w:rsidRDefault="00B9418F" w:rsidP="004D1BE6">
            <w:pPr>
              <w:widowControl/>
              <w:numPr>
                <w:ilvl w:val="0"/>
                <w:numId w:val="26"/>
              </w:num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B9418F" w:rsidRPr="00D21AA4" w:rsidRDefault="00B9418F" w:rsidP="00023F45">
            <w:pPr>
              <w:tabs>
                <w:tab w:val="left" w:pos="0"/>
              </w:tabs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электропотребления</w:t>
            </w:r>
          </w:p>
        </w:tc>
        <w:tc>
          <w:tcPr>
            <w:tcW w:w="5919" w:type="dxa"/>
            <w:vAlign w:val="center"/>
          </w:tcPr>
          <w:p w:rsidR="00B9418F" w:rsidRPr="00D21AA4" w:rsidRDefault="00B9418F" w:rsidP="004D1BE6">
            <w:pPr>
              <w:tabs>
                <w:tab w:val="left" w:pos="0"/>
              </w:tabs>
              <w:spacing w:line="264" w:lineRule="auto"/>
              <w:ind w:firstLine="0"/>
              <w:rPr>
                <w:sz w:val="24"/>
                <w:szCs w:val="24"/>
              </w:rPr>
            </w:pPr>
            <w:r w:rsidRPr="00573600">
              <w:rPr>
                <w:sz w:val="24"/>
                <w:szCs w:val="24"/>
              </w:rPr>
              <w:t>Мероприятия по снижению поте</w:t>
            </w:r>
            <w:r>
              <w:rPr>
                <w:sz w:val="24"/>
                <w:szCs w:val="24"/>
              </w:rPr>
              <w:t>рь мощности и энергии.</w:t>
            </w:r>
            <w:r w:rsidRPr="00D21AA4">
              <w:rPr>
                <w:sz w:val="24"/>
                <w:szCs w:val="24"/>
              </w:rPr>
              <w:t xml:space="preserve"> Способы уменьшения потребления реактивной мощности приемниками электрической энергии</w:t>
            </w:r>
            <w:r>
              <w:rPr>
                <w:sz w:val="24"/>
                <w:szCs w:val="24"/>
              </w:rPr>
              <w:t xml:space="preserve"> и регулирование напряжения.</w:t>
            </w:r>
          </w:p>
        </w:tc>
      </w:tr>
    </w:tbl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51DE2" w:rsidRPr="00D2714B" w:rsidTr="00990DC5">
        <w:trPr>
          <w:jc w:val="center"/>
        </w:trPr>
        <w:tc>
          <w:tcPr>
            <w:tcW w:w="628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51DE2" w:rsidRPr="00D2714B" w:rsidRDefault="00B51DE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 xml:space="preserve">Электроснабжение линейных потребителей 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3518" w:rsidRPr="00DD3518" w:rsidRDefault="00DD3518" w:rsidP="00DD3518">
            <w:pPr>
              <w:tabs>
                <w:tab w:val="left" w:pos="0"/>
              </w:tabs>
              <w:ind w:firstLine="37"/>
              <w:jc w:val="center"/>
              <w:rPr>
                <w:sz w:val="28"/>
                <w:szCs w:val="28"/>
              </w:rPr>
            </w:pPr>
            <w:r w:rsidRPr="00DD351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Параметры элементов системы электроснабжения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3518" w:rsidRPr="00DD3518" w:rsidRDefault="00DD3518" w:rsidP="00DD3518">
            <w:pPr>
              <w:tabs>
                <w:tab w:val="left" w:pos="0"/>
              </w:tabs>
              <w:ind w:firstLine="37"/>
              <w:jc w:val="center"/>
              <w:rPr>
                <w:sz w:val="28"/>
                <w:szCs w:val="28"/>
              </w:rPr>
            </w:pPr>
            <w:r w:rsidRPr="00DD351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Потери мощности и энергии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3518" w:rsidRPr="00DD3518" w:rsidRDefault="00DD3518" w:rsidP="00DD3518">
            <w:pPr>
              <w:tabs>
                <w:tab w:val="left" w:pos="0"/>
              </w:tabs>
              <w:ind w:firstLine="37"/>
              <w:jc w:val="center"/>
              <w:rPr>
                <w:sz w:val="28"/>
                <w:szCs w:val="28"/>
              </w:rPr>
            </w:pPr>
            <w:r w:rsidRPr="00DD351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C963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Экономическое сечение проводов и кабелей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3518" w:rsidRPr="00DD3518" w:rsidRDefault="00DD3518" w:rsidP="00DD3518">
            <w:pPr>
              <w:tabs>
                <w:tab w:val="left" w:pos="0"/>
              </w:tabs>
              <w:ind w:firstLine="37"/>
              <w:jc w:val="center"/>
              <w:rPr>
                <w:sz w:val="28"/>
                <w:szCs w:val="28"/>
              </w:rPr>
            </w:pPr>
            <w:r w:rsidRPr="00DD351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C963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 xml:space="preserve">Короткие замыкания в схемах электроснабжения </w:t>
            </w:r>
            <w:proofErr w:type="spellStart"/>
            <w:r w:rsidRPr="002C228A">
              <w:rPr>
                <w:sz w:val="24"/>
                <w:szCs w:val="24"/>
              </w:rPr>
              <w:t>нетяговых</w:t>
            </w:r>
            <w:proofErr w:type="spellEnd"/>
            <w:r w:rsidRPr="002C228A">
              <w:rPr>
                <w:sz w:val="24"/>
                <w:szCs w:val="24"/>
              </w:rPr>
              <w:t xml:space="preserve"> потребителей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DD3518">
            <w:pPr>
              <w:widowControl/>
              <w:spacing w:line="240" w:lineRule="auto"/>
              <w:ind w:firstLine="3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C963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Подстанции железнодорожных станций и узлов</w:t>
            </w:r>
          </w:p>
        </w:tc>
        <w:tc>
          <w:tcPr>
            <w:tcW w:w="992" w:type="dxa"/>
            <w:vAlign w:val="center"/>
          </w:tcPr>
          <w:p w:rsidR="00DD3518" w:rsidRPr="003619CE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DD3518" w:rsidP="00DD3518">
            <w:pPr>
              <w:tabs>
                <w:tab w:val="left" w:pos="0"/>
              </w:tabs>
              <w:ind w:firstLine="37"/>
              <w:jc w:val="center"/>
              <w:rPr>
                <w:sz w:val="28"/>
                <w:szCs w:val="28"/>
              </w:rPr>
            </w:pPr>
            <w:r w:rsidRPr="00DD351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C963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Электрические расчеты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DD3518">
            <w:pPr>
              <w:tabs>
                <w:tab w:val="left" w:pos="0"/>
              </w:tabs>
              <w:ind w:firstLine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C963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Качество электрической энергии и мероприятия по его обеспечению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3518" w:rsidRPr="00D2714B" w:rsidRDefault="003619CE" w:rsidP="003619C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518" w:rsidRPr="003619CE" w:rsidRDefault="003619CE" w:rsidP="00C963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D3518" w:rsidRPr="003619CE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3518" w:rsidRPr="00D2714B" w:rsidTr="00990DC5">
        <w:trPr>
          <w:jc w:val="center"/>
        </w:trPr>
        <w:tc>
          <w:tcPr>
            <w:tcW w:w="628" w:type="dxa"/>
            <w:vAlign w:val="center"/>
          </w:tcPr>
          <w:p w:rsidR="00DD3518" w:rsidRPr="00D2714B" w:rsidRDefault="00DD3518" w:rsidP="004E46F2">
            <w:pPr>
              <w:widowControl/>
              <w:numPr>
                <w:ilvl w:val="0"/>
                <w:numId w:val="28"/>
              </w:num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6" w:type="dxa"/>
            <w:vAlign w:val="center"/>
          </w:tcPr>
          <w:p w:rsidR="00DD3518" w:rsidRPr="002C228A" w:rsidRDefault="00DD3518" w:rsidP="00DD3518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Повышение эффективности электропотребления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DD3518" w:rsidRPr="00D2714B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C963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DD3518" w:rsidRPr="003619CE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DD3518" w:rsidRPr="00D2714B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DD3518" w:rsidRPr="00D2714B" w:rsidRDefault="00DD351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D3518" w:rsidRPr="00B9418F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DD3518" w:rsidRPr="00DD3518" w:rsidRDefault="003619CE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51" w:type="dxa"/>
            <w:vAlign w:val="center"/>
          </w:tcPr>
          <w:p w:rsidR="00DD3518" w:rsidRPr="00DD3518" w:rsidRDefault="003619CE" w:rsidP="00C963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</w:tr>
    </w:tbl>
    <w:p w:rsidR="00023F45" w:rsidRDefault="00023F4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51DE2" w:rsidRPr="00D2714B" w:rsidRDefault="00023F45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B51DE2" w:rsidRPr="00D2714B" w:rsidTr="007841D6">
        <w:trPr>
          <w:jc w:val="center"/>
        </w:trPr>
        <w:tc>
          <w:tcPr>
            <w:tcW w:w="653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</w:t>
            </w:r>
          </w:p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71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B51DE2" w:rsidRPr="00D2714B" w:rsidRDefault="00B51DE2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E46F2" w:rsidRPr="00D2714B" w:rsidTr="004E46F2">
        <w:trPr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 xml:space="preserve">Электроснабжение линейных потребителей </w:t>
            </w:r>
          </w:p>
        </w:tc>
        <w:tc>
          <w:tcPr>
            <w:tcW w:w="3827" w:type="dxa"/>
            <w:vMerge w:val="restart"/>
            <w:vAlign w:val="center"/>
          </w:tcPr>
          <w:p w:rsidR="004E46F2" w:rsidRPr="00AC0AAF" w:rsidRDefault="004E46F2" w:rsidP="004E46F2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C0AAF">
              <w:rPr>
                <w:sz w:val="24"/>
                <w:szCs w:val="24"/>
              </w:rPr>
              <w:t xml:space="preserve">Электроснабжение </w:t>
            </w:r>
            <w:proofErr w:type="spellStart"/>
            <w:r w:rsidRPr="00AC0AAF">
              <w:rPr>
                <w:sz w:val="24"/>
                <w:szCs w:val="24"/>
              </w:rPr>
              <w:t>нетяговых</w:t>
            </w:r>
            <w:proofErr w:type="spellEnd"/>
            <w:r w:rsidRPr="00AC0AAF">
              <w:rPr>
                <w:sz w:val="24"/>
                <w:szCs w:val="24"/>
              </w:rPr>
              <w:t xml:space="preserve"> потребителей железнодорожного транспорта. Устройство, обслуживание, </w:t>
            </w:r>
            <w:proofErr w:type="gramStart"/>
            <w:r w:rsidRPr="00AC0AAF">
              <w:rPr>
                <w:sz w:val="24"/>
                <w:szCs w:val="24"/>
              </w:rPr>
              <w:t>ремонт./</w:t>
            </w:r>
            <w:proofErr w:type="gramEnd"/>
            <w:r w:rsidRPr="00AC0AAF">
              <w:rPr>
                <w:sz w:val="24"/>
                <w:szCs w:val="24"/>
              </w:rPr>
              <w:t xml:space="preserve">Под. ред. В.М. </w:t>
            </w:r>
            <w:proofErr w:type="spellStart"/>
            <w:r w:rsidRPr="00AC0AAF">
              <w:rPr>
                <w:sz w:val="24"/>
                <w:szCs w:val="24"/>
              </w:rPr>
              <w:t>Долбина</w:t>
            </w:r>
            <w:proofErr w:type="spellEnd"/>
            <w:r w:rsidRPr="00AC0AAF">
              <w:rPr>
                <w:sz w:val="24"/>
                <w:szCs w:val="24"/>
              </w:rPr>
              <w:t>. – М.: ГОУ «Учебно-методический центр по образованию на железнодорожном транспорте», 2010. – 304 с.</w:t>
            </w:r>
          </w:p>
          <w:p w:rsidR="004E46F2" w:rsidRPr="00AC0AAF" w:rsidRDefault="004E46F2" w:rsidP="004E46F2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AC0AAF">
              <w:rPr>
                <w:sz w:val="24"/>
                <w:szCs w:val="24"/>
              </w:rPr>
              <w:t>Ратнер</w:t>
            </w:r>
            <w:proofErr w:type="spellEnd"/>
            <w:r w:rsidRPr="00AC0AAF">
              <w:rPr>
                <w:sz w:val="24"/>
                <w:szCs w:val="24"/>
              </w:rPr>
              <w:t xml:space="preserve"> М.П., Могилевский Е.Л. Электроснабжение </w:t>
            </w:r>
            <w:proofErr w:type="spellStart"/>
            <w:r w:rsidRPr="00AC0AAF">
              <w:rPr>
                <w:sz w:val="24"/>
                <w:szCs w:val="24"/>
              </w:rPr>
              <w:t>нетяговых</w:t>
            </w:r>
            <w:proofErr w:type="spellEnd"/>
            <w:r w:rsidRPr="00AC0AAF">
              <w:rPr>
                <w:sz w:val="24"/>
                <w:szCs w:val="24"/>
              </w:rPr>
              <w:t xml:space="preserve"> потребителей железных дорог. – М.: Транспорт, 1985. – 295 с.</w:t>
            </w:r>
          </w:p>
          <w:p w:rsidR="004E46F2" w:rsidRPr="00D2714B" w:rsidRDefault="004E46F2" w:rsidP="004E46F2">
            <w:pPr>
              <w:tabs>
                <w:tab w:val="left" w:pos="0"/>
              </w:tabs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C0AAF">
              <w:rPr>
                <w:sz w:val="24"/>
                <w:szCs w:val="24"/>
              </w:rPr>
              <w:t>Герман Л.А., Векслер М.И., Шелом И.А. Устройства и линии электроснабжения автоблокировки. – М.: Транспорт, 1987. – 192 с.</w:t>
            </w:r>
          </w:p>
        </w:tc>
      </w:tr>
      <w:tr w:rsidR="004E46F2" w:rsidRPr="00D2714B" w:rsidTr="007841D6">
        <w:trPr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Параметры элементов системы электроснабжения</w:t>
            </w:r>
          </w:p>
        </w:tc>
        <w:tc>
          <w:tcPr>
            <w:tcW w:w="3827" w:type="dxa"/>
            <w:vMerge/>
            <w:vAlign w:val="center"/>
          </w:tcPr>
          <w:p w:rsidR="004E46F2" w:rsidRPr="00D2714B" w:rsidRDefault="004E46F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E46F2" w:rsidRPr="00D2714B" w:rsidTr="004E46F2">
        <w:trPr>
          <w:trHeight w:val="485"/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Потери мощности и энергии</w:t>
            </w:r>
          </w:p>
        </w:tc>
        <w:tc>
          <w:tcPr>
            <w:tcW w:w="3827" w:type="dxa"/>
            <w:vMerge/>
            <w:vAlign w:val="center"/>
          </w:tcPr>
          <w:p w:rsidR="004E46F2" w:rsidRPr="00D2714B" w:rsidRDefault="004E46F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E46F2" w:rsidRPr="00D2714B" w:rsidTr="004E46F2">
        <w:trPr>
          <w:trHeight w:val="561"/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Экономическое сечение проводов и кабелей</w:t>
            </w:r>
          </w:p>
        </w:tc>
        <w:tc>
          <w:tcPr>
            <w:tcW w:w="3827" w:type="dxa"/>
            <w:vMerge/>
            <w:vAlign w:val="center"/>
          </w:tcPr>
          <w:p w:rsidR="004E46F2" w:rsidRPr="00D2714B" w:rsidRDefault="004E46F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E46F2" w:rsidRPr="00D2714B" w:rsidTr="004E46F2">
        <w:trPr>
          <w:trHeight w:val="921"/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 xml:space="preserve">Короткие замыкания в схемах электроснабжения </w:t>
            </w:r>
            <w:proofErr w:type="spellStart"/>
            <w:r w:rsidRPr="002C228A">
              <w:rPr>
                <w:sz w:val="24"/>
                <w:szCs w:val="24"/>
              </w:rPr>
              <w:t>нетяговых</w:t>
            </w:r>
            <w:proofErr w:type="spellEnd"/>
            <w:r w:rsidRPr="002C228A">
              <w:rPr>
                <w:sz w:val="24"/>
                <w:szCs w:val="24"/>
              </w:rPr>
              <w:t xml:space="preserve"> потребителей</w:t>
            </w:r>
          </w:p>
        </w:tc>
        <w:tc>
          <w:tcPr>
            <w:tcW w:w="3827" w:type="dxa"/>
            <w:vMerge/>
            <w:vAlign w:val="center"/>
          </w:tcPr>
          <w:p w:rsidR="004E46F2" w:rsidRPr="00D2714B" w:rsidRDefault="004E46F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E46F2" w:rsidRPr="00D2714B" w:rsidTr="007841D6">
        <w:trPr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Подстанции железнодорожных станций и узлов</w:t>
            </w:r>
          </w:p>
        </w:tc>
        <w:tc>
          <w:tcPr>
            <w:tcW w:w="3827" w:type="dxa"/>
            <w:vMerge/>
            <w:vAlign w:val="center"/>
          </w:tcPr>
          <w:p w:rsidR="004E46F2" w:rsidRPr="00D2714B" w:rsidRDefault="004E46F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E46F2" w:rsidRPr="00D2714B" w:rsidTr="004E46F2">
        <w:trPr>
          <w:trHeight w:val="643"/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Электрические расчеты</w:t>
            </w:r>
          </w:p>
        </w:tc>
        <w:tc>
          <w:tcPr>
            <w:tcW w:w="3827" w:type="dxa"/>
            <w:vMerge/>
            <w:vAlign w:val="center"/>
          </w:tcPr>
          <w:p w:rsidR="004E46F2" w:rsidRPr="00D2714B" w:rsidRDefault="004E46F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E46F2" w:rsidRPr="00D2714B" w:rsidTr="004E46F2">
        <w:trPr>
          <w:trHeight w:val="959"/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Качество электрической энергии и мероприятия по его обеспечению</w:t>
            </w:r>
          </w:p>
        </w:tc>
        <w:tc>
          <w:tcPr>
            <w:tcW w:w="3827" w:type="dxa"/>
            <w:vMerge/>
            <w:vAlign w:val="center"/>
          </w:tcPr>
          <w:p w:rsidR="004E46F2" w:rsidRPr="00D2714B" w:rsidRDefault="004E46F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E46F2" w:rsidRPr="00D2714B" w:rsidTr="007841D6">
        <w:trPr>
          <w:jc w:val="center"/>
        </w:trPr>
        <w:tc>
          <w:tcPr>
            <w:tcW w:w="653" w:type="dxa"/>
            <w:vAlign w:val="center"/>
          </w:tcPr>
          <w:p w:rsidR="004E46F2" w:rsidRPr="00D2714B" w:rsidRDefault="004E46F2" w:rsidP="004E46F2">
            <w:pPr>
              <w:widowControl/>
              <w:numPr>
                <w:ilvl w:val="0"/>
                <w:numId w:val="33"/>
              </w:num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71" w:type="dxa"/>
            <w:vAlign w:val="center"/>
          </w:tcPr>
          <w:p w:rsidR="004E46F2" w:rsidRPr="002C228A" w:rsidRDefault="004E46F2" w:rsidP="00C963E3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C228A">
              <w:rPr>
                <w:sz w:val="24"/>
                <w:szCs w:val="24"/>
              </w:rPr>
              <w:t>Повышение эффективности электропотребления</w:t>
            </w:r>
          </w:p>
        </w:tc>
        <w:tc>
          <w:tcPr>
            <w:tcW w:w="3827" w:type="dxa"/>
            <w:vMerge/>
            <w:vAlign w:val="center"/>
          </w:tcPr>
          <w:p w:rsidR="004E46F2" w:rsidRPr="00D2714B" w:rsidRDefault="004E46F2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51DE2" w:rsidRPr="00D2714B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1DE2" w:rsidRPr="00774189" w:rsidRDefault="00B51DE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B51DE2" w:rsidRPr="00774189" w:rsidRDefault="00B51DE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322E9" w:rsidRDefault="00B51DE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E46F2" w:rsidRPr="00E804A8" w:rsidRDefault="004E46F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51DE2" w:rsidRPr="00D2714B" w:rsidRDefault="00B51DE2" w:rsidP="00B545B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165989" w:rsidRDefault="00165989" w:rsidP="00B545BE">
      <w:pPr>
        <w:numPr>
          <w:ilvl w:val="3"/>
          <w:numId w:val="33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</w:t>
      </w:r>
      <w:proofErr w:type="spellStart"/>
      <w:r>
        <w:rPr>
          <w:sz w:val="28"/>
          <w:szCs w:val="28"/>
        </w:rPr>
        <w:t>нетяговых</w:t>
      </w:r>
      <w:proofErr w:type="spellEnd"/>
      <w:r>
        <w:rPr>
          <w:sz w:val="28"/>
          <w:szCs w:val="28"/>
        </w:rPr>
        <w:t xml:space="preserve"> потребителей железнодорожного транспорта. Устройство, обслуживание, </w:t>
      </w:r>
      <w:proofErr w:type="gramStart"/>
      <w:r>
        <w:rPr>
          <w:sz w:val="28"/>
          <w:szCs w:val="28"/>
        </w:rPr>
        <w:t>ремонт./</w:t>
      </w:r>
      <w:proofErr w:type="gramEnd"/>
      <w:r>
        <w:rPr>
          <w:sz w:val="28"/>
          <w:szCs w:val="28"/>
        </w:rPr>
        <w:t xml:space="preserve">Под. ред. В.М. </w:t>
      </w:r>
      <w:proofErr w:type="spellStart"/>
      <w:r>
        <w:rPr>
          <w:sz w:val="28"/>
          <w:szCs w:val="28"/>
        </w:rPr>
        <w:t>Долбина</w:t>
      </w:r>
      <w:proofErr w:type="spellEnd"/>
      <w:r>
        <w:rPr>
          <w:sz w:val="28"/>
          <w:szCs w:val="28"/>
        </w:rPr>
        <w:t>. – М.: ГОУ «Учебно-методический центр по образованию на железнодорожном транспорте», 2010. – 304 с.</w:t>
      </w:r>
    </w:p>
    <w:p w:rsidR="00B51DE2" w:rsidRPr="00D2714B" w:rsidRDefault="00B51DE2" w:rsidP="00B545BE">
      <w:pPr>
        <w:widowControl/>
        <w:spacing w:before="120" w:after="120"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227191" w:rsidRPr="001850A4" w:rsidRDefault="00227191" w:rsidP="00B545BE">
      <w:pPr>
        <w:numPr>
          <w:ilvl w:val="3"/>
          <w:numId w:val="3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bookmarkStart w:id="1" w:name="OLE_LINK25"/>
      <w:bookmarkStart w:id="2" w:name="OLE_LINK26"/>
      <w:r w:rsidRPr="001850A4">
        <w:rPr>
          <w:sz w:val="28"/>
          <w:szCs w:val="28"/>
        </w:rPr>
        <w:t xml:space="preserve">Контактная сеть и воздушные линии. Нормативно-методическая документация по эксплуатации контактной сети и высоковольтным воздушным линиям – СПРАВОЧНИК. Департамент электрификации и электроснабжения МПС РФ. – М.: </w:t>
      </w:r>
      <w:proofErr w:type="spellStart"/>
      <w:r w:rsidRPr="001850A4">
        <w:rPr>
          <w:sz w:val="28"/>
          <w:szCs w:val="28"/>
        </w:rPr>
        <w:t>Трансиздат</w:t>
      </w:r>
      <w:proofErr w:type="spellEnd"/>
      <w:r w:rsidRPr="001850A4">
        <w:rPr>
          <w:sz w:val="28"/>
          <w:szCs w:val="28"/>
        </w:rPr>
        <w:t>, 2001. – 512 с.</w:t>
      </w:r>
    </w:p>
    <w:p w:rsidR="00227191" w:rsidRPr="001850A4" w:rsidRDefault="00227191" w:rsidP="00B545BE">
      <w:pPr>
        <w:numPr>
          <w:ilvl w:val="3"/>
          <w:numId w:val="3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proofErr w:type="spellStart"/>
      <w:r w:rsidRPr="001850A4">
        <w:rPr>
          <w:sz w:val="28"/>
          <w:szCs w:val="28"/>
        </w:rPr>
        <w:t>Ратнер</w:t>
      </w:r>
      <w:proofErr w:type="spellEnd"/>
      <w:r w:rsidRPr="001850A4">
        <w:rPr>
          <w:sz w:val="28"/>
          <w:szCs w:val="28"/>
        </w:rPr>
        <w:t xml:space="preserve"> М.П., Могилевский Е.Л. Электроснабжение </w:t>
      </w:r>
      <w:proofErr w:type="spellStart"/>
      <w:r w:rsidRPr="001850A4">
        <w:rPr>
          <w:sz w:val="28"/>
          <w:szCs w:val="28"/>
        </w:rPr>
        <w:t>нетяговых</w:t>
      </w:r>
      <w:proofErr w:type="spellEnd"/>
      <w:r w:rsidRPr="001850A4">
        <w:rPr>
          <w:sz w:val="28"/>
          <w:szCs w:val="28"/>
        </w:rPr>
        <w:t xml:space="preserve"> потребителей железных дорог. – М.: Транспорт, 1985. – 295 с.</w:t>
      </w:r>
    </w:p>
    <w:p w:rsidR="00227191" w:rsidRDefault="00227191" w:rsidP="00B545BE">
      <w:pPr>
        <w:numPr>
          <w:ilvl w:val="3"/>
          <w:numId w:val="35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850A4">
        <w:rPr>
          <w:sz w:val="28"/>
          <w:szCs w:val="28"/>
        </w:rPr>
        <w:t>Герман Л.А., Векслер М.И., Шелом И.А. Устройства и линии электроснабжения автоблокировки</w:t>
      </w:r>
      <w:r>
        <w:rPr>
          <w:sz w:val="28"/>
          <w:szCs w:val="28"/>
        </w:rPr>
        <w:t>. – М.: Транспорт, 1987. – 192 с.</w:t>
      </w:r>
    </w:p>
    <w:bookmarkEnd w:id="1"/>
    <w:bookmarkEnd w:id="2"/>
    <w:p w:rsidR="00B51DE2" w:rsidRPr="00D2714B" w:rsidRDefault="00B51DE2" w:rsidP="00B545BE">
      <w:pPr>
        <w:widowControl/>
        <w:spacing w:before="120" w:after="120"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Федеральный закон от 27.12.2002 № 184-ФЗ "О техническом регулировании"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Федеральный закон от 30.12.2009 № 384-ФЗ "Технический регламент о безопасности зданий и сооружений"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ГОСТ 19431-84 Энергетика и электрификация. Термины и определения</w:t>
      </w:r>
    </w:p>
    <w:p w:rsidR="00227191" w:rsidRPr="00227191" w:rsidRDefault="00227191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227191">
        <w:rPr>
          <w:bCs/>
          <w:sz w:val="28"/>
          <w:szCs w:val="28"/>
        </w:rPr>
        <w:t>ГОСТ Р 54130-2010 Качество электрической энергии. Термины и определения 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ГОСТ Р 54984-2012 Освещение наружное объектов железнодорожного транспорта. Нормы и методы контроля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ГОСТ 1983-2001 Трансформаторы напряжения. Общие технические условия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ГОСТ Р 50571.4.42-2012/МЭК 60364-4-42:2010 Электроустановки низковольтные. Часть 4-42. Требования по обеспечению безопасности. Защита от тепловых воздействий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ГОСТ Р 50571.5.51-2013/МЭК 60364-5-51:2005 Электроустановки низковольтные. Часть 5-51. Выбор и монтаж электрооборудования. Общие требования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ГОСТ Р 50571.5.54-2013/МЭК 60364-5-54:2011 Электроустановки низковольтные. Часть 5-54. Заземляющие устройства, защитные проводники и защитные проводники уравнивания потенциалов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>ГОСТ Р 51321.1-2007. 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</w:t>
      </w:r>
    </w:p>
    <w:p w:rsidR="004E46F2" w:rsidRPr="004E46F2" w:rsidRDefault="004E46F2" w:rsidP="00B545BE">
      <w:pPr>
        <w:widowControl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4E46F2">
        <w:rPr>
          <w:bCs/>
          <w:sz w:val="28"/>
          <w:szCs w:val="28"/>
        </w:rPr>
        <w:t xml:space="preserve">СП 226.1326000.2014 Электроснабжение </w:t>
      </w:r>
      <w:proofErr w:type="spellStart"/>
      <w:r w:rsidRPr="004E46F2">
        <w:rPr>
          <w:bCs/>
          <w:sz w:val="28"/>
          <w:szCs w:val="28"/>
        </w:rPr>
        <w:t>нетяговых</w:t>
      </w:r>
      <w:proofErr w:type="spellEnd"/>
      <w:r w:rsidRPr="004E46F2">
        <w:rPr>
          <w:bCs/>
          <w:sz w:val="28"/>
          <w:szCs w:val="28"/>
        </w:rPr>
        <w:t xml:space="preserve"> потребителей. Правила проектирования, строительства и реконструкции </w:t>
      </w:r>
    </w:p>
    <w:p w:rsidR="00B51DE2" w:rsidRPr="005B5D66" w:rsidRDefault="00B51DE2" w:rsidP="00B545BE">
      <w:pPr>
        <w:widowControl/>
        <w:spacing w:before="120" w:after="120"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27191" w:rsidRPr="001850A4" w:rsidRDefault="00227191" w:rsidP="00B545BE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850A4">
        <w:rPr>
          <w:sz w:val="28"/>
          <w:szCs w:val="28"/>
        </w:rPr>
        <w:t xml:space="preserve">Справочник по проектированию электрических сетей. </w:t>
      </w:r>
      <w:r w:rsidRPr="001850A4">
        <w:rPr>
          <w:sz w:val="28"/>
          <w:szCs w:val="28"/>
        </w:rPr>
        <w:br/>
        <w:t>Файбисович Д. Л., Карапетян И. Г., Шапиро И. М. – М.: «НЦ ЭНАС», 2009. – 392 с.</w:t>
      </w:r>
    </w:p>
    <w:p w:rsidR="00227191" w:rsidRPr="00AC0AAF" w:rsidRDefault="00227191" w:rsidP="00B545BE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850A4">
        <w:rPr>
          <w:sz w:val="28"/>
          <w:szCs w:val="28"/>
        </w:rPr>
        <w:t xml:space="preserve">Практическое пособие по электрическим сетям и </w:t>
      </w:r>
      <w:r w:rsidRPr="001850A4">
        <w:rPr>
          <w:sz w:val="28"/>
          <w:szCs w:val="28"/>
        </w:rPr>
        <w:lastRenderedPageBreak/>
        <w:t xml:space="preserve">электрооборудованию / С. Л. </w:t>
      </w:r>
      <w:proofErr w:type="spellStart"/>
      <w:r w:rsidRPr="001850A4">
        <w:rPr>
          <w:sz w:val="28"/>
          <w:szCs w:val="28"/>
        </w:rPr>
        <w:t>Кужеков</w:t>
      </w:r>
      <w:proofErr w:type="spellEnd"/>
      <w:r w:rsidRPr="001850A4">
        <w:rPr>
          <w:sz w:val="28"/>
          <w:szCs w:val="28"/>
        </w:rPr>
        <w:t xml:space="preserve">, С. В. Гончаров. - 5-е изд., доп. и </w:t>
      </w:r>
      <w:proofErr w:type="spellStart"/>
      <w:r w:rsidRPr="001850A4">
        <w:rPr>
          <w:sz w:val="28"/>
          <w:szCs w:val="28"/>
        </w:rPr>
        <w:t>перераб</w:t>
      </w:r>
      <w:proofErr w:type="spellEnd"/>
      <w:r w:rsidRPr="001850A4">
        <w:rPr>
          <w:sz w:val="28"/>
          <w:szCs w:val="28"/>
        </w:rPr>
        <w:t>. - Ростов н/</w:t>
      </w:r>
      <w:proofErr w:type="gramStart"/>
      <w:r w:rsidRPr="001850A4">
        <w:rPr>
          <w:sz w:val="28"/>
          <w:szCs w:val="28"/>
        </w:rPr>
        <w:t>Д :</w:t>
      </w:r>
      <w:proofErr w:type="gramEnd"/>
      <w:r w:rsidRPr="00AC0AAF">
        <w:rPr>
          <w:sz w:val="28"/>
          <w:szCs w:val="28"/>
        </w:rPr>
        <w:t xml:space="preserve"> Феникс, 2011 (Ростов-на-Дону).-492 с.</w:t>
      </w:r>
    </w:p>
    <w:p w:rsidR="00774189" w:rsidRPr="00DB3753" w:rsidRDefault="00774189" w:rsidP="0095427B">
      <w:pPr>
        <w:widowControl/>
        <w:spacing w:line="240" w:lineRule="auto"/>
        <w:ind w:firstLine="851"/>
        <w:rPr>
          <w:bCs/>
          <w:szCs w:val="16"/>
        </w:rPr>
      </w:pPr>
    </w:p>
    <w:p w:rsidR="00B51DE2" w:rsidRDefault="00B51DE2" w:rsidP="00023F45">
      <w:pPr>
        <w:widowControl/>
        <w:spacing w:after="120"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B0C" w:rsidRDefault="00104B0C" w:rsidP="00104B0C">
      <w:pPr>
        <w:pStyle w:val="a3"/>
        <w:numPr>
          <w:ilvl w:val="0"/>
          <w:numId w:val="42"/>
        </w:numPr>
        <w:spacing w:line="240" w:lineRule="auto"/>
        <w:rPr>
          <w:bCs/>
          <w:sz w:val="28"/>
          <w:szCs w:val="28"/>
        </w:rPr>
      </w:pPr>
      <w:r w:rsidRPr="00104B0C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9" w:history="1">
        <w:r w:rsidRPr="00104B0C">
          <w:rPr>
            <w:rStyle w:val="a7"/>
            <w:sz w:val="28"/>
            <w:szCs w:val="28"/>
          </w:rPr>
          <w:t>http://sdo.pgups.ru/</w:t>
        </w:r>
      </w:hyperlink>
      <w:r w:rsidRPr="00104B0C">
        <w:rPr>
          <w:bCs/>
          <w:sz w:val="28"/>
          <w:szCs w:val="28"/>
        </w:rPr>
        <w:t xml:space="preserve"> (для доступа к полнотекстовым док</w:t>
      </w:r>
      <w:r w:rsidRPr="00104B0C">
        <w:rPr>
          <w:bCs/>
          <w:sz w:val="28"/>
          <w:szCs w:val="28"/>
        </w:rPr>
        <w:t xml:space="preserve">ументам требуется авторизация). </w:t>
      </w:r>
    </w:p>
    <w:p w:rsidR="00104B0C" w:rsidRPr="00104B0C" w:rsidRDefault="00227191" w:rsidP="00104B0C">
      <w:pPr>
        <w:pStyle w:val="a3"/>
        <w:numPr>
          <w:ilvl w:val="0"/>
          <w:numId w:val="42"/>
        </w:numPr>
        <w:spacing w:line="240" w:lineRule="auto"/>
        <w:rPr>
          <w:bCs/>
          <w:sz w:val="28"/>
          <w:szCs w:val="28"/>
        </w:rPr>
      </w:pPr>
      <w:r w:rsidRPr="00104B0C">
        <w:rPr>
          <w:bCs/>
          <w:color w:val="000000" w:themeColor="text1"/>
          <w:sz w:val="28"/>
          <w:szCs w:val="28"/>
        </w:rPr>
        <w:t>Библиотека Санкт-Петербургского государственного университета путей сообщения.</w:t>
      </w:r>
      <w:r w:rsidRPr="00104B0C">
        <w:rPr>
          <w:color w:val="000000" w:themeColor="text1"/>
          <w:sz w:val="28"/>
          <w:szCs w:val="28"/>
        </w:rPr>
        <w:t xml:space="preserve"> [Электронный ресурс]. </w:t>
      </w:r>
      <w:r w:rsidRPr="00104B0C">
        <w:rPr>
          <w:bCs/>
          <w:color w:val="000000" w:themeColor="text1"/>
          <w:sz w:val="28"/>
          <w:szCs w:val="28"/>
        </w:rPr>
        <w:t xml:space="preserve">Режим доступа: </w:t>
      </w:r>
      <w:bookmarkStart w:id="3" w:name="OLE_LINK1"/>
      <w:bookmarkStart w:id="4" w:name="OLE_LINK2"/>
      <w:r w:rsidR="00526775" w:rsidRPr="00104B0C">
        <w:rPr>
          <w:bCs/>
          <w:color w:val="000000" w:themeColor="text1"/>
          <w:sz w:val="28"/>
          <w:szCs w:val="28"/>
        </w:rPr>
        <w:fldChar w:fldCharType="begin"/>
      </w:r>
      <w:r w:rsidRPr="00104B0C">
        <w:rPr>
          <w:bCs/>
          <w:color w:val="000000" w:themeColor="text1"/>
          <w:sz w:val="28"/>
          <w:szCs w:val="28"/>
        </w:rPr>
        <w:instrText xml:space="preserve"> HYPERLINK "http://library.pgups.ru/jirbis/index.php" </w:instrText>
      </w:r>
      <w:r w:rsidR="00526775" w:rsidRPr="00104B0C">
        <w:rPr>
          <w:bCs/>
          <w:color w:val="000000" w:themeColor="text1"/>
          <w:sz w:val="28"/>
          <w:szCs w:val="28"/>
        </w:rPr>
        <w:fldChar w:fldCharType="separate"/>
      </w:r>
      <w:r w:rsidRPr="00104B0C">
        <w:rPr>
          <w:rStyle w:val="a7"/>
          <w:bCs/>
          <w:color w:val="000000" w:themeColor="text1"/>
          <w:sz w:val="28"/>
          <w:szCs w:val="28"/>
          <w:u w:val="none"/>
        </w:rPr>
        <w:t>http://library.pgups.ru/jirbis/index.php</w:t>
      </w:r>
      <w:r w:rsidR="00526775" w:rsidRPr="00104B0C">
        <w:rPr>
          <w:bCs/>
          <w:color w:val="000000" w:themeColor="text1"/>
          <w:sz w:val="28"/>
          <w:szCs w:val="28"/>
        </w:rPr>
        <w:fldChar w:fldCharType="end"/>
      </w:r>
      <w:bookmarkEnd w:id="3"/>
      <w:bookmarkEnd w:id="4"/>
    </w:p>
    <w:p w:rsidR="00104B0C" w:rsidRPr="00104B0C" w:rsidRDefault="00227191" w:rsidP="00104B0C">
      <w:pPr>
        <w:pStyle w:val="a3"/>
        <w:numPr>
          <w:ilvl w:val="0"/>
          <w:numId w:val="42"/>
        </w:numPr>
        <w:spacing w:line="240" w:lineRule="auto"/>
        <w:rPr>
          <w:rStyle w:val="a7"/>
          <w:bCs/>
          <w:color w:val="auto"/>
          <w:sz w:val="28"/>
          <w:szCs w:val="28"/>
          <w:u w:val="none"/>
        </w:rPr>
      </w:pPr>
      <w:r w:rsidRPr="00104B0C">
        <w:rPr>
          <w:bCs/>
          <w:color w:val="000000" w:themeColor="text1"/>
          <w:sz w:val="28"/>
          <w:szCs w:val="28"/>
        </w:rPr>
        <w:t>Петербургский государственный университет путей сообщения</w:t>
      </w:r>
      <w:r w:rsidRPr="00104B0C">
        <w:rPr>
          <w:bCs/>
          <w:color w:val="000000" w:themeColor="text1"/>
          <w:sz w:val="28"/>
          <w:szCs w:val="28"/>
        </w:rPr>
        <w:br/>
      </w:r>
      <w:hyperlink r:id="rId10" w:history="1">
        <w:r w:rsidRPr="00104B0C">
          <w:rPr>
            <w:bCs/>
            <w:color w:val="000000" w:themeColor="text1"/>
            <w:sz w:val="28"/>
            <w:szCs w:val="28"/>
          </w:rPr>
          <w:t>центр дистанционного обучения</w:t>
        </w:r>
      </w:hyperlink>
      <w:r w:rsidRPr="00104B0C">
        <w:rPr>
          <w:bCs/>
          <w:color w:val="000000" w:themeColor="text1"/>
          <w:sz w:val="28"/>
          <w:szCs w:val="28"/>
        </w:rPr>
        <w:t>.</w:t>
      </w:r>
      <w:r w:rsidRPr="00104B0C">
        <w:rPr>
          <w:color w:val="000000" w:themeColor="text1"/>
          <w:sz w:val="28"/>
          <w:szCs w:val="28"/>
        </w:rPr>
        <w:t xml:space="preserve"> . [Электронный ресурс]. </w:t>
      </w:r>
      <w:r w:rsidRPr="00104B0C">
        <w:rPr>
          <w:bCs/>
          <w:color w:val="000000" w:themeColor="text1"/>
          <w:sz w:val="28"/>
          <w:szCs w:val="28"/>
        </w:rPr>
        <w:t xml:space="preserve"> Режим доступа:  </w:t>
      </w:r>
      <w:hyperlink r:id="rId11" w:history="1">
        <w:r w:rsidRPr="00104B0C">
          <w:rPr>
            <w:rStyle w:val="a7"/>
            <w:bCs/>
            <w:color w:val="000000" w:themeColor="text1"/>
            <w:sz w:val="28"/>
            <w:szCs w:val="28"/>
            <w:u w:val="none"/>
          </w:rPr>
          <w:t>http://www.pgups.com/</w:t>
        </w:r>
      </w:hyperlink>
    </w:p>
    <w:p w:rsidR="00104B0C" w:rsidRPr="00104B0C" w:rsidRDefault="00227191" w:rsidP="00104B0C">
      <w:pPr>
        <w:pStyle w:val="a3"/>
        <w:numPr>
          <w:ilvl w:val="0"/>
          <w:numId w:val="42"/>
        </w:numPr>
        <w:spacing w:line="240" w:lineRule="auto"/>
        <w:rPr>
          <w:bCs/>
          <w:sz w:val="28"/>
          <w:szCs w:val="28"/>
        </w:rPr>
      </w:pPr>
      <w:r w:rsidRPr="00104B0C">
        <w:rPr>
          <w:color w:val="000000" w:themeColor="text1"/>
          <w:sz w:val="28"/>
          <w:szCs w:val="28"/>
        </w:rPr>
        <w:t xml:space="preserve">Научно-техническая библиотека </w:t>
      </w:r>
      <w:proofErr w:type="spellStart"/>
      <w:r w:rsidRPr="00104B0C">
        <w:rPr>
          <w:color w:val="000000" w:themeColor="text1"/>
          <w:sz w:val="28"/>
          <w:szCs w:val="28"/>
        </w:rPr>
        <w:t>МИИТа</w:t>
      </w:r>
      <w:proofErr w:type="spellEnd"/>
      <w:r w:rsidRPr="00104B0C">
        <w:rPr>
          <w:color w:val="000000" w:themeColor="text1"/>
          <w:sz w:val="28"/>
          <w:szCs w:val="28"/>
        </w:rPr>
        <w:t xml:space="preserve"> </w:t>
      </w:r>
      <w:r w:rsidRPr="00104B0C">
        <w:rPr>
          <w:color w:val="000000" w:themeColor="text1"/>
          <w:kern w:val="24"/>
          <w:sz w:val="28"/>
          <w:szCs w:val="28"/>
        </w:rPr>
        <w:t xml:space="preserve">электронные ресурсы </w:t>
      </w:r>
      <w:proofErr w:type="spellStart"/>
      <w:r w:rsidRPr="00104B0C">
        <w:rPr>
          <w:color w:val="000000" w:themeColor="text1"/>
          <w:kern w:val="24"/>
          <w:sz w:val="28"/>
          <w:szCs w:val="28"/>
        </w:rPr>
        <w:t>МИИТа</w:t>
      </w:r>
      <w:proofErr w:type="spellEnd"/>
      <w:r w:rsidRPr="00104B0C">
        <w:rPr>
          <w:color w:val="000000" w:themeColor="text1"/>
          <w:kern w:val="24"/>
          <w:sz w:val="28"/>
          <w:szCs w:val="28"/>
        </w:rPr>
        <w:t xml:space="preserve">. </w:t>
      </w:r>
      <w:r w:rsidRPr="00104B0C">
        <w:rPr>
          <w:color w:val="000000" w:themeColor="text1"/>
          <w:sz w:val="28"/>
          <w:szCs w:val="28"/>
        </w:rPr>
        <w:t xml:space="preserve">[Электронный ресурс] </w:t>
      </w:r>
      <w:r w:rsidRPr="00104B0C">
        <w:rPr>
          <w:bCs/>
          <w:color w:val="000000" w:themeColor="text1"/>
          <w:sz w:val="28"/>
          <w:szCs w:val="28"/>
        </w:rPr>
        <w:t xml:space="preserve">Режим доступа: </w:t>
      </w:r>
      <w:hyperlink r:id="rId12" w:history="1">
        <w:r w:rsidRPr="00104B0C">
          <w:rPr>
            <w:rStyle w:val="a7"/>
            <w:color w:val="000000" w:themeColor="text1"/>
            <w:sz w:val="28"/>
            <w:szCs w:val="28"/>
            <w:u w:val="none"/>
          </w:rPr>
          <w:t>http://library.miit.ru/fulltext.php</w:t>
        </w:r>
      </w:hyperlink>
      <w:r w:rsidRPr="00104B0C">
        <w:rPr>
          <w:color w:val="000000" w:themeColor="text1"/>
          <w:sz w:val="28"/>
          <w:szCs w:val="28"/>
        </w:rPr>
        <w:t xml:space="preserve"> </w:t>
      </w:r>
    </w:p>
    <w:p w:rsidR="00104B0C" w:rsidRPr="00104B0C" w:rsidRDefault="00227191" w:rsidP="00104B0C">
      <w:pPr>
        <w:pStyle w:val="a3"/>
        <w:numPr>
          <w:ilvl w:val="0"/>
          <w:numId w:val="42"/>
        </w:numPr>
        <w:spacing w:line="240" w:lineRule="auto"/>
        <w:rPr>
          <w:bCs/>
          <w:sz w:val="28"/>
          <w:szCs w:val="28"/>
        </w:rPr>
      </w:pPr>
      <w:r w:rsidRPr="00104B0C">
        <w:rPr>
          <w:color w:val="000000" w:themeColor="text1"/>
          <w:sz w:val="28"/>
          <w:szCs w:val="28"/>
        </w:rPr>
        <w:t xml:space="preserve">Единое окно доступа к образовательным ресурсам. [Электронный ресурс]  Режим доступа: </w:t>
      </w:r>
      <w:bookmarkStart w:id="5" w:name="OLE_LINK27"/>
      <w:r w:rsidR="00526775" w:rsidRPr="00104B0C">
        <w:rPr>
          <w:color w:val="000000" w:themeColor="text1"/>
          <w:sz w:val="28"/>
          <w:szCs w:val="28"/>
        </w:rPr>
        <w:fldChar w:fldCharType="begin"/>
      </w:r>
      <w:r w:rsidRPr="00104B0C">
        <w:rPr>
          <w:color w:val="000000" w:themeColor="text1"/>
          <w:sz w:val="28"/>
          <w:szCs w:val="28"/>
        </w:rPr>
        <w:instrText xml:space="preserve"> HYPERLINK "http://window.edu.ru/" </w:instrText>
      </w:r>
      <w:r w:rsidR="00526775" w:rsidRPr="00104B0C">
        <w:rPr>
          <w:color w:val="000000" w:themeColor="text1"/>
          <w:sz w:val="28"/>
          <w:szCs w:val="28"/>
        </w:rPr>
        <w:fldChar w:fldCharType="separate"/>
      </w:r>
      <w:r w:rsidRPr="00104B0C">
        <w:rPr>
          <w:rStyle w:val="a7"/>
          <w:color w:val="000000" w:themeColor="text1"/>
          <w:sz w:val="28"/>
          <w:szCs w:val="28"/>
          <w:u w:val="none"/>
        </w:rPr>
        <w:t>http://window.edu.ru/</w:t>
      </w:r>
      <w:r w:rsidR="00526775" w:rsidRPr="00104B0C">
        <w:rPr>
          <w:color w:val="000000" w:themeColor="text1"/>
          <w:sz w:val="28"/>
          <w:szCs w:val="28"/>
        </w:rPr>
        <w:fldChar w:fldCharType="end"/>
      </w:r>
      <w:bookmarkEnd w:id="5"/>
    </w:p>
    <w:p w:rsidR="00104B0C" w:rsidRPr="00104B0C" w:rsidRDefault="00227191" w:rsidP="00104B0C">
      <w:pPr>
        <w:pStyle w:val="a3"/>
        <w:numPr>
          <w:ilvl w:val="0"/>
          <w:numId w:val="42"/>
        </w:numPr>
        <w:spacing w:line="240" w:lineRule="auto"/>
        <w:rPr>
          <w:bCs/>
          <w:sz w:val="28"/>
          <w:szCs w:val="28"/>
        </w:rPr>
      </w:pPr>
      <w:r w:rsidRPr="00104B0C">
        <w:rPr>
          <w:bCs/>
          <w:color w:val="000000" w:themeColor="text1"/>
          <w:sz w:val="28"/>
          <w:szCs w:val="28"/>
        </w:rPr>
        <w:t xml:space="preserve">Фундаментальная библиотека Санкт-Петербургского государственного политехнического </w:t>
      </w:r>
      <w:proofErr w:type="gramStart"/>
      <w:r w:rsidRPr="00104B0C">
        <w:rPr>
          <w:bCs/>
          <w:color w:val="000000" w:themeColor="text1"/>
          <w:sz w:val="28"/>
          <w:szCs w:val="28"/>
        </w:rPr>
        <w:t xml:space="preserve">университета </w:t>
      </w:r>
      <w:r w:rsidRPr="00104B0C">
        <w:rPr>
          <w:color w:val="000000" w:themeColor="text1"/>
          <w:sz w:val="28"/>
          <w:szCs w:val="28"/>
        </w:rPr>
        <w:t>.</w:t>
      </w:r>
      <w:proofErr w:type="gramEnd"/>
      <w:r w:rsidRPr="00104B0C">
        <w:rPr>
          <w:color w:val="000000" w:themeColor="text1"/>
          <w:sz w:val="28"/>
          <w:szCs w:val="28"/>
        </w:rPr>
        <w:t xml:space="preserve"> [Электронный ресурс] </w:t>
      </w:r>
      <w:r w:rsidRPr="00104B0C">
        <w:rPr>
          <w:bCs/>
          <w:color w:val="000000" w:themeColor="text1"/>
          <w:sz w:val="28"/>
          <w:szCs w:val="28"/>
        </w:rPr>
        <w:t xml:space="preserve">Режим доступа: </w:t>
      </w:r>
      <w:bookmarkStart w:id="6" w:name="OLE_LINK29"/>
      <w:bookmarkStart w:id="7" w:name="OLE_LINK30"/>
      <w:r w:rsidR="00526775" w:rsidRPr="00104B0C">
        <w:rPr>
          <w:color w:val="000000" w:themeColor="text1"/>
          <w:sz w:val="28"/>
          <w:szCs w:val="28"/>
        </w:rPr>
        <w:fldChar w:fldCharType="begin"/>
      </w:r>
      <w:r w:rsidRPr="00104B0C">
        <w:rPr>
          <w:color w:val="000000" w:themeColor="text1"/>
          <w:sz w:val="28"/>
          <w:szCs w:val="28"/>
        </w:rPr>
        <w:instrText xml:space="preserve"> HYPERLINK "http://www.unilib.neva.ru/rus/lib/" </w:instrText>
      </w:r>
      <w:r w:rsidR="00526775" w:rsidRPr="00104B0C">
        <w:rPr>
          <w:color w:val="000000" w:themeColor="text1"/>
          <w:sz w:val="28"/>
          <w:szCs w:val="28"/>
        </w:rPr>
        <w:fldChar w:fldCharType="separate"/>
      </w:r>
      <w:r w:rsidRPr="00104B0C">
        <w:rPr>
          <w:rStyle w:val="a7"/>
          <w:color w:val="000000" w:themeColor="text1"/>
          <w:sz w:val="28"/>
          <w:szCs w:val="28"/>
          <w:u w:val="none"/>
        </w:rPr>
        <w:t>http://www.unilib.neva.ru/rus/lib/</w:t>
      </w:r>
      <w:r w:rsidR="00526775" w:rsidRPr="00104B0C">
        <w:rPr>
          <w:color w:val="000000" w:themeColor="text1"/>
          <w:sz w:val="28"/>
          <w:szCs w:val="28"/>
        </w:rPr>
        <w:fldChar w:fldCharType="end"/>
      </w:r>
      <w:bookmarkEnd w:id="6"/>
      <w:bookmarkEnd w:id="7"/>
    </w:p>
    <w:p w:rsidR="00104B0C" w:rsidRPr="00104B0C" w:rsidRDefault="00227191" w:rsidP="00104B0C">
      <w:pPr>
        <w:pStyle w:val="a3"/>
        <w:numPr>
          <w:ilvl w:val="0"/>
          <w:numId w:val="42"/>
        </w:numPr>
        <w:spacing w:line="240" w:lineRule="auto"/>
        <w:rPr>
          <w:bCs/>
          <w:sz w:val="28"/>
          <w:szCs w:val="28"/>
        </w:rPr>
      </w:pPr>
      <w:r w:rsidRPr="00104B0C">
        <w:rPr>
          <w:color w:val="000000" w:themeColor="text1"/>
          <w:sz w:val="28"/>
          <w:szCs w:val="28"/>
        </w:rPr>
        <w:t xml:space="preserve">Электронно-библиотечная система «Издательство Лань» [Электронный ресурс] </w:t>
      </w:r>
      <w:r w:rsidRPr="00104B0C">
        <w:rPr>
          <w:bCs/>
          <w:color w:val="000000" w:themeColor="text1"/>
          <w:sz w:val="28"/>
          <w:szCs w:val="28"/>
        </w:rPr>
        <w:t xml:space="preserve">Режим доступа: </w:t>
      </w:r>
      <w:hyperlink r:id="rId13" w:history="1">
        <w:r w:rsidR="00104B0C" w:rsidRPr="00F62D28">
          <w:rPr>
            <w:rStyle w:val="a7"/>
            <w:sz w:val="28"/>
            <w:szCs w:val="28"/>
          </w:rPr>
          <w:t>http://e.lanbook.com/books/</w:t>
        </w:r>
      </w:hyperlink>
    </w:p>
    <w:p w:rsidR="00104B0C" w:rsidRPr="00104B0C" w:rsidRDefault="00227191" w:rsidP="00104B0C">
      <w:pPr>
        <w:pStyle w:val="a3"/>
        <w:numPr>
          <w:ilvl w:val="0"/>
          <w:numId w:val="42"/>
        </w:numPr>
        <w:spacing w:line="240" w:lineRule="auto"/>
        <w:rPr>
          <w:rStyle w:val="a7"/>
          <w:bCs/>
          <w:color w:val="auto"/>
          <w:sz w:val="28"/>
          <w:szCs w:val="28"/>
          <w:u w:val="none"/>
        </w:rPr>
      </w:pPr>
      <w:r w:rsidRPr="00104B0C">
        <w:rPr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 w:rsidRPr="00104B0C">
        <w:rPr>
          <w:color w:val="000000" w:themeColor="text1"/>
          <w:sz w:val="28"/>
          <w:szCs w:val="28"/>
          <w:lang w:val="en-US"/>
        </w:rPr>
        <w:t>IPRbooks</w:t>
      </w:r>
      <w:proofErr w:type="spellEnd"/>
      <w:r w:rsidRPr="00104B0C">
        <w:rPr>
          <w:color w:val="000000" w:themeColor="text1"/>
          <w:sz w:val="28"/>
          <w:szCs w:val="28"/>
        </w:rPr>
        <w:t xml:space="preserve">. [Электронный ресурс] </w:t>
      </w:r>
      <w:r w:rsidRPr="00104B0C">
        <w:rPr>
          <w:bCs/>
          <w:color w:val="000000" w:themeColor="text1"/>
          <w:sz w:val="28"/>
          <w:szCs w:val="28"/>
        </w:rPr>
        <w:t xml:space="preserve">Режим доступа: </w:t>
      </w:r>
      <w:hyperlink r:id="rId14" w:history="1">
        <w:r w:rsidRPr="00104B0C">
          <w:rPr>
            <w:rStyle w:val="a7"/>
            <w:color w:val="000000" w:themeColor="text1"/>
            <w:sz w:val="28"/>
            <w:szCs w:val="28"/>
            <w:u w:val="none"/>
          </w:rPr>
          <w:t>http://www.iprbookshop.ru/</w:t>
        </w:r>
      </w:hyperlink>
    </w:p>
    <w:p w:rsidR="00227191" w:rsidRPr="00104B0C" w:rsidRDefault="00227191" w:rsidP="00104B0C">
      <w:pPr>
        <w:pStyle w:val="a3"/>
        <w:numPr>
          <w:ilvl w:val="0"/>
          <w:numId w:val="42"/>
        </w:numPr>
        <w:spacing w:line="240" w:lineRule="auto"/>
        <w:rPr>
          <w:bCs/>
          <w:sz w:val="28"/>
          <w:szCs w:val="28"/>
        </w:rPr>
      </w:pPr>
      <w:r w:rsidRPr="00104B0C">
        <w:rPr>
          <w:color w:val="000000" w:themeColor="text1"/>
          <w:sz w:val="28"/>
          <w:szCs w:val="28"/>
        </w:rPr>
        <w:t>Электронно-библиотечная система «</w:t>
      </w:r>
      <w:proofErr w:type="spellStart"/>
      <w:r w:rsidRPr="00104B0C">
        <w:rPr>
          <w:color w:val="000000" w:themeColor="text1"/>
          <w:sz w:val="28"/>
          <w:szCs w:val="28"/>
        </w:rPr>
        <w:t>Айбукс</w:t>
      </w:r>
      <w:proofErr w:type="spellEnd"/>
      <w:r w:rsidRPr="00104B0C">
        <w:rPr>
          <w:color w:val="000000" w:themeColor="text1"/>
          <w:sz w:val="28"/>
          <w:szCs w:val="28"/>
        </w:rPr>
        <w:t xml:space="preserve">» [Электронный ресурс] </w:t>
      </w:r>
      <w:r w:rsidRPr="00104B0C">
        <w:rPr>
          <w:bCs/>
          <w:color w:val="000000" w:themeColor="text1"/>
          <w:sz w:val="28"/>
          <w:szCs w:val="28"/>
        </w:rPr>
        <w:t xml:space="preserve">Режим доступа: </w:t>
      </w:r>
      <w:r w:rsidRPr="00104B0C">
        <w:rPr>
          <w:color w:val="000000" w:themeColor="text1"/>
          <w:sz w:val="28"/>
          <w:szCs w:val="28"/>
        </w:rPr>
        <w:t>http://ibooks.ru/</w:t>
      </w:r>
      <w:bookmarkStart w:id="8" w:name="_GoBack"/>
      <w:bookmarkEnd w:id="8"/>
    </w:p>
    <w:p w:rsidR="00774189" w:rsidRPr="00DB3753" w:rsidRDefault="00774189" w:rsidP="0095427B">
      <w:pPr>
        <w:widowControl/>
        <w:spacing w:line="240" w:lineRule="auto"/>
        <w:ind w:firstLine="851"/>
        <w:rPr>
          <w:bCs/>
          <w:szCs w:val="16"/>
        </w:rPr>
      </w:pPr>
    </w:p>
    <w:p w:rsidR="00104B0C" w:rsidRPr="00D62B6B" w:rsidRDefault="00104B0C" w:rsidP="00104B0C">
      <w:pPr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D62B6B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104B0C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Порядок изучения дисциплины следующий: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B0C" w:rsidRPr="00D62B6B" w:rsidRDefault="00104B0C" w:rsidP="00104B0C">
      <w:pPr>
        <w:spacing w:line="240" w:lineRule="auto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B0C" w:rsidRPr="00D62B6B" w:rsidRDefault="00104B0C" w:rsidP="00104B0C">
      <w:pPr>
        <w:spacing w:line="240" w:lineRule="auto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B0C" w:rsidRPr="00D62B6B" w:rsidRDefault="00104B0C" w:rsidP="00104B0C">
      <w:pPr>
        <w:spacing w:line="240" w:lineRule="auto"/>
        <w:rPr>
          <w:bCs/>
          <w:sz w:val="28"/>
          <w:szCs w:val="28"/>
        </w:rPr>
      </w:pPr>
    </w:p>
    <w:p w:rsidR="00104B0C" w:rsidRPr="00D62B6B" w:rsidRDefault="00104B0C" w:rsidP="00104B0C">
      <w:pPr>
        <w:tabs>
          <w:tab w:val="left" w:pos="0"/>
        </w:tabs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D62B6B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B0C" w:rsidRPr="00D62B6B" w:rsidRDefault="00104B0C" w:rsidP="00104B0C">
      <w:pPr>
        <w:tabs>
          <w:tab w:val="left" w:pos="0"/>
        </w:tabs>
        <w:spacing w:line="240" w:lineRule="auto"/>
        <w:contextualSpacing/>
        <w:rPr>
          <w:b/>
          <w:bCs/>
          <w:sz w:val="28"/>
          <w:szCs w:val="28"/>
        </w:rPr>
      </w:pPr>
    </w:p>
    <w:p w:rsidR="00104B0C" w:rsidRPr="00D62B6B" w:rsidRDefault="00104B0C" w:rsidP="00104B0C">
      <w:pPr>
        <w:spacing w:line="240" w:lineRule="auto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104B0C" w:rsidRPr="00D62B6B" w:rsidRDefault="00104B0C" w:rsidP="00104B0C">
      <w:pPr>
        <w:spacing w:line="240" w:lineRule="auto"/>
        <w:rPr>
          <w:bCs/>
          <w:sz w:val="28"/>
          <w:szCs w:val="28"/>
        </w:rPr>
      </w:pPr>
    </w:p>
    <w:p w:rsidR="00104B0C" w:rsidRPr="00D62B6B" w:rsidRDefault="00104B0C" w:rsidP="00104B0C">
      <w:pPr>
        <w:spacing w:line="240" w:lineRule="auto"/>
        <w:contextualSpacing/>
        <w:jc w:val="center"/>
        <w:rPr>
          <w:bCs/>
          <w:sz w:val="28"/>
          <w:szCs w:val="28"/>
        </w:rPr>
      </w:pPr>
      <w:r w:rsidRPr="00D62B6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</w:t>
      </w:r>
      <w:r>
        <w:rPr>
          <w:bCs/>
          <w:sz w:val="28"/>
          <w:szCs w:val="28"/>
        </w:rPr>
        <w:t>чебным планом по специальности 13.03.02</w:t>
      </w:r>
      <w:r w:rsidRPr="00D62B6B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Электроэнергетика и электротехника</w:t>
      </w:r>
      <w:r w:rsidRPr="00D62B6B">
        <w:rPr>
          <w:bCs/>
          <w:sz w:val="28"/>
          <w:szCs w:val="28"/>
        </w:rPr>
        <w:t xml:space="preserve">». 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 xml:space="preserve">В случае отсутствия в аудитории технических средств обучения для предоставления учебной информации используется переносной проектор и </w:t>
      </w:r>
      <w:r w:rsidRPr="00D62B6B">
        <w:rPr>
          <w:bCs/>
          <w:sz w:val="28"/>
          <w:szCs w:val="28"/>
        </w:rPr>
        <w:lastRenderedPageBreak/>
        <w:t>маркерная доска (стена).</w:t>
      </w:r>
    </w:p>
    <w:p w:rsidR="00104B0C" w:rsidRPr="00D62B6B" w:rsidRDefault="00104B0C" w:rsidP="00104B0C">
      <w:pPr>
        <w:spacing w:line="240" w:lineRule="auto"/>
        <w:ind w:firstLine="708"/>
        <w:contextualSpacing/>
        <w:rPr>
          <w:color w:val="000000"/>
          <w:sz w:val="28"/>
          <w:szCs w:val="28"/>
        </w:rPr>
      </w:pPr>
      <w:r w:rsidRPr="00D62B6B">
        <w:rPr>
          <w:color w:val="000000"/>
          <w:sz w:val="28"/>
          <w:szCs w:val="28"/>
        </w:rPr>
        <w:t>Для проведения занятий лекционного типа используются наборы демонстрационного оборудования и учебно-наглядных пособий в виде презентаций (плакатов), которые обеспечивают тематические иллюстрации в соответствии с рабочей программой дисциплины.</w:t>
      </w:r>
    </w:p>
    <w:p w:rsidR="00104B0C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Лаборатории, необхо</w:t>
      </w:r>
      <w:r>
        <w:rPr>
          <w:bCs/>
          <w:sz w:val="28"/>
          <w:szCs w:val="28"/>
        </w:rPr>
        <w:t xml:space="preserve">димые для реализации программы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 w:rsidRPr="00D62B6B">
        <w:rPr>
          <w:bCs/>
          <w:sz w:val="28"/>
          <w:szCs w:val="28"/>
        </w:rPr>
        <w:t>, оснащены соответствующим лабораторным оборудованием.</w:t>
      </w:r>
    </w:p>
    <w:p w:rsidR="00104B0C" w:rsidRPr="00321036" w:rsidRDefault="00104B0C" w:rsidP="00104B0C">
      <w:pPr>
        <w:spacing w:line="240" w:lineRule="auto"/>
        <w:ind w:firstLine="708"/>
        <w:contextualSpacing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B51DE2" w:rsidRDefault="00B51DE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1DE2" w:rsidRPr="00D2714B" w:rsidRDefault="00B51DE2" w:rsidP="00843DE1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2"/>
        <w:gridCol w:w="1175"/>
        <w:gridCol w:w="5118"/>
      </w:tblGrid>
      <w:tr w:rsidR="003619CE" w:rsidRPr="00D2714B" w:rsidTr="0005501C">
        <w:tc>
          <w:tcPr>
            <w:tcW w:w="4650" w:type="dxa"/>
          </w:tcPr>
          <w:p w:rsidR="00722CC7" w:rsidRDefault="003619CE" w:rsidP="0005501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РП, ст. преподаватель</w:t>
            </w:r>
          </w:p>
          <w:p w:rsidR="003619CE" w:rsidRPr="00D2714B" w:rsidRDefault="003619CE" w:rsidP="0005501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апреля 2018 г. </w:t>
            </w:r>
          </w:p>
        </w:tc>
        <w:tc>
          <w:tcPr>
            <w:tcW w:w="2546" w:type="dxa"/>
            <w:vAlign w:val="bottom"/>
          </w:tcPr>
          <w:p w:rsidR="00722CC7" w:rsidRPr="00D2714B" w:rsidRDefault="00722CC7" w:rsidP="000550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vAlign w:val="bottom"/>
          </w:tcPr>
          <w:p w:rsidR="00722CC7" w:rsidRPr="00D2714B" w:rsidRDefault="003619CE" w:rsidP="0005501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-949960</wp:posOffset>
                  </wp:positionV>
                  <wp:extent cx="3112770" cy="1023620"/>
                  <wp:effectExtent l="0" t="0" r="0" b="508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- 0003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99" t="18724" b="67901"/>
                          <a:stretch/>
                        </pic:blipFill>
                        <pic:spPr bwMode="auto">
                          <a:xfrm>
                            <a:off x="0" y="0"/>
                            <a:ext cx="3112770" cy="1023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19CE" w:rsidRPr="00D2714B" w:rsidTr="0005501C">
        <w:tc>
          <w:tcPr>
            <w:tcW w:w="4650" w:type="dxa"/>
          </w:tcPr>
          <w:p w:rsidR="00722CC7" w:rsidRPr="00D2714B" w:rsidRDefault="00722CC7" w:rsidP="000550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722CC7" w:rsidRPr="00D2714B" w:rsidRDefault="00722CC7" w:rsidP="000550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22CC7" w:rsidRPr="00D2714B" w:rsidRDefault="00722CC7" w:rsidP="0005501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51DE2" w:rsidRDefault="00B51DE2" w:rsidP="00843DE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843DE1">
        <w:rPr>
          <w:sz w:val="28"/>
          <w:szCs w:val="28"/>
        </w:rPr>
        <w:lastRenderedPageBreak/>
        <w:t xml:space="preserve"> </w:t>
      </w:r>
    </w:p>
    <w:sectPr w:rsidR="00B51DE2" w:rsidSect="00DD0E52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5F" w:rsidRDefault="00B00D5F" w:rsidP="00DD0E52">
      <w:pPr>
        <w:spacing w:line="240" w:lineRule="auto"/>
      </w:pPr>
      <w:r>
        <w:separator/>
      </w:r>
    </w:p>
  </w:endnote>
  <w:endnote w:type="continuationSeparator" w:id="0">
    <w:p w:rsidR="00B00D5F" w:rsidRDefault="00B00D5F" w:rsidP="00DD0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7B" w:rsidRDefault="00D548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01321"/>
      <w:docPartObj>
        <w:docPartGallery w:val="Page Numbers (Bottom of Page)"/>
        <w:docPartUnique/>
      </w:docPartObj>
    </w:sdtPr>
    <w:sdtEndPr/>
    <w:sdtContent>
      <w:p w:rsidR="00DD0E52" w:rsidRDefault="00E82FA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B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5F" w:rsidRDefault="00B00D5F" w:rsidP="00DD0E52">
      <w:pPr>
        <w:spacing w:line="240" w:lineRule="auto"/>
      </w:pPr>
      <w:r>
        <w:separator/>
      </w:r>
    </w:p>
  </w:footnote>
  <w:footnote w:type="continuationSeparator" w:id="0">
    <w:p w:rsidR="00B00D5F" w:rsidRDefault="00B00D5F" w:rsidP="00DD0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716"/>
    <w:multiLevelType w:val="hybridMultilevel"/>
    <w:tmpl w:val="3864B8AA"/>
    <w:lvl w:ilvl="0" w:tplc="470041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754906"/>
    <w:multiLevelType w:val="hybridMultilevel"/>
    <w:tmpl w:val="6C56B438"/>
    <w:lvl w:ilvl="0" w:tplc="4700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70408"/>
    <w:multiLevelType w:val="hybridMultilevel"/>
    <w:tmpl w:val="A866CD64"/>
    <w:lvl w:ilvl="0" w:tplc="2F5400C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C371D"/>
    <w:multiLevelType w:val="hybridMultilevel"/>
    <w:tmpl w:val="24146EE2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3A26EC7"/>
    <w:multiLevelType w:val="hybridMultilevel"/>
    <w:tmpl w:val="18DE70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367E7E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9D1F11"/>
    <w:multiLevelType w:val="hybridMultilevel"/>
    <w:tmpl w:val="DE506246"/>
    <w:lvl w:ilvl="0" w:tplc="06F8A5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8D0CB9"/>
    <w:multiLevelType w:val="multilevel"/>
    <w:tmpl w:val="DE506246"/>
    <w:numStyleLink w:val="1"/>
  </w:abstractNum>
  <w:abstractNum w:abstractNumId="16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F21E5F"/>
    <w:multiLevelType w:val="hybridMultilevel"/>
    <w:tmpl w:val="D4A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B67"/>
    <w:multiLevelType w:val="hybridMultilevel"/>
    <w:tmpl w:val="EAB4A256"/>
    <w:lvl w:ilvl="0" w:tplc="470041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6244CAB"/>
    <w:multiLevelType w:val="multilevel"/>
    <w:tmpl w:val="DE506246"/>
    <w:styleLink w:val="1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E7668D6"/>
    <w:multiLevelType w:val="hybridMultilevel"/>
    <w:tmpl w:val="5490AB06"/>
    <w:lvl w:ilvl="0" w:tplc="47004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42B52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B81828"/>
    <w:multiLevelType w:val="hybridMultilevel"/>
    <w:tmpl w:val="E25440DC"/>
    <w:lvl w:ilvl="0" w:tplc="2F5400C6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91A25CE"/>
    <w:multiLevelType w:val="hybridMultilevel"/>
    <w:tmpl w:val="674C6CE6"/>
    <w:lvl w:ilvl="0" w:tplc="0D1406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1892BE1"/>
    <w:multiLevelType w:val="hybridMultilevel"/>
    <w:tmpl w:val="2B386D5E"/>
    <w:lvl w:ilvl="0" w:tplc="2F540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15BCD"/>
    <w:multiLevelType w:val="hybridMultilevel"/>
    <w:tmpl w:val="3BD49B9A"/>
    <w:lvl w:ilvl="0" w:tplc="470041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ADC6581"/>
    <w:multiLevelType w:val="hybridMultilevel"/>
    <w:tmpl w:val="A8C8A698"/>
    <w:lvl w:ilvl="0" w:tplc="2F5400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CF52305"/>
    <w:multiLevelType w:val="multilevel"/>
    <w:tmpl w:val="66FAF6A2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85DE1"/>
    <w:multiLevelType w:val="hybridMultilevel"/>
    <w:tmpl w:val="90A44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20"/>
  </w:num>
  <w:num w:numId="3">
    <w:abstractNumId w:val="12"/>
  </w:num>
  <w:num w:numId="4">
    <w:abstractNumId w:val="16"/>
  </w:num>
  <w:num w:numId="5">
    <w:abstractNumId w:val="4"/>
  </w:num>
  <w:num w:numId="6">
    <w:abstractNumId w:val="22"/>
  </w:num>
  <w:num w:numId="7">
    <w:abstractNumId w:val="6"/>
  </w:num>
  <w:num w:numId="8">
    <w:abstractNumId w:val="17"/>
  </w:num>
  <w:num w:numId="9">
    <w:abstractNumId w:val="25"/>
  </w:num>
  <w:num w:numId="10">
    <w:abstractNumId w:val="14"/>
  </w:num>
  <w:num w:numId="11">
    <w:abstractNumId w:val="13"/>
  </w:num>
  <w:num w:numId="12">
    <w:abstractNumId w:val="37"/>
  </w:num>
  <w:num w:numId="13">
    <w:abstractNumId w:val="34"/>
  </w:num>
  <w:num w:numId="14">
    <w:abstractNumId w:val="36"/>
  </w:num>
  <w:num w:numId="15">
    <w:abstractNumId w:val="35"/>
  </w:num>
  <w:num w:numId="16">
    <w:abstractNumId w:val="24"/>
  </w:num>
  <w:num w:numId="17">
    <w:abstractNumId w:val="8"/>
  </w:num>
  <w:num w:numId="18">
    <w:abstractNumId w:val="29"/>
  </w:num>
  <w:num w:numId="19">
    <w:abstractNumId w:val="7"/>
  </w:num>
  <w:num w:numId="20">
    <w:abstractNumId w:val="11"/>
  </w:num>
  <w:num w:numId="21">
    <w:abstractNumId w:val="1"/>
  </w:num>
  <w:num w:numId="22">
    <w:abstractNumId w:val="19"/>
  </w:num>
  <w:num w:numId="23">
    <w:abstractNumId w:val="23"/>
  </w:num>
  <w:num w:numId="24">
    <w:abstractNumId w:val="5"/>
  </w:num>
  <w:num w:numId="25">
    <w:abstractNumId w:val="31"/>
  </w:num>
  <w:num w:numId="26">
    <w:abstractNumId w:val="10"/>
  </w:num>
  <w:num w:numId="27">
    <w:abstractNumId w:val="21"/>
  </w:num>
  <w:num w:numId="28">
    <w:abstractNumId w:val="15"/>
  </w:num>
  <w:num w:numId="29">
    <w:abstractNumId w:val="26"/>
  </w:num>
  <w:num w:numId="30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1">
    <w:abstractNumId w:val="9"/>
  </w:num>
  <w:num w:numId="32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3">
    <w:abstractNumId w:val="38"/>
  </w:num>
  <w:num w:numId="34">
    <w:abstractNumId w:val="27"/>
  </w:num>
  <w:num w:numId="35">
    <w:abstractNumId w:val="30"/>
  </w:num>
  <w:num w:numId="36">
    <w:abstractNumId w:val="2"/>
  </w:num>
  <w:num w:numId="37">
    <w:abstractNumId w:val="32"/>
  </w:num>
  <w:num w:numId="38">
    <w:abstractNumId w:val="0"/>
  </w:num>
  <w:num w:numId="39">
    <w:abstractNumId w:val="28"/>
  </w:num>
  <w:num w:numId="40">
    <w:abstractNumId w:val="3"/>
  </w:num>
  <w:num w:numId="41">
    <w:abstractNumId w:val="3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23F45"/>
    <w:rsid w:val="00034024"/>
    <w:rsid w:val="00072DF0"/>
    <w:rsid w:val="000A1736"/>
    <w:rsid w:val="000B2834"/>
    <w:rsid w:val="000B6233"/>
    <w:rsid w:val="000C782B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1B26"/>
    <w:rsid w:val="00103824"/>
    <w:rsid w:val="00104B0C"/>
    <w:rsid w:val="00117EDD"/>
    <w:rsid w:val="00122920"/>
    <w:rsid w:val="001267A8"/>
    <w:rsid w:val="00130994"/>
    <w:rsid w:val="001427D7"/>
    <w:rsid w:val="00152B20"/>
    <w:rsid w:val="00152D38"/>
    <w:rsid w:val="0015421C"/>
    <w:rsid w:val="00154D91"/>
    <w:rsid w:val="001611CB"/>
    <w:rsid w:val="001612B1"/>
    <w:rsid w:val="00163F22"/>
    <w:rsid w:val="00165989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27191"/>
    <w:rsid w:val="0023148B"/>
    <w:rsid w:val="00233DBB"/>
    <w:rsid w:val="00250727"/>
    <w:rsid w:val="00252906"/>
    <w:rsid w:val="00257AAF"/>
    <w:rsid w:val="00257B07"/>
    <w:rsid w:val="00265B74"/>
    <w:rsid w:val="002720D1"/>
    <w:rsid w:val="00274BEC"/>
    <w:rsid w:val="002766FC"/>
    <w:rsid w:val="00282FE9"/>
    <w:rsid w:val="00294080"/>
    <w:rsid w:val="002A228F"/>
    <w:rsid w:val="002A28B2"/>
    <w:rsid w:val="002C28F7"/>
    <w:rsid w:val="002D73B3"/>
    <w:rsid w:val="002E0DFE"/>
    <w:rsid w:val="002E1FE1"/>
    <w:rsid w:val="002E713C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19CE"/>
    <w:rsid w:val="00380A78"/>
    <w:rsid w:val="003841F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4039C2"/>
    <w:rsid w:val="004122E6"/>
    <w:rsid w:val="0041232E"/>
    <w:rsid w:val="00412C37"/>
    <w:rsid w:val="004144AF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1BE6"/>
    <w:rsid w:val="004E46F2"/>
    <w:rsid w:val="004F45B3"/>
    <w:rsid w:val="004F472C"/>
    <w:rsid w:val="0050182F"/>
    <w:rsid w:val="00502576"/>
    <w:rsid w:val="005108CA"/>
    <w:rsid w:val="005128A4"/>
    <w:rsid w:val="005220DA"/>
    <w:rsid w:val="00526775"/>
    <w:rsid w:val="005272E2"/>
    <w:rsid w:val="0053702C"/>
    <w:rsid w:val="00537819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0815"/>
    <w:rsid w:val="005B59F7"/>
    <w:rsid w:val="005B5D66"/>
    <w:rsid w:val="005C203E"/>
    <w:rsid w:val="005C214C"/>
    <w:rsid w:val="005D40E9"/>
    <w:rsid w:val="005E0FF6"/>
    <w:rsid w:val="005E4B91"/>
    <w:rsid w:val="005E7600"/>
    <w:rsid w:val="005E7989"/>
    <w:rsid w:val="005F29AD"/>
    <w:rsid w:val="005F56ED"/>
    <w:rsid w:val="006338D7"/>
    <w:rsid w:val="00657FB1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22CC7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841D6"/>
    <w:rsid w:val="007913A5"/>
    <w:rsid w:val="007921BB"/>
    <w:rsid w:val="00796FE3"/>
    <w:rsid w:val="007A0529"/>
    <w:rsid w:val="007A4BD5"/>
    <w:rsid w:val="007C0285"/>
    <w:rsid w:val="007D7EAC"/>
    <w:rsid w:val="007E3977"/>
    <w:rsid w:val="007E7072"/>
    <w:rsid w:val="007F2B72"/>
    <w:rsid w:val="00800843"/>
    <w:rsid w:val="00804CEA"/>
    <w:rsid w:val="008147D9"/>
    <w:rsid w:val="00816F43"/>
    <w:rsid w:val="00823DC0"/>
    <w:rsid w:val="008353E1"/>
    <w:rsid w:val="00843DE1"/>
    <w:rsid w:val="00846C11"/>
    <w:rsid w:val="008534DF"/>
    <w:rsid w:val="00854E56"/>
    <w:rsid w:val="008633AD"/>
    <w:rsid w:val="008651E5"/>
    <w:rsid w:val="008738C0"/>
    <w:rsid w:val="00876F1E"/>
    <w:rsid w:val="008839F8"/>
    <w:rsid w:val="00891606"/>
    <w:rsid w:val="008B3A13"/>
    <w:rsid w:val="008B3C0E"/>
    <w:rsid w:val="008C144C"/>
    <w:rsid w:val="008D697A"/>
    <w:rsid w:val="008E100F"/>
    <w:rsid w:val="008E203C"/>
    <w:rsid w:val="008E4E00"/>
    <w:rsid w:val="009021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6021D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7F20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C31CB"/>
    <w:rsid w:val="00AC7DE6"/>
    <w:rsid w:val="00AD642A"/>
    <w:rsid w:val="00AE3971"/>
    <w:rsid w:val="00AF34CF"/>
    <w:rsid w:val="00B00D5F"/>
    <w:rsid w:val="00B03720"/>
    <w:rsid w:val="00B054F2"/>
    <w:rsid w:val="00B37313"/>
    <w:rsid w:val="00B41204"/>
    <w:rsid w:val="00B42E6C"/>
    <w:rsid w:val="00B431D7"/>
    <w:rsid w:val="00B51DE2"/>
    <w:rsid w:val="00B5327B"/>
    <w:rsid w:val="00B545BE"/>
    <w:rsid w:val="00B550E4"/>
    <w:rsid w:val="00B5738A"/>
    <w:rsid w:val="00B61C51"/>
    <w:rsid w:val="00B74479"/>
    <w:rsid w:val="00B82BA6"/>
    <w:rsid w:val="00B82EAA"/>
    <w:rsid w:val="00B9418F"/>
    <w:rsid w:val="00B94327"/>
    <w:rsid w:val="00BC0A74"/>
    <w:rsid w:val="00BC38E9"/>
    <w:rsid w:val="00BD29BF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4F5B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0ED8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011E"/>
    <w:rsid w:val="00D23D0B"/>
    <w:rsid w:val="00D23ED0"/>
    <w:rsid w:val="00D25C42"/>
    <w:rsid w:val="00D2714B"/>
    <w:rsid w:val="00D322E9"/>
    <w:rsid w:val="00D36ADA"/>
    <w:rsid w:val="00D514C5"/>
    <w:rsid w:val="00D5487B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3753"/>
    <w:rsid w:val="00DB3C77"/>
    <w:rsid w:val="00DB40A3"/>
    <w:rsid w:val="00DB6259"/>
    <w:rsid w:val="00DB7F70"/>
    <w:rsid w:val="00DC6162"/>
    <w:rsid w:val="00DD0E52"/>
    <w:rsid w:val="00DD1949"/>
    <w:rsid w:val="00DD2FB4"/>
    <w:rsid w:val="00DD3518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56A3B"/>
    <w:rsid w:val="00E6137C"/>
    <w:rsid w:val="00E61448"/>
    <w:rsid w:val="00E64FBC"/>
    <w:rsid w:val="00E70167"/>
    <w:rsid w:val="00E74C43"/>
    <w:rsid w:val="00E76DB1"/>
    <w:rsid w:val="00E804A8"/>
    <w:rsid w:val="00E8050E"/>
    <w:rsid w:val="00E80B23"/>
    <w:rsid w:val="00E8214F"/>
    <w:rsid w:val="00E82FA9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71757"/>
    <w:rsid w:val="00F83805"/>
    <w:rsid w:val="00FA0C8F"/>
    <w:rsid w:val="00FB13BE"/>
    <w:rsid w:val="00FB6A66"/>
    <w:rsid w:val="00FC3EC0"/>
    <w:rsid w:val="00FD6EA7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90555"/>
  <w15:docId w15:val="{05217F45-4E25-496F-8B05-08C219F0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0">
    <w:name w:val="Абзац списка1"/>
    <w:basedOn w:val="a"/>
    <w:rsid w:val="00AC7DE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a6">
    <w:name w:val="Основной текст + Полужирный"/>
    <w:basedOn w:val="a0"/>
    <w:rsid w:val="000C7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sid w:val="000C782B"/>
    <w:rPr>
      <w:rFonts w:ascii="Times New Roman" w:eastAsia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782B"/>
    <w:pPr>
      <w:shd w:val="clear" w:color="auto" w:fill="FFFFFF"/>
      <w:spacing w:before="60" w:line="322" w:lineRule="exact"/>
      <w:ind w:firstLine="0"/>
      <w:jc w:val="center"/>
    </w:pPr>
    <w:rPr>
      <w:b/>
      <w:bCs/>
      <w:spacing w:val="-2"/>
      <w:sz w:val="26"/>
      <w:szCs w:val="26"/>
    </w:rPr>
  </w:style>
  <w:style w:type="numbering" w:customStyle="1" w:styleId="1">
    <w:name w:val="Стиль1"/>
    <w:uiPriority w:val="99"/>
    <w:rsid w:val="004E46F2"/>
    <w:pPr>
      <w:numPr>
        <w:numId w:val="27"/>
      </w:numPr>
    </w:pPr>
  </w:style>
  <w:style w:type="numbering" w:customStyle="1" w:styleId="2">
    <w:name w:val="Стиль2"/>
    <w:uiPriority w:val="99"/>
    <w:rsid w:val="004E46F2"/>
    <w:pPr>
      <w:numPr>
        <w:numId w:val="29"/>
      </w:numPr>
    </w:pPr>
  </w:style>
  <w:style w:type="numbering" w:customStyle="1" w:styleId="3">
    <w:name w:val="Стиль3"/>
    <w:uiPriority w:val="99"/>
    <w:rsid w:val="004E46F2"/>
    <w:pPr>
      <w:numPr>
        <w:numId w:val="31"/>
      </w:numPr>
    </w:pPr>
  </w:style>
  <w:style w:type="character" w:styleId="a7">
    <w:name w:val="Hyperlink"/>
    <w:rsid w:val="0022719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D0E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0E52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DD0E5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E52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e.lanbook.com/book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ibrary.miit.ru/fulltext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gups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yperlink" Target="http://www.pgups.com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ПГУПС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 Windows</cp:lastModifiedBy>
  <cp:revision>3</cp:revision>
  <cp:lastPrinted>2016-04-07T11:56:00Z</cp:lastPrinted>
  <dcterms:created xsi:type="dcterms:W3CDTF">2019-05-06T17:50:00Z</dcterms:created>
  <dcterms:modified xsi:type="dcterms:W3CDTF">2019-05-06T18:01:00Z</dcterms:modified>
</cp:coreProperties>
</file>