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caps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B15C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B15C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4B15CE">
        <w:rPr>
          <w:rFonts w:eastAsia="Times New Roman" w:cs="Times New Roman"/>
          <w:sz w:val="28"/>
          <w:szCs w:val="28"/>
          <w:lang w:eastAsia="ru-RU"/>
        </w:rPr>
        <w:t>.5</w:t>
      </w:r>
      <w:r w:rsidR="00A96851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305074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104973" w:rsidRPr="00104973" w:rsidRDefault="004B15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5B53A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4B15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профиль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B15CE">
        <w:rPr>
          <w:rFonts w:eastAsia="Times New Roman" w:cs="Times New Roman"/>
          <w:sz w:val="28"/>
          <w:szCs w:val="28"/>
          <w:lang w:eastAsia="ru-RU"/>
        </w:rPr>
        <w:t>Электрический транспорт»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</w:t>
      </w:r>
      <w:r w:rsidR="004B15CE">
        <w:rPr>
          <w:rFonts w:eastAsia="Times New Roman" w:cs="Times New Roman"/>
          <w:sz w:val="28"/>
          <w:szCs w:val="28"/>
          <w:lang w:eastAsia="ru-RU"/>
        </w:rPr>
        <w:t>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15CE" w:rsidRDefault="004B15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A1B32" w:rsidRDefault="004B492D" w:rsidP="004B492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0A1B32" w:rsidSect="000A1B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B492D" w:rsidRPr="004B492D" w:rsidRDefault="004B492D" w:rsidP="004B492D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E37A9C5" wp14:editId="2878AD54">
            <wp:simplePos x="0" y="0"/>
            <wp:positionH relativeFrom="column">
              <wp:posOffset>-1042035</wp:posOffset>
            </wp:positionH>
            <wp:positionV relativeFrom="paragraph">
              <wp:posOffset>-739140</wp:posOffset>
            </wp:positionV>
            <wp:extent cx="7528560" cy="10706100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47" cy="107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492D" w:rsidRPr="003367CB" w:rsidRDefault="004B492D" w:rsidP="004B492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4B492D" w:rsidRPr="003367CB" w:rsidTr="004B492D">
        <w:tc>
          <w:tcPr>
            <w:tcW w:w="507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492D" w:rsidRPr="003367CB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0A1B3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4B15CE">
        <w:rPr>
          <w:rFonts w:cs="Times New Roman"/>
          <w:sz w:val="28"/>
          <w:szCs w:val="28"/>
        </w:rPr>
        <w:t>03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B15CE">
        <w:rPr>
          <w:rFonts w:cs="Times New Roman"/>
          <w:sz w:val="28"/>
          <w:szCs w:val="28"/>
        </w:rPr>
        <w:t>сентября</w:t>
      </w:r>
      <w:r w:rsidR="004B15CE">
        <w:rPr>
          <w:rFonts w:eastAsia="Times New Roman" w:cs="Times New Roman"/>
          <w:sz w:val="28"/>
          <w:szCs w:val="28"/>
          <w:lang w:eastAsia="ru-RU"/>
        </w:rPr>
        <w:t xml:space="preserve"> 2015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95</w:t>
      </w:r>
      <w:r w:rsidR="004B15CE">
        <w:rPr>
          <w:rFonts w:eastAsia="Times New Roman" w:cs="Times New Roman"/>
          <w:sz w:val="28"/>
          <w:szCs w:val="28"/>
          <w:lang w:eastAsia="ru-RU"/>
        </w:rPr>
        <w:t>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4B15CE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15CE">
        <w:rPr>
          <w:rFonts w:cs="Times New Roman"/>
          <w:sz w:val="28"/>
          <w:szCs w:val="28"/>
        </w:rPr>
        <w:t>13.03.02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B15CE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4B492D" w:rsidP="004B15C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Целью изучения дисциплины «</w:t>
      </w:r>
      <w:r w:rsidR="00A96851">
        <w:rPr>
          <w:rFonts w:eastAsia="Calibri" w:cs="Times New Roman"/>
          <w:sz w:val="28"/>
          <w:szCs w:val="28"/>
          <w:lang w:eastAsia="ru-RU"/>
        </w:rPr>
        <w:t>Микропроцессорные системы управления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4B15C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теории проектирования узлов и элементов </w:t>
      </w:r>
      <w:r w:rsidR="0074445D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современных аппаратных и программных средств автоматизированного проектирования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систем;</w:t>
      </w:r>
    </w:p>
    <w:p w:rsidR="000A52FB" w:rsidRPr="000A52FB" w:rsidRDefault="004B492D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устройства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и алгоритмов функционирования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методов проектирования, эксплуатации и </w:t>
      </w:r>
      <w:r w:rsidR="004B492D" w:rsidRPr="000A52FB">
        <w:rPr>
          <w:rFonts w:eastAsia="Calibri" w:cs="Times New Roman"/>
          <w:sz w:val="28"/>
          <w:szCs w:val="28"/>
          <w:lang w:eastAsia="ru-RU"/>
        </w:rPr>
        <w:t>обслуживания 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4B15CE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</w:t>
      </w:r>
      <w:r w:rsidR="00434E8B">
        <w:rPr>
          <w:rFonts w:eastAsia="Calibri" w:cs="Times New Roman"/>
          <w:sz w:val="28"/>
          <w:szCs w:val="28"/>
          <w:lang w:eastAsia="ru-RU"/>
        </w:rPr>
        <w:t>ть программное обеспечение для 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осуществлять диагностику и выявлять возможные неисправности электронных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эксплуатировать и обслуживать современные </w:t>
      </w:r>
      <w:r w:rsidR="00434E8B">
        <w:rPr>
          <w:rFonts w:eastAsia="Calibri" w:cs="Times New Roman"/>
          <w:sz w:val="28"/>
          <w:szCs w:val="28"/>
          <w:lang w:eastAsia="ru-RU"/>
        </w:rPr>
        <w:t>м</w:t>
      </w:r>
      <w:r w:rsidR="00A96851">
        <w:rPr>
          <w:rFonts w:eastAsia="Calibri" w:cs="Times New Roman"/>
          <w:sz w:val="28"/>
          <w:szCs w:val="28"/>
          <w:lang w:eastAsia="ru-RU"/>
        </w:rPr>
        <w:t>икропроцессорные системы управления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ЭПС.</w:t>
      </w:r>
    </w:p>
    <w:p w:rsidR="000A52FB" w:rsidRPr="000A52FB" w:rsidRDefault="000A52FB" w:rsidP="004B15CE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104973" w:rsidRPr="004B492D" w:rsidRDefault="000A52FB" w:rsidP="004B15C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 xml:space="preserve">методами расчета и проектирования </w:t>
      </w:r>
      <w:r w:rsidR="00434E8B">
        <w:rPr>
          <w:rFonts w:eastAsia="Calibri" w:cs="Times New Roman"/>
          <w:sz w:val="28"/>
          <w:szCs w:val="28"/>
          <w:lang w:eastAsia="ru-RU"/>
        </w:rPr>
        <w:t xml:space="preserve">микропроцессорных 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систем управления, а также методами рациональной эксплуатации, технического обслуживания и ремонта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</w:t>
      </w:r>
      <w:r w:rsidR="004B492D" w:rsidRPr="000A52FB">
        <w:rPr>
          <w:rFonts w:eastAsia="Calibri" w:cs="Times New Roman"/>
          <w:sz w:val="28"/>
          <w:szCs w:val="28"/>
          <w:lang w:eastAsia="ru-RU"/>
        </w:rPr>
        <w:t>ЭПС, понятийно</w:t>
      </w:r>
      <w:r w:rsidRPr="000A52FB">
        <w:rPr>
          <w:rFonts w:eastAsia="Calibri" w:cs="Times New Roman"/>
          <w:sz w:val="28"/>
          <w:szCs w:val="28"/>
          <w:lang w:eastAsia="ru-RU"/>
        </w:rPr>
        <w:t>-терминологическим аппаратом.</w:t>
      </w:r>
    </w:p>
    <w:p w:rsidR="007A07FD" w:rsidRPr="004B492D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4B492D" w:rsidRDefault="004B492D" w:rsidP="004B15C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B15CE">
        <w:rPr>
          <w:rFonts w:eastAsia="Times New Roman" w:cs="Times New Roman"/>
          <w:sz w:val="28"/>
          <w:szCs w:val="28"/>
          <w:lang w:eastAsia="ru-RU"/>
        </w:rPr>
        <w:t>компетенций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B15CE" w:rsidRPr="00826ABE" w:rsidRDefault="004B15CE" w:rsidP="004B15CE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3074">
        <w:rPr>
          <w:sz w:val="28"/>
          <w:szCs w:val="28"/>
        </w:rPr>
        <w:t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</w:t>
      </w:r>
      <w:r>
        <w:rPr>
          <w:sz w:val="28"/>
          <w:szCs w:val="28"/>
        </w:rPr>
        <w:t xml:space="preserve"> (ПК-3</w:t>
      </w:r>
      <w:r w:rsidRPr="00826ABE">
        <w:rPr>
          <w:sz w:val="28"/>
          <w:szCs w:val="28"/>
        </w:rPr>
        <w:t>);</w:t>
      </w:r>
    </w:p>
    <w:p w:rsidR="004B15CE" w:rsidRDefault="004B15CE" w:rsidP="004B15CE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3074">
        <w:rPr>
          <w:sz w:val="28"/>
          <w:szCs w:val="28"/>
        </w:rPr>
        <w:t xml:space="preserve">способность проводить обоснование проектных решений </w:t>
      </w:r>
      <w:r>
        <w:rPr>
          <w:sz w:val="28"/>
          <w:szCs w:val="28"/>
        </w:rPr>
        <w:t>(ПК-4</w:t>
      </w:r>
      <w:r w:rsidRPr="00826AB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4B15CE" w:rsidRPr="004B15CE" w:rsidRDefault="004B15CE" w:rsidP="004B15CE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15CE">
        <w:rPr>
          <w:sz w:val="28"/>
          <w:szCs w:val="28"/>
        </w:rPr>
        <w:t xml:space="preserve">готовность обеспечивать требуемые режимы и заданные параметры технологического процесса по заданной методике </w:t>
      </w:r>
      <w:r>
        <w:rPr>
          <w:sz w:val="28"/>
          <w:szCs w:val="28"/>
        </w:rPr>
        <w:t>(ПК-7),</w:t>
      </w:r>
    </w:p>
    <w:p w:rsidR="004B15CE" w:rsidRPr="004B15CE" w:rsidRDefault="004B15CE" w:rsidP="004B15CE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15CE">
        <w:rPr>
          <w:sz w:val="28"/>
          <w:szCs w:val="28"/>
        </w:rPr>
        <w:t>способность использовать технические средства для измерения и контроля основных параметров технологического процесса (</w:t>
      </w:r>
      <w:r>
        <w:rPr>
          <w:sz w:val="28"/>
          <w:szCs w:val="28"/>
        </w:rPr>
        <w:t>ПК</w:t>
      </w:r>
      <w:r w:rsidRPr="004B15CE">
        <w:rPr>
          <w:sz w:val="28"/>
          <w:szCs w:val="28"/>
        </w:rPr>
        <w:t>-8)</w:t>
      </w:r>
      <w:r>
        <w:rPr>
          <w:sz w:val="28"/>
          <w:szCs w:val="28"/>
        </w:rPr>
        <w:t>.</w:t>
      </w:r>
    </w:p>
    <w:p w:rsidR="00104973" w:rsidRPr="00104973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A07FD" w:rsidRPr="004B15CE" w:rsidRDefault="00104973" w:rsidP="004B15C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005E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B15C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B15C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4B15CE">
        <w:rPr>
          <w:rFonts w:eastAsia="Times New Roman" w:cs="Times New Roman"/>
          <w:sz w:val="28"/>
          <w:szCs w:val="28"/>
          <w:lang w:eastAsia="ru-RU"/>
        </w:rPr>
        <w:t>.5</w:t>
      </w:r>
      <w:r w:rsidR="00A96851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и является дисциплиной по выбору.</w:t>
      </w:r>
    </w:p>
    <w:p w:rsidR="00005E4A" w:rsidRDefault="00005E4A" w:rsidP="004B492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B49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492D" w:rsidRPr="00E5261C" w:rsidTr="004B492D">
        <w:trPr>
          <w:jc w:val="center"/>
        </w:trPr>
        <w:tc>
          <w:tcPr>
            <w:tcW w:w="5353" w:type="dxa"/>
            <w:vMerge w:val="restart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Merge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B492D" w:rsidRPr="00E5261C" w:rsidRDefault="004B15CE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4B492D" w:rsidRPr="00E5261C" w:rsidTr="004B492D">
        <w:trPr>
          <w:trHeight w:val="1487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4B492D" w:rsidRPr="00E5261C" w:rsidRDefault="004B492D" w:rsidP="004B492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492D" w:rsidRPr="00E5261C" w:rsidRDefault="004B15CE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60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B492D" w:rsidRPr="00E5261C" w:rsidRDefault="004B15CE" w:rsidP="004B492D">
            <w:pPr>
              <w:spacing w:after="0" w:line="240" w:lineRule="auto"/>
              <w:ind w:left="64" w:hanging="31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40</w:t>
            </w:r>
          </w:p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4B492D" w:rsidRPr="00E5261C" w:rsidRDefault="004B15CE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vAlign w:val="center"/>
          </w:tcPr>
          <w:p w:rsidR="004B492D" w:rsidRPr="00E5261C" w:rsidRDefault="004B15CE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60</w:t>
            </w:r>
          </w:p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B492D" w:rsidRPr="00E5261C" w:rsidRDefault="004B15CE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40</w:t>
            </w:r>
          </w:p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4B492D" w:rsidRPr="00E5261C" w:rsidRDefault="004B15CE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20</w:t>
            </w:r>
          </w:p>
        </w:tc>
      </w:tr>
      <w:tr w:rsidR="004B492D" w:rsidRPr="00E5261C" w:rsidTr="004B492D">
        <w:trPr>
          <w:trHeight w:val="101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492D" w:rsidRPr="00872870" w:rsidRDefault="00DF631C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75</w:t>
            </w:r>
          </w:p>
        </w:tc>
        <w:tc>
          <w:tcPr>
            <w:tcW w:w="2092" w:type="dxa"/>
            <w:vAlign w:val="center"/>
          </w:tcPr>
          <w:p w:rsidR="004B492D" w:rsidRPr="00872870" w:rsidRDefault="00DF631C" w:rsidP="004B492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75</w:t>
            </w:r>
          </w:p>
        </w:tc>
      </w:tr>
      <w:tr w:rsidR="004B492D" w:rsidRPr="00E5261C" w:rsidTr="004B492D">
        <w:trPr>
          <w:trHeight w:val="101"/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492D" w:rsidRPr="00872870" w:rsidRDefault="00DF631C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4B492D" w:rsidRPr="00872870" w:rsidRDefault="00DF631C" w:rsidP="004B492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Cs w:val="24"/>
                <w:lang w:val="en-US" w:eastAsia="ru-RU"/>
              </w:rPr>
              <w:t>9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4B492D" w:rsidRPr="00E5261C" w:rsidRDefault="004B492D" w:rsidP="004B492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</w:tr>
      <w:tr w:rsidR="004B492D" w:rsidRPr="00E5261C" w:rsidTr="004B492D">
        <w:trPr>
          <w:jc w:val="center"/>
        </w:trPr>
        <w:tc>
          <w:tcPr>
            <w:tcW w:w="5353" w:type="dxa"/>
            <w:vAlign w:val="center"/>
          </w:tcPr>
          <w:p w:rsidR="004B492D" w:rsidRPr="00E5261C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E5261C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E5261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B492D" w:rsidRPr="00DF631C" w:rsidRDefault="00DF631C" w:rsidP="008728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144</w:t>
            </w:r>
            <w:r w:rsidR="004B15CE">
              <w:rPr>
                <w:rFonts w:eastAsia="Calibri" w:cs="Times New Roman"/>
                <w:bCs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4B492D" w:rsidRPr="00DF631C" w:rsidRDefault="00DF631C" w:rsidP="004B492D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144</w:t>
            </w:r>
            <w:r w:rsidR="004B15CE">
              <w:rPr>
                <w:rFonts w:eastAsia="Calibri" w:cs="Times New Roman"/>
                <w:bCs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</w:tr>
    </w:tbl>
    <w:p w:rsidR="004B15CE" w:rsidRDefault="004B15C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4B492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56"/>
        <w:gridCol w:w="5564"/>
      </w:tblGrid>
      <w:tr w:rsidR="004360E4" w:rsidRPr="004360E4" w:rsidTr="004360E4">
        <w:trPr>
          <w:trHeight w:val="1023"/>
        </w:trPr>
        <w:tc>
          <w:tcPr>
            <w:tcW w:w="617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9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4360E4" w:rsidRPr="004360E4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</w:pPr>
            <w:r w:rsidRPr="004360E4">
              <w:rPr>
                <w:rFonts w:eastAsia="Calibri" w:cs="Times New Roman"/>
                <w:b/>
                <w:kern w:val="20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360E4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Системы счисления. Логические элементы и модули.</w:t>
            </w:r>
          </w:p>
        </w:tc>
        <w:tc>
          <w:tcPr>
            <w:tcW w:w="5670" w:type="dxa"/>
          </w:tcPr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системы счисления;</w:t>
            </w:r>
          </w:p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логические операции;</w:t>
            </w:r>
          </w:p>
          <w:p w:rsidR="004360E4" w:rsidRPr="004641C1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логические модули.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этапы развития систем управления;</w:t>
            </w:r>
          </w:p>
          <w:p w:rsidR="004360E4" w:rsidRPr="004641C1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область применения микропроцессорных систем на транспорте.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Введение в микропроцессорную технику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классификация микропроцессоров;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основные определения.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B492D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Элементы </w:t>
            </w:r>
            <w:r w:rsidR="004B492D" w:rsidRPr="004641C1">
              <w:rPr>
                <w:sz w:val="28"/>
                <w:szCs w:val="28"/>
              </w:rPr>
              <w:t>микропроцессорной</w:t>
            </w:r>
          </w:p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техники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память микропроцессорных устройств;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аналого-цифровые преобразователи;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цифро-аналоговые преобразователи.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Однокристальные микроконтроллеры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устройство однокристальных микроконтроллеров на примере AVR.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Микропроцессорная система управления и диагностики электровоза ЭП1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режимы работы силовой цепи;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МСУД электровоза ЭП1.</w:t>
            </w:r>
          </w:p>
        </w:tc>
      </w:tr>
      <w:tr w:rsidR="004360E4" w:rsidRPr="004360E4" w:rsidTr="004360E4">
        <w:tc>
          <w:tcPr>
            <w:tcW w:w="617" w:type="dxa"/>
          </w:tcPr>
          <w:p w:rsidR="004360E4" w:rsidRPr="004360E4" w:rsidRDefault="004360E4" w:rsidP="004360E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</w:tcPr>
          <w:p w:rsidR="004360E4" w:rsidRPr="004641C1" w:rsidRDefault="004360E4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Система управления и диагностики электропоезда «Сапсан» </w:t>
            </w:r>
          </w:p>
        </w:tc>
        <w:tc>
          <w:tcPr>
            <w:tcW w:w="5670" w:type="dxa"/>
          </w:tcPr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конфигурация </w:t>
            </w:r>
            <w:proofErr w:type="spellStart"/>
            <w:r w:rsidRPr="004641C1">
              <w:rPr>
                <w:sz w:val="28"/>
                <w:szCs w:val="28"/>
              </w:rPr>
              <w:t>train</w:t>
            </w:r>
            <w:proofErr w:type="spellEnd"/>
            <w:r w:rsidRPr="004641C1">
              <w:rPr>
                <w:sz w:val="28"/>
                <w:szCs w:val="28"/>
              </w:rPr>
              <w:t xml:space="preserve"> </w:t>
            </w:r>
            <w:proofErr w:type="spellStart"/>
            <w:r w:rsidRPr="004641C1">
              <w:rPr>
                <w:sz w:val="28"/>
                <w:szCs w:val="28"/>
              </w:rPr>
              <w:t>control</w:t>
            </w:r>
            <w:proofErr w:type="spellEnd"/>
            <w:r w:rsidRPr="004641C1">
              <w:rPr>
                <w:sz w:val="28"/>
                <w:szCs w:val="28"/>
              </w:rPr>
              <w:t xml:space="preserve"> </w:t>
            </w:r>
            <w:proofErr w:type="spellStart"/>
            <w:r w:rsidRPr="004641C1">
              <w:rPr>
                <w:sz w:val="28"/>
                <w:szCs w:val="28"/>
              </w:rPr>
              <w:t>network</w:t>
            </w:r>
            <w:proofErr w:type="spellEnd"/>
            <w:r w:rsidRPr="004641C1">
              <w:rPr>
                <w:sz w:val="28"/>
                <w:szCs w:val="28"/>
              </w:rPr>
              <w:t>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центральный блок управления;</w:t>
            </w:r>
          </w:p>
          <w:p w:rsidR="004360E4" w:rsidRPr="004641C1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блок управления приводом.</w:t>
            </w:r>
          </w:p>
        </w:tc>
      </w:tr>
    </w:tbl>
    <w:p w:rsidR="00104973" w:rsidRPr="00104973" w:rsidRDefault="00104973" w:rsidP="004B15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4099"/>
        <w:gridCol w:w="983"/>
        <w:gridCol w:w="1022"/>
        <w:gridCol w:w="1026"/>
        <w:gridCol w:w="1191"/>
      </w:tblGrid>
      <w:tr w:rsidR="004B492D" w:rsidRPr="004B492D" w:rsidTr="004B492D">
        <w:trPr>
          <w:tblHeader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№ п/п</w:t>
            </w:r>
          </w:p>
        </w:tc>
        <w:tc>
          <w:tcPr>
            <w:tcW w:w="2193" w:type="pct"/>
            <w:vAlign w:val="center"/>
          </w:tcPr>
          <w:p w:rsidR="004B492D" w:rsidRPr="004B492D" w:rsidRDefault="004B492D" w:rsidP="004B492D">
            <w:pPr>
              <w:pStyle w:val="a8"/>
              <w:ind w:left="0" w:hanging="5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СРС</w:t>
            </w:r>
          </w:p>
        </w:tc>
      </w:tr>
      <w:tr w:rsidR="004B492D" w:rsidRPr="004B492D" w:rsidTr="004B492D">
        <w:trPr>
          <w:tblHeader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4B492D" w:rsidRPr="004B492D" w:rsidRDefault="004B492D" w:rsidP="004B492D">
            <w:pPr>
              <w:pStyle w:val="a8"/>
              <w:jc w:val="center"/>
              <w:rPr>
                <w:b/>
                <w:szCs w:val="24"/>
              </w:rPr>
            </w:pPr>
            <w:r w:rsidRPr="004B492D">
              <w:rPr>
                <w:b/>
                <w:szCs w:val="24"/>
              </w:rPr>
              <w:t>6</w:t>
            </w:r>
          </w:p>
        </w:tc>
      </w:tr>
      <w:tr w:rsidR="004B492D" w:rsidRPr="004B492D" w:rsidTr="004B492D">
        <w:trPr>
          <w:trHeight w:val="467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26" w:type="pct"/>
            <w:vAlign w:val="center"/>
          </w:tcPr>
          <w:p w:rsidR="004B492D" w:rsidRPr="004B492D" w:rsidRDefault="004B15CE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4B492D" w:rsidRPr="004B492D" w:rsidTr="004B492D"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4B492D" w:rsidRPr="004B492D" w:rsidRDefault="004B15CE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1</w:t>
            </w:r>
          </w:p>
        </w:tc>
      </w:tr>
      <w:tr w:rsidR="004B492D" w:rsidRPr="004B492D" w:rsidTr="004B492D"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>Введение в микропроцессорную технику</w:t>
            </w:r>
          </w:p>
        </w:tc>
        <w:tc>
          <w:tcPr>
            <w:tcW w:w="526" w:type="pct"/>
            <w:vAlign w:val="center"/>
          </w:tcPr>
          <w:p w:rsidR="004B492D" w:rsidRPr="004B492D" w:rsidRDefault="004B15CE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0D60C3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4B492D" w:rsidRPr="004B492D" w:rsidRDefault="00DF631C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4B492D" w:rsidRPr="004B492D" w:rsidTr="004B492D">
        <w:trPr>
          <w:trHeight w:val="89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Элементы </w:t>
            </w:r>
            <w:proofErr w:type="spellStart"/>
            <w:r w:rsidRPr="004B492D">
              <w:rPr>
                <w:rFonts w:cs="Times New Roman"/>
                <w:szCs w:val="24"/>
              </w:rPr>
              <w:t>микропроцессорнои</w:t>
            </w:r>
            <w:proofErr w:type="spellEnd"/>
            <w:r w:rsidRPr="004B492D">
              <w:rPr>
                <w:rFonts w:cs="Times New Roman"/>
                <w:szCs w:val="24"/>
              </w:rPr>
              <w:t>̆ техники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4B492D" w:rsidRPr="004B492D" w:rsidTr="004B492D">
        <w:trPr>
          <w:trHeight w:val="216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0D60C3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4B492D" w:rsidRPr="004B492D" w:rsidTr="004B492D">
        <w:trPr>
          <w:trHeight w:val="673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Микропроцессорная система управления и диагностики электровоза ЭП1 </w:t>
            </w:r>
          </w:p>
        </w:tc>
        <w:tc>
          <w:tcPr>
            <w:tcW w:w="526" w:type="pct"/>
            <w:vAlign w:val="center"/>
          </w:tcPr>
          <w:p w:rsidR="004B492D" w:rsidRPr="004B492D" w:rsidRDefault="004B15CE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kern w:val="2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4B492D" w:rsidRPr="004B492D" w:rsidTr="004B492D">
        <w:trPr>
          <w:trHeight w:val="673"/>
        </w:trPr>
        <w:tc>
          <w:tcPr>
            <w:tcW w:w="548" w:type="pct"/>
            <w:vAlign w:val="center"/>
          </w:tcPr>
          <w:p w:rsidR="004B492D" w:rsidRPr="004B492D" w:rsidRDefault="004B492D" w:rsidP="004B49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193" w:type="pct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B492D">
              <w:rPr>
                <w:rFonts w:cs="Times New Roman"/>
                <w:szCs w:val="24"/>
              </w:rPr>
              <w:t xml:space="preserve">Система управления и диагностики электропоезда «Сапсан» </w:t>
            </w:r>
          </w:p>
        </w:tc>
        <w:tc>
          <w:tcPr>
            <w:tcW w:w="526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492D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4B492D" w:rsidRPr="00872870" w:rsidRDefault="000D60C3" w:rsidP="004B492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631C">
              <w:rPr>
                <w:rFonts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4B492D" w:rsidRPr="004B492D" w:rsidTr="004B492D">
        <w:trPr>
          <w:trHeight w:val="70"/>
        </w:trPr>
        <w:tc>
          <w:tcPr>
            <w:tcW w:w="2741" w:type="pct"/>
            <w:gridSpan w:val="2"/>
            <w:vAlign w:val="center"/>
          </w:tcPr>
          <w:p w:rsidR="004B492D" w:rsidRPr="004B492D" w:rsidRDefault="004B492D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92D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4B492D" w:rsidRPr="004B492D" w:rsidRDefault="004B15CE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547" w:type="pct"/>
            <w:vAlign w:val="center"/>
          </w:tcPr>
          <w:p w:rsidR="004B492D" w:rsidRPr="004B492D" w:rsidRDefault="004B492D" w:rsidP="004B492D">
            <w:pPr>
              <w:pStyle w:val="a8"/>
              <w:tabs>
                <w:tab w:val="left" w:pos="851"/>
              </w:tabs>
              <w:ind w:left="0" w:firstLine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B492D">
              <w:rPr>
                <w:rFonts w:eastAsiaTheme="minorHAnsi"/>
                <w:b/>
                <w:szCs w:val="24"/>
                <w:lang w:eastAsia="en-US"/>
              </w:rPr>
              <w:t>-</w:t>
            </w:r>
          </w:p>
        </w:tc>
        <w:tc>
          <w:tcPr>
            <w:tcW w:w="549" w:type="pct"/>
            <w:vAlign w:val="center"/>
          </w:tcPr>
          <w:p w:rsidR="004B492D" w:rsidRPr="004B492D" w:rsidRDefault="004B15CE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37" w:type="pct"/>
            <w:vAlign w:val="center"/>
          </w:tcPr>
          <w:p w:rsidR="004B492D" w:rsidRPr="00872870" w:rsidRDefault="00DF631C" w:rsidP="004B492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75</w:t>
            </w:r>
          </w:p>
        </w:tc>
      </w:tr>
    </w:tbl>
    <w:p w:rsidR="004641C1" w:rsidRDefault="004641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22"/>
        <w:gridCol w:w="3757"/>
      </w:tblGrid>
      <w:tr w:rsidR="00E850E4" w:rsidRPr="00E850E4" w:rsidTr="00A9685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641C1" w:rsidRPr="00E850E4" w:rsidTr="00471F85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6F34FA">
              <w:rPr>
                <w:sz w:val="28"/>
                <w:szCs w:val="28"/>
              </w:rPr>
              <w:t>Системы счисления.</w:t>
            </w:r>
            <w:r>
              <w:rPr>
                <w:sz w:val="28"/>
                <w:szCs w:val="28"/>
              </w:rPr>
              <w:t xml:space="preserve"> </w:t>
            </w:r>
            <w:r w:rsidRPr="006F34FA">
              <w:rPr>
                <w:sz w:val="28"/>
                <w:szCs w:val="28"/>
              </w:rPr>
              <w:t>Логические элементы и модули.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4641C1" w:rsidRPr="00E850E4" w:rsidRDefault="004641C1" w:rsidP="00471F85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Цифровая обработка сигналов в </w:t>
            </w:r>
            <w:proofErr w:type="spell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LabVIEW</w:t>
            </w:r>
            <w:proofErr w:type="spell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: учеб. пособие / под ред. В. П. Федосова. – М.: ДМК Пресс, 2007. – 456 с.</w:t>
            </w:r>
          </w:p>
          <w:p w:rsidR="004641C1" w:rsidRPr="00E850E4" w:rsidRDefault="004641C1" w:rsidP="00471F85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С помощью сети </w:t>
            </w:r>
            <w:proofErr w:type="gram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Интернет</w:t>
            </w:r>
            <w:proofErr w:type="gram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 обучающий имеет доступ к официальным сайтам разработчиков со следующей информацией:</w:t>
            </w:r>
          </w:p>
          <w:p w:rsidR="004641C1" w:rsidRPr="00E850E4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2ЭС5к.</w:t>
            </w:r>
          </w:p>
          <w:p w:rsidR="004641C1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ЭП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</w:p>
          <w:p w:rsidR="004641C1" w:rsidRPr="00E850E4" w:rsidRDefault="004641C1" w:rsidP="00471F85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Перечень сайтов:</w:t>
            </w:r>
          </w:p>
          <w:p w:rsidR="004641C1" w:rsidRPr="00E850E4" w:rsidRDefault="00613105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0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http://www.nevz.com/</w:t>
              </w:r>
            </w:hyperlink>
          </w:p>
          <w:p w:rsidR="004641C1" w:rsidRPr="00E850E4" w:rsidRDefault="00613105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1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http://www.kolomnadiesel.com/</w:t>
              </w:r>
            </w:hyperlink>
          </w:p>
          <w:p w:rsidR="004641C1" w:rsidRPr="00E850E4" w:rsidRDefault="00613105" w:rsidP="00471F85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2" w:history="1">
              <w:r w:rsidR="004641C1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Назначение и область применения микропроцессорных устройств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Введение в микропроцессорную технику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 xml:space="preserve">Элементы </w:t>
            </w:r>
            <w:proofErr w:type="spellStart"/>
            <w:r w:rsidRPr="004360E4">
              <w:rPr>
                <w:sz w:val="28"/>
                <w:szCs w:val="28"/>
              </w:rPr>
              <w:t>микропроцессорнои</w:t>
            </w:r>
            <w:proofErr w:type="spellEnd"/>
            <w:r w:rsidRPr="004360E4">
              <w:rPr>
                <w:sz w:val="28"/>
                <w:szCs w:val="28"/>
              </w:rPr>
              <w:t>̆ техники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Однокристальные микроконтроллеры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Микропроцессорная система управления и диагностики электровоза ЭП1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4641C1" w:rsidRPr="00E850E4" w:rsidTr="004641C1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1C1" w:rsidRPr="00EA5CDB" w:rsidRDefault="004641C1" w:rsidP="004641C1">
            <w:pPr>
              <w:spacing w:after="0" w:line="240" w:lineRule="auto"/>
              <w:rPr>
                <w:sz w:val="28"/>
                <w:szCs w:val="28"/>
              </w:rPr>
            </w:pPr>
            <w:r w:rsidRPr="004360E4">
              <w:rPr>
                <w:sz w:val="28"/>
                <w:szCs w:val="28"/>
              </w:rPr>
              <w:t>Система управления и диагностики электропоезда «Сапсан»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4641C1" w:rsidRPr="00E850E4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4F1001" w:rsidRDefault="00321036" w:rsidP="0032103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100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21036" w:rsidRPr="004F1001" w:rsidRDefault="00321036" w:rsidP="0032103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4F1001" w:rsidRDefault="00321036" w:rsidP="00321036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bCs/>
          <w:sz w:val="28"/>
          <w:szCs w:val="28"/>
          <w:lang w:eastAsia="ru-RU"/>
        </w:rPr>
        <w:lastRenderedPageBreak/>
        <w:t>8.1.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321036" w:rsidRPr="004F1001" w:rsidRDefault="00321036" w:rsidP="00321036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r>
        <w:rPr>
          <w:rFonts w:eastAsia="Calibri" w:cs="Times New Roman"/>
          <w:bCs/>
          <w:sz w:val="28"/>
          <w:szCs w:val="28"/>
          <w:lang w:eastAsia="ru-RU"/>
        </w:rPr>
        <w:t>Якушев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 А.Я. Автоматизированные системы управления электрическим подвижным составом: учебное пособие. [Электро</w:t>
      </w:r>
      <w:r>
        <w:rPr>
          <w:rFonts w:eastAsia="Calibri" w:cs="Times New Roman"/>
          <w:bCs/>
          <w:sz w:val="28"/>
          <w:szCs w:val="28"/>
          <w:lang w:eastAsia="ru-RU"/>
        </w:rPr>
        <w:t>нный ресурс] – Электрон</w:t>
      </w:r>
      <w:proofErr w:type="gramStart"/>
      <w:r>
        <w:rPr>
          <w:rFonts w:eastAsia="Calibri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Calibri" w:cs="Times New Roman"/>
          <w:bCs/>
          <w:sz w:val="28"/>
          <w:szCs w:val="28"/>
          <w:lang w:eastAsia="ru-RU"/>
        </w:rPr>
        <w:t xml:space="preserve"> дан.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М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.: УМЦ ЖДТ, 2016.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3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02 с. – 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 xml:space="preserve">Режим доступа: </w:t>
      </w:r>
      <w:hyperlink r:id="rId13" w:history="1">
        <w:r w:rsidRPr="002C787D">
          <w:rPr>
            <w:rStyle w:val="a4"/>
            <w:rFonts w:eastAsia="Calibri" w:cs="Times New Roman"/>
            <w:bCs/>
            <w:sz w:val="28"/>
            <w:szCs w:val="28"/>
            <w:lang w:eastAsia="ru-RU"/>
          </w:rPr>
          <w:t>http://e.lanbook.com/book/90908</w:t>
        </w:r>
      </w:hyperlink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F1001">
        <w:rPr>
          <w:rFonts w:eastAsia="Batang" w:cs="Times New Roman"/>
          <w:sz w:val="28"/>
          <w:szCs w:val="28"/>
          <w:lang w:eastAsia="ko-KR"/>
        </w:rPr>
        <w:t>2</w:t>
      </w:r>
      <w:r>
        <w:rPr>
          <w:rFonts w:eastAsia="Batang" w:cs="Times New Roman"/>
          <w:sz w:val="28"/>
          <w:szCs w:val="28"/>
          <w:lang w:eastAsia="ko-KR"/>
        </w:rPr>
        <w:t xml:space="preserve">. </w:t>
      </w:r>
      <w:r>
        <w:rPr>
          <w:rFonts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3. Смирнов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 Ю.А. Основы микроэлектроники и микропроцессорн</w:t>
      </w:r>
      <w:r>
        <w:rPr>
          <w:rFonts w:eastAsia="Batang" w:cs="Times New Roman"/>
          <w:sz w:val="28"/>
          <w:szCs w:val="28"/>
          <w:lang w:eastAsia="ko-KR"/>
        </w:rPr>
        <w:t>ой техники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>: учеб. пособие / Ю.А. Смирн</w:t>
      </w:r>
      <w:r>
        <w:rPr>
          <w:rFonts w:eastAsia="Batang" w:cs="Times New Roman"/>
          <w:sz w:val="28"/>
          <w:szCs w:val="28"/>
          <w:lang w:eastAsia="ko-KR"/>
        </w:rPr>
        <w:t xml:space="preserve">ов, С.В. Соколов, Е.В. Титов.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</w:t>
      </w:r>
      <w:r w:rsidRPr="00567B68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96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4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https://e.lanbook.com/book/12948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21036" w:rsidRPr="004F1001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1001"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 w:rsidRPr="004F1001"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321036" w:rsidRDefault="00321036" w:rsidP="00321036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1. </w:t>
      </w:r>
      <w:r w:rsidRPr="00A238B6">
        <w:rPr>
          <w:rFonts w:eastAsia="Batang" w:cs="Times New Roman"/>
          <w:sz w:val="28"/>
          <w:szCs w:val="28"/>
          <w:lang w:eastAsia="ko-KR"/>
        </w:rPr>
        <w:t>Никитин, В.В. Преобразовательная техника: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A238B6">
        <w:rPr>
          <w:rFonts w:eastAsia="Batang" w:cs="Times New Roman"/>
          <w:sz w:val="28"/>
          <w:szCs w:val="28"/>
          <w:lang w:eastAsia="ko-KR"/>
        </w:rPr>
        <w:t>: учеб. пособие / В.В. Никитин, Е.Г. Середа, Б.А. Трифонов. — 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— Санкт-Петербург: ПГУПС, 2014. – </w:t>
      </w:r>
      <w:r w:rsidRPr="00A238B6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00 с. –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5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2</w:t>
      </w:r>
      <w:r w:rsidRPr="004F1001">
        <w:rPr>
          <w:rFonts w:eastAsia="Batang" w:cs="Times New Roman"/>
          <w:sz w:val="28"/>
          <w:szCs w:val="28"/>
          <w:lang w:eastAsia="ko-KR"/>
        </w:rPr>
        <w:t>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 А.Д. Цифровые системы передач</w:t>
      </w:r>
      <w:r>
        <w:rPr>
          <w:rFonts w:eastAsia="Batang" w:cs="Times New Roman"/>
          <w:sz w:val="28"/>
          <w:szCs w:val="28"/>
          <w:lang w:eastAsia="ko-KR"/>
        </w:rPr>
        <w:t>и: учебник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: учеб. / А.Д.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>,</w:t>
      </w:r>
      <w:r>
        <w:rPr>
          <w:rFonts w:eastAsia="Batang" w:cs="Times New Roman"/>
          <w:sz w:val="28"/>
          <w:szCs w:val="28"/>
          <w:lang w:eastAsia="ko-KR"/>
        </w:rPr>
        <w:t xml:space="preserve"> В.В. </w:t>
      </w:r>
      <w:proofErr w:type="spellStart"/>
      <w:r>
        <w:rPr>
          <w:rFonts w:eastAsia="Batang" w:cs="Times New Roman"/>
          <w:sz w:val="28"/>
          <w:szCs w:val="28"/>
          <w:lang w:eastAsia="ko-KR"/>
        </w:rPr>
        <w:t>Крухмалев</w:t>
      </w:r>
      <w:proofErr w:type="spellEnd"/>
      <w:r>
        <w:rPr>
          <w:rFonts w:eastAsia="Batang" w:cs="Times New Roman"/>
          <w:sz w:val="28"/>
          <w:szCs w:val="28"/>
          <w:lang w:eastAsia="ko-KR"/>
        </w:rPr>
        <w:t xml:space="preserve">.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567B68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осква: УМЦ ЖДТ, 2017. – </w:t>
      </w:r>
      <w:r w:rsidRPr="00567B68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36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6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https://e.lanbook.com/book/99642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3.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Кулинич, Ю.М. Электронная преобразовательная </w:t>
      </w:r>
      <w:r>
        <w:rPr>
          <w:rFonts w:eastAsia="Batang" w:cs="Times New Roman"/>
          <w:sz w:val="28"/>
          <w:szCs w:val="28"/>
          <w:lang w:eastAsia="ko-KR"/>
        </w:rPr>
        <w:t xml:space="preserve">техника.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>.: УМЦ ЖДТ, 2015. – 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04 с. — Режим доступа: </w:t>
      </w:r>
      <w:hyperlink r:id="rId17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4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1: Элек</w:t>
      </w:r>
      <w:r>
        <w:rPr>
          <w:rFonts w:eastAsia="Batang" w:cs="Times New Roman"/>
          <w:sz w:val="28"/>
          <w:szCs w:val="28"/>
          <w:lang w:eastAsia="ko-KR"/>
        </w:rPr>
        <w:t xml:space="preserve">троника.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80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5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2: Электронная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9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6.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, В.К.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>: практикум по электронике и микропроцессорной технике. Учебное пособие</w:t>
      </w:r>
      <w:r>
        <w:rPr>
          <w:rFonts w:eastAsia="Batang" w:cs="Times New Roman"/>
          <w:sz w:val="28"/>
          <w:szCs w:val="28"/>
          <w:lang w:eastAsia="ko-KR"/>
        </w:rPr>
        <w:t xml:space="preserve"> для вузов [Электронный ресурс]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: учеб. пособие / В.К. </w:t>
      </w:r>
      <w:proofErr w:type="spellStart"/>
      <w:r w:rsidRPr="00567B68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567B68">
        <w:rPr>
          <w:rFonts w:eastAsia="Batang" w:cs="Times New Roman"/>
          <w:sz w:val="28"/>
          <w:szCs w:val="28"/>
          <w:lang w:eastAsia="ko-KR"/>
        </w:rPr>
        <w:t xml:space="preserve">, А.С. Бессонов, В.В. Мошкин. </w:t>
      </w:r>
      <w:r>
        <w:rPr>
          <w:rFonts w:eastAsia="Batang" w:cs="Times New Roman"/>
          <w:sz w:val="28"/>
          <w:szCs w:val="28"/>
          <w:lang w:eastAsia="ko-KR"/>
        </w:rPr>
        <w:t xml:space="preserve"> – </w:t>
      </w:r>
      <w:r w:rsidRPr="00567B68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567B68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осква: ДМК Пресс, 2010. – </w:t>
      </w:r>
      <w:r w:rsidRPr="00567B68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82 с. – </w:t>
      </w:r>
      <w:r w:rsidRPr="00567B68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0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https://e.lanbook.com/book/869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7. </w:t>
      </w:r>
      <w:r w:rsidRPr="00694E75">
        <w:rPr>
          <w:rFonts w:eastAsia="Batang" w:cs="Times New Roman"/>
          <w:sz w:val="28"/>
          <w:szCs w:val="28"/>
          <w:lang w:eastAsia="ko-KR"/>
        </w:rPr>
        <w:t xml:space="preserve">Федосов, В.П. Цифровая обработка сигналов в </w:t>
      </w:r>
      <w:proofErr w:type="spellStart"/>
      <w:r w:rsidRPr="00694E75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694E75">
        <w:rPr>
          <w:rFonts w:eastAsia="Batang" w:cs="Times New Roman"/>
          <w:sz w:val="28"/>
          <w:szCs w:val="28"/>
          <w:lang w:eastAsia="ko-KR"/>
        </w:rPr>
        <w:t>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694E75">
        <w:rPr>
          <w:rFonts w:eastAsia="Batang" w:cs="Times New Roman"/>
          <w:sz w:val="28"/>
          <w:szCs w:val="28"/>
          <w:lang w:eastAsia="ko-KR"/>
        </w:rPr>
        <w:t>: учеб. пособие / В.П. Федосов, А.К. Нестер</w:t>
      </w:r>
      <w:r>
        <w:rPr>
          <w:rFonts w:eastAsia="Batang" w:cs="Times New Roman"/>
          <w:sz w:val="28"/>
          <w:szCs w:val="28"/>
          <w:lang w:eastAsia="ko-KR"/>
        </w:rPr>
        <w:t>енко. –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2009. – </w:t>
      </w:r>
      <w:r w:rsidRPr="00694E75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56 с. – </w:t>
      </w:r>
      <w:r w:rsidRPr="00694E75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1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https://e.lanbook.com/book/1090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Pr="003679AB" w:rsidRDefault="00321036" w:rsidP="00321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8. </w:t>
      </w:r>
      <w:r w:rsidRPr="001C5991">
        <w:rPr>
          <w:rFonts w:eastAsia="Batang" w:cs="Times New Roman"/>
          <w:sz w:val="28"/>
          <w:szCs w:val="28"/>
          <w:lang w:eastAsia="ko-KR"/>
        </w:rPr>
        <w:t>Ощепков, А.Ю. Системы автоматического управления: теория, применение, моделировани</w:t>
      </w:r>
      <w:r>
        <w:rPr>
          <w:rFonts w:eastAsia="Batang" w:cs="Times New Roman"/>
          <w:sz w:val="28"/>
          <w:szCs w:val="28"/>
          <w:lang w:eastAsia="ko-KR"/>
        </w:rPr>
        <w:t xml:space="preserve">е в MATLAB [Электронный ресурс]: учеб. пособие – </w:t>
      </w:r>
      <w:r w:rsidRPr="001C5991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1C5991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анкт-Петербург: Лань, 2013. – </w:t>
      </w:r>
      <w:r w:rsidRPr="001C5991">
        <w:rPr>
          <w:rFonts w:eastAsia="Batang" w:cs="Times New Roman"/>
          <w:sz w:val="28"/>
          <w:szCs w:val="28"/>
          <w:lang w:eastAsia="ko-KR"/>
        </w:rPr>
        <w:t>2</w:t>
      </w:r>
      <w:r>
        <w:rPr>
          <w:rFonts w:eastAsia="Batang" w:cs="Times New Roman"/>
          <w:sz w:val="28"/>
          <w:szCs w:val="28"/>
          <w:lang w:eastAsia="ko-KR"/>
        </w:rPr>
        <w:t xml:space="preserve">08 с. – </w:t>
      </w:r>
      <w:r w:rsidRPr="001C5991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2" w:history="1">
        <w:r w:rsidRPr="002C787D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https://e.lanbook.com/book/5848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1036" w:rsidRDefault="00321036" w:rsidP="00321036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321036" w:rsidRPr="004F1001" w:rsidRDefault="00321036" w:rsidP="00321036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4F1001">
        <w:rPr>
          <w:rFonts w:eastAsia="Calibri" w:cs="Times New Roman"/>
          <w:bCs/>
          <w:sz w:val="28"/>
          <w:szCs w:val="28"/>
        </w:rPr>
        <w:t>8.3 Другие издания, необходимые для освоения дисциплины.</w:t>
      </w:r>
    </w:p>
    <w:p w:rsidR="00321036" w:rsidRPr="004F1001" w:rsidRDefault="00321036" w:rsidP="00321036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4F1001">
        <w:rPr>
          <w:rFonts w:eastAsia="Calibri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321036" w:rsidRDefault="00321036" w:rsidP="00321036">
      <w:pPr>
        <w:spacing w:after="0" w:line="240" w:lineRule="auto"/>
        <w:rPr>
          <w:rFonts w:cs="Times New Roman"/>
          <w:sz w:val="28"/>
          <w:szCs w:val="28"/>
        </w:rPr>
      </w:pPr>
    </w:p>
    <w:p w:rsidR="00321036" w:rsidRPr="003679AB" w:rsidRDefault="00321036" w:rsidP="00321036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E850E4" w:rsidRPr="008E11D1" w:rsidRDefault="00321036" w:rsidP="00321036">
      <w:pPr>
        <w:spacing w:after="0"/>
        <w:jc w:val="both"/>
        <w:rPr>
          <w:bCs/>
          <w:sz w:val="28"/>
          <w:szCs w:val="28"/>
        </w:rPr>
      </w:pPr>
      <w:r w:rsidRPr="003679AB">
        <w:rPr>
          <w:rFonts w:eastAsia="Batang" w:cs="Times New Roman"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3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4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21036" w:rsidRPr="00D62B6B" w:rsidRDefault="00321036" w:rsidP="00321036">
      <w:pPr>
        <w:spacing w:after="0" w:line="240" w:lineRule="auto"/>
        <w:jc w:val="center"/>
        <w:rPr>
          <w:sz w:val="28"/>
          <w:szCs w:val="28"/>
        </w:rPr>
      </w:pPr>
    </w:p>
    <w:p w:rsidR="00321036" w:rsidRPr="00D62B6B" w:rsidRDefault="00321036" w:rsidP="0032103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21036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1036" w:rsidRPr="00D62B6B" w:rsidRDefault="00321036" w:rsidP="0032103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21036" w:rsidRPr="00D62B6B" w:rsidRDefault="00321036" w:rsidP="0032103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1036" w:rsidRPr="00D62B6B" w:rsidRDefault="00321036" w:rsidP="0032103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</w:t>
      </w:r>
      <w:r w:rsidR="00774D09">
        <w:rPr>
          <w:bCs/>
          <w:sz w:val="28"/>
          <w:szCs w:val="28"/>
        </w:rPr>
        <w:t>чебным планом по специальности 13.03.02</w:t>
      </w:r>
      <w:r w:rsidRPr="00D62B6B">
        <w:rPr>
          <w:bCs/>
          <w:sz w:val="28"/>
          <w:szCs w:val="28"/>
        </w:rPr>
        <w:t xml:space="preserve"> «</w:t>
      </w:r>
      <w:r w:rsidR="00774D09">
        <w:rPr>
          <w:bCs/>
          <w:sz w:val="28"/>
          <w:szCs w:val="28"/>
        </w:rPr>
        <w:t>Электроэнергетика и электротехника</w:t>
      </w:r>
      <w:r w:rsidRPr="00D62B6B">
        <w:rPr>
          <w:bCs/>
          <w:sz w:val="28"/>
          <w:szCs w:val="28"/>
        </w:rPr>
        <w:t xml:space="preserve">». 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21036" w:rsidRPr="00D62B6B" w:rsidRDefault="00321036" w:rsidP="0032103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21036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</w:t>
      </w:r>
      <w:r w:rsidR="00326F5E">
        <w:rPr>
          <w:bCs/>
          <w:sz w:val="28"/>
          <w:szCs w:val="28"/>
        </w:rPr>
        <w:t>димые для реализации программы бакалавриата</w:t>
      </w:r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8E11D1" w:rsidRPr="00321036" w:rsidRDefault="00321036" w:rsidP="0032103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459EC8" wp14:editId="0AE9593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-58420</wp:posOffset>
                  </wp:positionV>
                  <wp:extent cx="1390650" cy="843915"/>
                  <wp:effectExtent l="0" t="0" r="0" b="0"/>
                  <wp:wrapNone/>
                  <wp:docPr id="2" name="Рисунок 2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D61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Викулов</w:t>
            </w:r>
          </w:p>
        </w:tc>
      </w:tr>
      <w:tr w:rsidR="00321036" w:rsidRPr="00D6146E" w:rsidTr="00D11216">
        <w:tc>
          <w:tcPr>
            <w:tcW w:w="3402" w:type="dxa"/>
            <w:shd w:val="clear" w:color="auto" w:fill="auto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321036" w:rsidRPr="00D6146E" w:rsidRDefault="00321036" w:rsidP="00D1121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1036" w:rsidRPr="00321036" w:rsidRDefault="00321036" w:rsidP="00321036">
      <w:pPr>
        <w:tabs>
          <w:tab w:val="left" w:pos="2010"/>
        </w:tabs>
        <w:rPr>
          <w:rFonts w:cs="Times New Roman"/>
          <w:sz w:val="28"/>
          <w:szCs w:val="28"/>
        </w:rPr>
      </w:pPr>
    </w:p>
    <w:sectPr w:rsidR="00321036" w:rsidRPr="00321036" w:rsidSect="000A1B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05" w:rsidRDefault="00613105" w:rsidP="000A1B32">
      <w:pPr>
        <w:spacing w:after="0" w:line="240" w:lineRule="auto"/>
      </w:pPr>
      <w:r>
        <w:separator/>
      </w:r>
    </w:p>
  </w:endnote>
  <w:endnote w:type="continuationSeparator" w:id="0">
    <w:p w:rsidR="00613105" w:rsidRDefault="00613105" w:rsidP="000A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2D" w:rsidRDefault="004B49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05" w:rsidRDefault="00613105" w:rsidP="000A1B32">
      <w:pPr>
        <w:spacing w:after="0" w:line="240" w:lineRule="auto"/>
      </w:pPr>
      <w:r>
        <w:separator/>
      </w:r>
    </w:p>
  </w:footnote>
  <w:footnote w:type="continuationSeparator" w:id="0">
    <w:p w:rsidR="00613105" w:rsidRDefault="00613105" w:rsidP="000A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1D3CE5FA"/>
    <w:lvl w:ilvl="0" w:tplc="2FA401F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991E9C3E"/>
    <w:lvl w:ilvl="0" w:tplc="D11C9848">
      <w:start w:val="4"/>
      <w:numFmt w:val="bullet"/>
      <w:suff w:val="space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6BFAEE92"/>
    <w:lvl w:ilvl="0" w:tplc="14264F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CB48E2"/>
    <w:multiLevelType w:val="hybridMultilevel"/>
    <w:tmpl w:val="8FE606F8"/>
    <w:lvl w:ilvl="0" w:tplc="BC861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1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9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40"/>
  </w:num>
  <w:num w:numId="30">
    <w:abstractNumId w:val="23"/>
  </w:num>
  <w:num w:numId="31">
    <w:abstractNumId w:val="35"/>
  </w:num>
  <w:num w:numId="32">
    <w:abstractNumId w:val="41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5E4A"/>
    <w:rsid w:val="00021BB4"/>
    <w:rsid w:val="00061A96"/>
    <w:rsid w:val="00086F85"/>
    <w:rsid w:val="000A1B32"/>
    <w:rsid w:val="000A52FB"/>
    <w:rsid w:val="000D60C3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D7D2C"/>
    <w:rsid w:val="002E269C"/>
    <w:rsid w:val="00305074"/>
    <w:rsid w:val="00321036"/>
    <w:rsid w:val="00326F5E"/>
    <w:rsid w:val="0034479E"/>
    <w:rsid w:val="00371177"/>
    <w:rsid w:val="00372185"/>
    <w:rsid w:val="00390812"/>
    <w:rsid w:val="003C2D14"/>
    <w:rsid w:val="00410438"/>
    <w:rsid w:val="00425571"/>
    <w:rsid w:val="00434E8B"/>
    <w:rsid w:val="004360E4"/>
    <w:rsid w:val="00437BC6"/>
    <w:rsid w:val="00461115"/>
    <w:rsid w:val="004641C1"/>
    <w:rsid w:val="00471F85"/>
    <w:rsid w:val="00480B69"/>
    <w:rsid w:val="004A5290"/>
    <w:rsid w:val="004B15CE"/>
    <w:rsid w:val="004B492D"/>
    <w:rsid w:val="00522200"/>
    <w:rsid w:val="005418AD"/>
    <w:rsid w:val="00566189"/>
    <w:rsid w:val="005A7549"/>
    <w:rsid w:val="005B53A4"/>
    <w:rsid w:val="00613105"/>
    <w:rsid w:val="00694201"/>
    <w:rsid w:val="006E2F0C"/>
    <w:rsid w:val="00701943"/>
    <w:rsid w:val="00716B04"/>
    <w:rsid w:val="0074445D"/>
    <w:rsid w:val="00744617"/>
    <w:rsid w:val="00774D09"/>
    <w:rsid w:val="007916E7"/>
    <w:rsid w:val="00795DF7"/>
    <w:rsid w:val="007976FF"/>
    <w:rsid w:val="007A07FD"/>
    <w:rsid w:val="007A26B0"/>
    <w:rsid w:val="007A5CED"/>
    <w:rsid w:val="007B19F4"/>
    <w:rsid w:val="008143F7"/>
    <w:rsid w:val="00837E35"/>
    <w:rsid w:val="00842273"/>
    <w:rsid w:val="00872870"/>
    <w:rsid w:val="008C339D"/>
    <w:rsid w:val="008E11D1"/>
    <w:rsid w:val="00902DE9"/>
    <w:rsid w:val="00945E58"/>
    <w:rsid w:val="0098191C"/>
    <w:rsid w:val="00984083"/>
    <w:rsid w:val="00A21F79"/>
    <w:rsid w:val="00A27C51"/>
    <w:rsid w:val="00A6512D"/>
    <w:rsid w:val="00A96851"/>
    <w:rsid w:val="00AB2FC8"/>
    <w:rsid w:val="00AE4C77"/>
    <w:rsid w:val="00B75B99"/>
    <w:rsid w:val="00BC05B2"/>
    <w:rsid w:val="00BF48B5"/>
    <w:rsid w:val="00BF5607"/>
    <w:rsid w:val="00C0347D"/>
    <w:rsid w:val="00CA1720"/>
    <w:rsid w:val="00CA314D"/>
    <w:rsid w:val="00CD3926"/>
    <w:rsid w:val="00D252ED"/>
    <w:rsid w:val="00D601E3"/>
    <w:rsid w:val="00D6146E"/>
    <w:rsid w:val="00D733B9"/>
    <w:rsid w:val="00D96C21"/>
    <w:rsid w:val="00D96E0F"/>
    <w:rsid w:val="00DC6F92"/>
    <w:rsid w:val="00DF11BE"/>
    <w:rsid w:val="00DF574B"/>
    <w:rsid w:val="00DF631C"/>
    <w:rsid w:val="00E26F95"/>
    <w:rsid w:val="00E420CC"/>
    <w:rsid w:val="00E446B0"/>
    <w:rsid w:val="00E540B0"/>
    <w:rsid w:val="00E55E7C"/>
    <w:rsid w:val="00E850E4"/>
    <w:rsid w:val="00EC0895"/>
    <w:rsid w:val="00F30BDE"/>
    <w:rsid w:val="00F93A36"/>
    <w:rsid w:val="00FA7BC5"/>
    <w:rsid w:val="00FB4C6F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939A"/>
  <w15:docId w15:val="{7690C6FC-B17F-4304-AFDC-014AEAE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1B32"/>
  </w:style>
  <w:style w:type="paragraph" w:styleId="ac">
    <w:name w:val="footer"/>
    <w:basedOn w:val="a"/>
    <w:link w:val="ad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90908" TargetMode="External"/><Relationship Id="rId18" Type="http://schemas.openxmlformats.org/officeDocument/2006/relationships/hyperlink" Target="http://e.lanbook.com/book/799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0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nara-group.com/" TargetMode="External"/><Relationship Id="rId17" Type="http://schemas.openxmlformats.org/officeDocument/2006/relationships/hyperlink" Target="http://e.lanbook.com/book/8001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42" TargetMode="External"/><Relationship Id="rId20" Type="http://schemas.openxmlformats.org/officeDocument/2006/relationships/hyperlink" Target="https://e.lanbook.com/book/8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mnadiesel.com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4391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www.nevz.com/" TargetMode="External"/><Relationship Id="rId19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12948" TargetMode="External"/><Relationship Id="rId22" Type="http://schemas.openxmlformats.org/officeDocument/2006/relationships/hyperlink" Target="https://e.lanbook.com/book/58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34A6-9C6B-4372-B4FB-C45C94B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2</cp:revision>
  <cp:lastPrinted>2017-02-17T10:15:00Z</cp:lastPrinted>
  <dcterms:created xsi:type="dcterms:W3CDTF">2019-05-06T14:35:00Z</dcterms:created>
  <dcterms:modified xsi:type="dcterms:W3CDTF">2019-05-06T14:35:00Z</dcterms:modified>
</cp:coreProperties>
</file>