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</w:t>
      </w:r>
      <w:r>
        <w:rPr>
          <w:sz w:val="28"/>
          <w:szCs w:val="28"/>
        </w:rPr>
        <w:t xml:space="preserve"> профессионального</w:t>
      </w:r>
      <w:r w:rsidRPr="00104973">
        <w:rPr>
          <w:sz w:val="28"/>
          <w:szCs w:val="28"/>
        </w:rPr>
        <w:t xml:space="preserve"> образования</w:t>
      </w:r>
    </w:p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D52F0" w:rsidRPr="00104973" w:rsidRDefault="00CD52F0" w:rsidP="00C64CAB">
      <w:pPr>
        <w:spacing w:line="240" w:lineRule="auto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CD52F0" w:rsidRPr="00104973" w:rsidRDefault="00B636D3" w:rsidP="00C64CA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CD52F0" w:rsidRPr="00104973">
        <w:rPr>
          <w:sz w:val="28"/>
          <w:szCs w:val="28"/>
        </w:rPr>
        <w:t>О ПГУПС)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 xml:space="preserve">Кафедра </w:t>
      </w:r>
      <w:hyperlink r:id="rId7" w:history="1">
        <w:r w:rsidRPr="00021061">
          <w:rPr>
            <w:rStyle w:val="ad"/>
            <w:rFonts w:ascii="Times New Roman" w:hAnsi="Times New Roman"/>
            <w:color w:val="auto"/>
            <w:sz w:val="28"/>
            <w:u w:val="none"/>
          </w:rPr>
          <w:t>«</w:t>
        </w:r>
        <w:r w:rsidRPr="00021061">
          <w:rPr>
            <w:rFonts w:ascii="Times New Roman" w:hAnsi="Times New Roman"/>
            <w:snapToGrid w:val="0"/>
            <w:sz w:val="28"/>
            <w:szCs w:val="28"/>
          </w:rPr>
          <w:t>Логистика и коммерческая работа</w:t>
        </w:r>
        <w:r w:rsidRPr="00021061">
          <w:rPr>
            <w:rStyle w:val="ad"/>
            <w:rFonts w:ascii="Times New Roman" w:hAnsi="Times New Roman"/>
            <w:color w:val="auto"/>
            <w:sz w:val="28"/>
            <w:u w:val="none"/>
          </w:rPr>
          <w:t>»</w:t>
        </w:r>
      </w:hyperlink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21061"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021061">
        <w:rPr>
          <w:rFonts w:ascii="Times New Roman" w:hAnsi="Times New Roman"/>
          <w:i/>
          <w:iCs/>
          <w:sz w:val="28"/>
          <w:szCs w:val="28"/>
        </w:rPr>
        <w:t>дисциплины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«КОММЕРЦИЯ ПАССАЖИРСКИХ ПЕРЕВОЗОК» (Б1.В.ДВ.9.1)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для направления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38.03.06 «Торговое дело»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по профилю:</w:t>
      </w: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«Коммерция»</w:t>
      </w:r>
    </w:p>
    <w:p w:rsidR="00CD52F0" w:rsidRPr="00021061" w:rsidRDefault="00CD52F0" w:rsidP="00021061">
      <w:pPr>
        <w:spacing w:after="0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Форма обучения – очная, заочная</w:t>
      </w: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D52F0" w:rsidRPr="00021061" w:rsidRDefault="00CD52F0" w:rsidP="000210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Санкт-Петербург</w:t>
      </w:r>
    </w:p>
    <w:p w:rsidR="006340B6" w:rsidRPr="00B636D3" w:rsidRDefault="00CD52F0" w:rsidP="00B636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1061">
        <w:rPr>
          <w:rFonts w:ascii="Times New Roman" w:hAnsi="Times New Roman"/>
          <w:sz w:val="28"/>
          <w:szCs w:val="28"/>
        </w:rPr>
        <w:t>201</w:t>
      </w:r>
      <w:r w:rsidR="00B636D3">
        <w:rPr>
          <w:rFonts w:ascii="Times New Roman" w:hAnsi="Times New Roman"/>
          <w:sz w:val="28"/>
          <w:szCs w:val="28"/>
        </w:rPr>
        <w:t>8</w:t>
      </w:r>
    </w:p>
    <w:p w:rsidR="00CD52F0" w:rsidRDefault="00B636D3" w:rsidP="000006EF">
      <w:pPr>
        <w:rPr>
          <w:rFonts w:ascii="Times New Roman" w:hAnsi="Times New Roman"/>
          <w:sz w:val="28"/>
          <w:szCs w:val="28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5.75pt;height:397.5pt">
            <v:imagedata r:id="rId8" o:title=""/>
          </v:shape>
        </w:pict>
      </w:r>
    </w:p>
    <w:p w:rsidR="00CD52F0" w:rsidRDefault="00CD52F0" w:rsidP="000006EF">
      <w:pPr>
        <w:jc w:val="center"/>
      </w:pPr>
    </w:p>
    <w:p w:rsidR="00CD52F0" w:rsidRDefault="00CD52F0" w:rsidP="000006EF">
      <w:pPr>
        <w:jc w:val="center"/>
      </w:pPr>
      <w:r>
        <w:br w:type="page"/>
      </w:r>
    </w:p>
    <w:p w:rsidR="00CD52F0" w:rsidRPr="00A97A0B" w:rsidRDefault="00CD52F0" w:rsidP="00A97A0B">
      <w:pPr>
        <w:spacing w:after="0" w:line="240" w:lineRule="auto"/>
        <w:ind w:firstLine="5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A97A0B">
        <w:rPr>
          <w:rFonts w:ascii="Times New Roman" w:hAnsi="Times New Roman"/>
          <w:b/>
          <w:bCs/>
          <w:sz w:val="28"/>
          <w:szCs w:val="28"/>
        </w:rPr>
        <w:t>Цели и задачи дисциплины</w:t>
      </w:r>
    </w:p>
    <w:p w:rsidR="00CD52F0" w:rsidRPr="00A97A0B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D52F0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Рабочая программа составлена в соответствии с ФГОС, утвержденным «_12_» ноября </w:t>
      </w:r>
      <w:smartTag w:uri="urn:schemas-microsoft-com:office:smarttags" w:element="metricconverter">
        <w:smartTagPr>
          <w:attr w:name="ProductID" w:val="2015 г"/>
        </w:smartTagPr>
        <w:r w:rsidRPr="00A34071">
          <w:rPr>
            <w:rFonts w:ascii="Times New Roman" w:hAnsi="Times New Roman"/>
            <w:sz w:val="28"/>
            <w:szCs w:val="28"/>
          </w:rPr>
          <w:t>2015 г</w:t>
        </w:r>
      </w:smartTag>
      <w:r w:rsidRPr="00A34071">
        <w:rPr>
          <w:rFonts w:ascii="Times New Roman" w:hAnsi="Times New Roman"/>
          <w:sz w:val="28"/>
          <w:szCs w:val="28"/>
        </w:rPr>
        <w:t xml:space="preserve">., приказ № 1334 по направлению 38.03.06 «Торговое дело», по дисциплине </w:t>
      </w:r>
      <w:r w:rsidRPr="00A97A0B">
        <w:rPr>
          <w:rFonts w:ascii="Times New Roman" w:hAnsi="Times New Roman"/>
          <w:sz w:val="28"/>
          <w:szCs w:val="28"/>
        </w:rPr>
        <w:t>«Коммерция»</w:t>
      </w:r>
      <w:r>
        <w:rPr>
          <w:rFonts w:ascii="Times New Roman" w:hAnsi="Times New Roman"/>
          <w:sz w:val="28"/>
          <w:szCs w:val="28"/>
        </w:rPr>
        <w:t>.</w:t>
      </w:r>
    </w:p>
    <w:p w:rsidR="00CD52F0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Целью изучения дисциплины «Логистика» является формирование </w:t>
      </w:r>
      <w:r w:rsidRPr="00A97A0B">
        <w:rPr>
          <w:rFonts w:ascii="Times New Roman" w:hAnsi="Times New Roman"/>
          <w:sz w:val="28"/>
          <w:szCs w:val="28"/>
        </w:rPr>
        <w:t>у выпускника общекультурных, профессиональных компетенций, способствующих решению профессиональных задач в соответствии с торгово-технологической профессиональной деятельностью и профилем подготовки «Коммерция». Для изучения студентами пассажирских перевозок как особого вида деятельности на железных дорогах, ознакомления с коммерческими возможностями повышения качества обслуживания пассажиров.</w:t>
      </w:r>
    </w:p>
    <w:p w:rsidR="00CD52F0" w:rsidRPr="00A34071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Для достижения поставленной цели решаются следующие задачи:</w:t>
      </w:r>
    </w:p>
    <w:p w:rsidR="00CD52F0" w:rsidRPr="00A97A0B" w:rsidRDefault="00CD52F0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A97A0B">
        <w:rPr>
          <w:rFonts w:ascii="Times New Roman" w:hAnsi="Times New Roman"/>
          <w:sz w:val="28"/>
          <w:szCs w:val="28"/>
        </w:rPr>
        <w:t>приобретение знаний, умений и навыков в области коммерции пассажирских перевозок для организации и управления коммерческой, маркетинговой, рекламной, логистической и товароведной деятельностью организации;</w:t>
      </w:r>
    </w:p>
    <w:p w:rsidR="00CD52F0" w:rsidRPr="00A97A0B" w:rsidRDefault="00CD52F0" w:rsidP="00A34071">
      <w:pPr>
        <w:numPr>
          <w:ilvl w:val="0"/>
          <w:numId w:val="6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A97A0B">
        <w:rPr>
          <w:rFonts w:ascii="Times New Roman" w:hAnsi="Times New Roman"/>
          <w:sz w:val="28"/>
          <w:szCs w:val="28"/>
        </w:rPr>
        <w:t>формирование характера мышления и ценностных ориентаций, при которых соблюдение действующего законодательства и нормативных документов, а также требований, установленных техническими регламентами, стандартами, положениями договоров рассматривается в качестве приоритета.</w:t>
      </w:r>
    </w:p>
    <w:p w:rsidR="00CD52F0" w:rsidRPr="00BB71CB" w:rsidRDefault="00CD52F0" w:rsidP="00BB71C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D52F0" w:rsidRDefault="00CD52F0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A0B">
        <w:rPr>
          <w:rFonts w:ascii="Times New Roman" w:hAnsi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CD52F0" w:rsidRDefault="00CD52F0" w:rsidP="00A97A0B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D52F0" w:rsidRPr="00A34071" w:rsidRDefault="00CD52F0" w:rsidP="00A34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A34071">
        <w:rPr>
          <w:rFonts w:ascii="Times New Roman" w:hAnsi="Times New Roman"/>
          <w:bCs/>
          <w:sz w:val="28"/>
          <w:szCs w:val="28"/>
        </w:rPr>
        <w:t>В результате освоения дисциплины обучающийся должен:</w:t>
      </w:r>
    </w:p>
    <w:p w:rsidR="00CD52F0" w:rsidRDefault="00CD52F0" w:rsidP="00A34071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34071">
        <w:rPr>
          <w:rFonts w:ascii="Times New Roman" w:hAnsi="Times New Roman"/>
          <w:b/>
          <w:sz w:val="28"/>
          <w:szCs w:val="28"/>
        </w:rPr>
        <w:t>ЗНАТЬ:</w:t>
      </w:r>
    </w:p>
    <w:p w:rsidR="00CD52F0" w:rsidRPr="00A34071" w:rsidRDefault="00CD52F0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виды пассажирских сообщений, классификацию, композицию и схемы пассажирских поездов, технологию их обслуживания,  работу вокзала и технологию билетно-кассовой работы в соответствии с правилами оказания услуг; </w:t>
      </w:r>
    </w:p>
    <w:p w:rsidR="00CD52F0" w:rsidRPr="00A34071" w:rsidRDefault="00CD52F0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технологию централизованного управления пассажирскими перевозками во взаимодействии с дирекциями ОАО «РЖД»; современные инновационные технологии на железнодорожном транспорте; зарубежные транспортные технологии; </w:t>
      </w:r>
    </w:p>
    <w:p w:rsidR="00CD52F0" w:rsidRPr="00A34071" w:rsidRDefault="00CD52F0" w:rsidP="00A34071">
      <w:pPr>
        <w:pStyle w:val="a6"/>
        <w:numPr>
          <w:ilvl w:val="0"/>
          <w:numId w:val="12"/>
        </w:numPr>
        <w:tabs>
          <w:tab w:val="left" w:pos="0"/>
        </w:tabs>
        <w:spacing w:after="0" w:line="240" w:lineRule="auto"/>
        <w:ind w:left="1134" w:hanging="425"/>
        <w:jc w:val="both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структуру автоматизированных систем управления пассажирских перевозок; информационных систем мониторинга и учета выполнения технологических операций.</w:t>
      </w:r>
    </w:p>
    <w:p w:rsidR="00CD52F0" w:rsidRDefault="00CD52F0" w:rsidP="00A34071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A97A0B">
        <w:rPr>
          <w:rFonts w:ascii="Times New Roman" w:hAnsi="Times New Roman"/>
          <w:b/>
          <w:sz w:val="28"/>
          <w:szCs w:val="28"/>
        </w:rPr>
        <w:t>УМЕТЬ</w:t>
      </w:r>
      <w:r w:rsidRPr="00A97A0B">
        <w:rPr>
          <w:rFonts w:ascii="Times New Roman" w:hAnsi="Times New Roman"/>
          <w:sz w:val="28"/>
          <w:szCs w:val="28"/>
        </w:rPr>
        <w:t>:</w:t>
      </w:r>
    </w:p>
    <w:p w:rsidR="00CD52F0" w:rsidRPr="00A34071" w:rsidRDefault="00CD52F0" w:rsidP="00A34071">
      <w:pPr>
        <w:pStyle w:val="a6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lastRenderedPageBreak/>
        <w:t xml:space="preserve">организовать пассажиропотоки, их обслуживание на вокзале, составить план формирования пассажирских поездов, рассчитать оптимальный вариант размещения зонных станций на пригородном участке; </w:t>
      </w:r>
    </w:p>
    <w:p w:rsidR="00CD52F0" w:rsidRPr="00A34071" w:rsidRDefault="00CD52F0" w:rsidP="00A34071">
      <w:pPr>
        <w:pStyle w:val="a6"/>
        <w:numPr>
          <w:ilvl w:val="0"/>
          <w:numId w:val="13"/>
        </w:numPr>
        <w:spacing w:after="0" w:line="240" w:lineRule="auto"/>
        <w:ind w:left="1134" w:hanging="425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применять инструменты системы управления качеством при анализе работы производственных подразделений пассажирских перевозок.</w:t>
      </w:r>
    </w:p>
    <w:p w:rsidR="00CD52F0" w:rsidRDefault="00CD52F0" w:rsidP="00A34071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A97A0B">
        <w:rPr>
          <w:rFonts w:ascii="Times New Roman" w:hAnsi="Times New Roman"/>
          <w:b/>
          <w:sz w:val="28"/>
          <w:szCs w:val="28"/>
        </w:rPr>
        <w:t>ВЛАДЕТЬ:</w:t>
      </w:r>
    </w:p>
    <w:p w:rsidR="00CD52F0" w:rsidRPr="00A34071" w:rsidRDefault="00CD52F0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приемами планирования пассажирской работы, способами обоснования показателей ка</w:t>
      </w:r>
      <w:r>
        <w:rPr>
          <w:rFonts w:ascii="Times New Roman" w:hAnsi="Times New Roman"/>
          <w:sz w:val="28"/>
          <w:szCs w:val="28"/>
        </w:rPr>
        <w:t>чества обслуживания пассажиров;</w:t>
      </w:r>
    </w:p>
    <w:p w:rsidR="00CD52F0" w:rsidRPr="00A34071" w:rsidRDefault="00CD52F0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методами оперативного планирования пассажирских перевозок; </w:t>
      </w:r>
    </w:p>
    <w:p w:rsidR="00CD52F0" w:rsidRPr="00A34071" w:rsidRDefault="00CD52F0" w:rsidP="00A34071">
      <w:pPr>
        <w:pStyle w:val="a6"/>
        <w:numPr>
          <w:ilvl w:val="0"/>
          <w:numId w:val="14"/>
        </w:numPr>
        <w:spacing w:after="0" w:line="240" w:lineRule="auto"/>
        <w:ind w:left="1134" w:hanging="425"/>
        <w:rPr>
          <w:rFonts w:ascii="Times New Roman" w:hAnsi="Times New Roman"/>
          <w:b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основными принципами, совершенствования пассажирского комплекса, возможности развития услуг на вокзалах и в поездах. </w:t>
      </w:r>
    </w:p>
    <w:p w:rsidR="00CD52F0" w:rsidRDefault="00CD52F0" w:rsidP="008133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33C2">
        <w:rPr>
          <w:rFonts w:ascii="Times New Roman" w:hAnsi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CD52F0" w:rsidRPr="00A34071" w:rsidRDefault="00CD52F0" w:rsidP="00A3407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следующей </w:t>
      </w:r>
      <w:r w:rsidRPr="001D1DC0">
        <w:rPr>
          <w:rFonts w:ascii="Times New Roman" w:hAnsi="Times New Roman"/>
          <w:sz w:val="28"/>
          <w:szCs w:val="28"/>
        </w:rPr>
        <w:t>компетенции:</w:t>
      </w:r>
    </w:p>
    <w:p w:rsidR="00CD52F0" w:rsidRPr="00635FB2" w:rsidRDefault="00CD52F0" w:rsidP="00635FB2">
      <w:pPr>
        <w:numPr>
          <w:ilvl w:val="0"/>
          <w:numId w:val="15"/>
        </w:numPr>
        <w:spacing w:after="0" w:line="240" w:lineRule="auto"/>
        <w:ind w:left="142" w:right="20" w:firstLine="567"/>
        <w:jc w:val="both"/>
        <w:rPr>
          <w:rFonts w:ascii="Times New Roman" w:hAnsi="Times New Roman"/>
          <w:sz w:val="28"/>
          <w:szCs w:val="28"/>
        </w:rPr>
      </w:pPr>
      <w:r w:rsidRPr="00A34071">
        <w:rPr>
          <w:rFonts w:ascii="Times New Roman" w:hAnsi="Times New Roman"/>
          <w:sz w:val="28"/>
          <w:szCs w:val="28"/>
        </w:rPr>
        <w:t>готовностью работать с технической документацией, необходимой для профессиональной деятельности (коммерческой, маркетинговой, рекламной, логистической, товароведной и (или) торгово-технологической) и проверять правильность ее оформления (ОПК-5).</w:t>
      </w:r>
    </w:p>
    <w:p w:rsidR="00CD52F0" w:rsidRPr="00065D85" w:rsidRDefault="00CD52F0" w:rsidP="00065D85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85">
        <w:rPr>
          <w:rFonts w:ascii="Times New Roman" w:hAnsi="Times New Roman" w:cs="Times New Roman"/>
          <w:sz w:val="28"/>
          <w:szCs w:val="28"/>
        </w:rPr>
        <w:t>способностью разрабатывать проекты профессиональной деятельности (торгово-технологические, маркетинговые, рекламные и (или) логистические процессы с использование информационных технологий (ПК-12);</w:t>
      </w:r>
    </w:p>
    <w:p w:rsidR="00CD52F0" w:rsidRPr="00065D85" w:rsidRDefault="00CD52F0" w:rsidP="00065D85">
      <w:pPr>
        <w:pStyle w:val="ConsPlusNormal"/>
        <w:widowControl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D85">
        <w:rPr>
          <w:rFonts w:ascii="Times New Roman" w:hAnsi="Times New Roman" w:cs="Times New Roman"/>
          <w:sz w:val="28"/>
          <w:szCs w:val="28"/>
        </w:rPr>
        <w:t>способностью прогонозировать бизнес-процессы и оценивать их эффективность (ПК-14).</w:t>
      </w:r>
    </w:p>
    <w:p w:rsidR="00CD52F0" w:rsidRDefault="00CD52F0" w:rsidP="00A97A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A97A0B" w:rsidRDefault="00CD52F0" w:rsidP="00A97A0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A97A0B">
        <w:rPr>
          <w:rFonts w:ascii="Times New Roman" w:hAnsi="Times New Roman"/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CD52F0" w:rsidRDefault="00CD52F0" w:rsidP="00065D8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065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72CC6">
        <w:rPr>
          <w:rFonts w:ascii="Times New Roman" w:hAnsi="Times New Roman"/>
          <w:sz w:val="28"/>
          <w:szCs w:val="28"/>
        </w:rPr>
        <w:t>Дисциплина «</w:t>
      </w:r>
      <w:r>
        <w:rPr>
          <w:rFonts w:ascii="Times New Roman" w:hAnsi="Times New Roman"/>
          <w:sz w:val="28"/>
          <w:szCs w:val="28"/>
        </w:rPr>
        <w:t>Коммерция пассажирских перевозок</w:t>
      </w:r>
      <w:r w:rsidRPr="00845943">
        <w:rPr>
          <w:rFonts w:ascii="Times New Roman" w:hAnsi="Times New Roman"/>
          <w:sz w:val="28"/>
          <w:szCs w:val="28"/>
        </w:rPr>
        <w:t>» (</w:t>
      </w:r>
      <w:r w:rsidRPr="00A34071">
        <w:rPr>
          <w:rFonts w:ascii="Times New Roman" w:hAnsi="Times New Roman"/>
          <w:sz w:val="28"/>
          <w:szCs w:val="28"/>
        </w:rPr>
        <w:t>Б1.В.ДВ.9</w:t>
      </w:r>
      <w:r w:rsidRPr="00845943">
        <w:rPr>
          <w:rFonts w:ascii="Times New Roman" w:hAnsi="Times New Roman"/>
          <w:sz w:val="28"/>
          <w:szCs w:val="28"/>
        </w:rPr>
        <w:t>)</w:t>
      </w:r>
      <w:r w:rsidRPr="00B72CC6">
        <w:rPr>
          <w:rFonts w:ascii="Times New Roman" w:hAnsi="Times New Roman"/>
          <w:sz w:val="28"/>
          <w:szCs w:val="28"/>
        </w:rPr>
        <w:t xml:space="preserve">относится к вариативной части профессионального цикла и является дисциплиной по выбору обучающегося.   </w:t>
      </w:r>
    </w:p>
    <w:p w:rsidR="00CD52F0" w:rsidRDefault="00CD52F0" w:rsidP="00065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065D85" w:rsidRDefault="00CD52F0" w:rsidP="00065D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065D85" w:rsidRDefault="00CD52F0" w:rsidP="00065D85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65D85">
        <w:rPr>
          <w:rFonts w:ascii="Times New Roman" w:hAnsi="Times New Roman"/>
          <w:b/>
          <w:bCs/>
          <w:sz w:val="28"/>
          <w:szCs w:val="28"/>
        </w:rPr>
        <w:t>4. Объем дисциплины и виды учебной работы</w:t>
      </w:r>
    </w:p>
    <w:p w:rsidR="00CD52F0" w:rsidRDefault="00CD52F0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CD52F0" w:rsidRDefault="00CD52F0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CD52F0" w:rsidRPr="00065D85" w:rsidRDefault="00CD52F0" w:rsidP="00065D85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CD52F0" w:rsidRPr="00065D85" w:rsidRDefault="00CD52F0" w:rsidP="00065D8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65D85">
        <w:rPr>
          <w:rFonts w:ascii="Times New Roman" w:hAnsi="Times New Roman"/>
          <w:sz w:val="28"/>
          <w:szCs w:val="28"/>
        </w:rPr>
        <w:t xml:space="preserve">Для очной формы обучения: </w:t>
      </w:r>
    </w:p>
    <w:p w:rsidR="00CD52F0" w:rsidRDefault="00CD52F0" w:rsidP="00065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065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065D85" w:rsidRDefault="00CD52F0" w:rsidP="00065D85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44"/>
        <w:gridCol w:w="1704"/>
        <w:gridCol w:w="3938"/>
      </w:tblGrid>
      <w:tr w:rsidR="00CD52F0" w:rsidRPr="009F6EC3" w:rsidTr="001E643B">
        <w:trPr>
          <w:trHeight w:val="259"/>
        </w:trPr>
        <w:tc>
          <w:tcPr>
            <w:tcW w:w="2057" w:type="pct"/>
            <w:vMerge w:val="restart"/>
            <w:vAlign w:val="center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65D85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889" w:type="pct"/>
            <w:vMerge w:val="restart"/>
            <w:vAlign w:val="center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65D85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2055" w:type="pct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065D85">
              <w:rPr>
                <w:rFonts w:ascii="Times New Roman" w:hAnsi="Times New Roman"/>
                <w:b/>
                <w:szCs w:val="20"/>
              </w:rPr>
              <w:t>Семестр</w:t>
            </w:r>
          </w:p>
        </w:tc>
      </w:tr>
      <w:tr w:rsidR="00CD52F0" w:rsidRPr="009F6EC3" w:rsidTr="001E643B">
        <w:trPr>
          <w:trHeight w:val="322"/>
        </w:trPr>
        <w:tc>
          <w:tcPr>
            <w:tcW w:w="2057" w:type="pct"/>
            <w:vMerge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89" w:type="pct"/>
            <w:vMerge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5" w:type="pct"/>
          </w:tcPr>
          <w:p w:rsidR="00CD52F0" w:rsidRPr="00065D85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065D85">
              <w:rPr>
                <w:rFonts w:ascii="Times New Roman" w:hAnsi="Times New Roman"/>
                <w:szCs w:val="20"/>
                <w:lang w:val="en-US"/>
              </w:rPr>
              <w:t>V</w:t>
            </w:r>
          </w:p>
        </w:tc>
      </w:tr>
      <w:tr w:rsidR="00CD52F0" w:rsidRPr="009F6EC3" w:rsidTr="001E643B">
        <w:trPr>
          <w:trHeight w:val="776"/>
        </w:trPr>
        <w:tc>
          <w:tcPr>
            <w:tcW w:w="2057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643B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1E643B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54</w:t>
            </w:r>
          </w:p>
        </w:tc>
        <w:tc>
          <w:tcPr>
            <w:tcW w:w="2055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54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88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 xml:space="preserve">36 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 xml:space="preserve">36 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889" w:type="pct"/>
            <w:tcBorders>
              <w:bottom w:val="nil"/>
            </w:tcBorders>
            <w:vAlign w:val="center"/>
          </w:tcPr>
          <w:p w:rsidR="00CD52F0" w:rsidRPr="001E643B" w:rsidRDefault="00CD52F0" w:rsidP="00D2179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  <w:tc>
          <w:tcPr>
            <w:tcW w:w="2055" w:type="pct"/>
            <w:tcBorders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18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889" w:type="pct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889" w:type="pct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</w:p>
        </w:tc>
        <w:tc>
          <w:tcPr>
            <w:tcW w:w="2055" w:type="pct"/>
            <w:tcBorders>
              <w:left w:val="single" w:sz="4" w:space="0" w:color="auto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</w:p>
        </w:tc>
      </w:tr>
      <w:tr w:rsidR="00CD52F0" w:rsidRPr="009F6EC3" w:rsidTr="001E643B">
        <w:trPr>
          <w:trHeight w:val="259"/>
        </w:trPr>
        <w:tc>
          <w:tcPr>
            <w:tcW w:w="2057" w:type="pct"/>
            <w:tcBorders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889" w:type="pct"/>
            <w:tcBorders>
              <w:bottom w:val="nil"/>
            </w:tcBorders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055" w:type="pct"/>
            <w:tcBorders>
              <w:left w:val="single" w:sz="4" w:space="0" w:color="auto"/>
              <w:bottom w:val="nil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D52F0" w:rsidRPr="009F6EC3" w:rsidTr="001E643B">
        <w:trPr>
          <w:trHeight w:val="274"/>
        </w:trPr>
        <w:tc>
          <w:tcPr>
            <w:tcW w:w="2057" w:type="pct"/>
            <w:tcBorders>
              <w:top w:val="nil"/>
              <w:bottom w:val="single" w:sz="4" w:space="0" w:color="auto"/>
            </w:tcBorders>
            <w:vAlign w:val="center"/>
          </w:tcPr>
          <w:p w:rsidR="00CD52F0" w:rsidRPr="001E643B" w:rsidRDefault="00CD52F0" w:rsidP="00065D85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889" w:type="pct"/>
            <w:tcBorders>
              <w:top w:val="nil"/>
              <w:bottom w:val="single" w:sz="4" w:space="0" w:color="auto"/>
            </w:tcBorders>
          </w:tcPr>
          <w:p w:rsidR="00CD52F0" w:rsidRPr="001E643B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  <w:tc>
          <w:tcPr>
            <w:tcW w:w="2055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</w:tr>
    </w:tbl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1E643B" w:rsidRDefault="00CD52F0" w:rsidP="001E643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E643B">
        <w:rPr>
          <w:rFonts w:ascii="Times New Roman" w:hAnsi="Times New Roman"/>
          <w:sz w:val="28"/>
          <w:szCs w:val="28"/>
        </w:rPr>
        <w:t xml:space="preserve">Для заочной формы обучения: </w:t>
      </w:r>
    </w:p>
    <w:p w:rsidR="00CD52F0" w:rsidRPr="001E643B" w:rsidRDefault="00CD52F0" w:rsidP="001E64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3"/>
        <w:gridCol w:w="2707"/>
        <w:gridCol w:w="2976"/>
        <w:gridCol w:w="13"/>
      </w:tblGrid>
      <w:tr w:rsidR="00CD52F0" w:rsidRPr="009F6EC3" w:rsidTr="008133C2">
        <w:tc>
          <w:tcPr>
            <w:tcW w:w="2039" w:type="pct"/>
            <w:vMerge w:val="restart"/>
            <w:vAlign w:val="center"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Cs w:val="20"/>
              </w:rPr>
            </w:pPr>
            <w:r w:rsidRPr="001E643B">
              <w:rPr>
                <w:rFonts w:ascii="Times New Roman" w:hAnsi="Times New Roman"/>
                <w:b/>
                <w:szCs w:val="20"/>
              </w:rPr>
              <w:t>Вид учебной работы</w:t>
            </w:r>
          </w:p>
        </w:tc>
        <w:tc>
          <w:tcPr>
            <w:tcW w:w="1407" w:type="pct"/>
            <w:vMerge w:val="restart"/>
            <w:vAlign w:val="center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1E643B">
              <w:rPr>
                <w:rFonts w:ascii="Times New Roman" w:hAnsi="Times New Roman"/>
                <w:b/>
                <w:szCs w:val="20"/>
              </w:rPr>
              <w:t>Всего часов</w:t>
            </w:r>
          </w:p>
        </w:tc>
        <w:tc>
          <w:tcPr>
            <w:tcW w:w="1554" w:type="pct"/>
            <w:gridSpan w:val="2"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Cs w:val="20"/>
              </w:rPr>
            </w:pPr>
            <w:r w:rsidRPr="001E643B">
              <w:rPr>
                <w:rFonts w:ascii="Times New Roman" w:hAnsi="Times New Roman"/>
                <w:b/>
                <w:szCs w:val="20"/>
              </w:rPr>
              <w:t>Курс</w:t>
            </w:r>
          </w:p>
        </w:tc>
      </w:tr>
      <w:tr w:rsidR="00CD52F0" w:rsidRPr="009F6EC3" w:rsidTr="008133C2">
        <w:trPr>
          <w:gridAfter w:val="1"/>
          <w:wAfter w:w="7" w:type="pct"/>
          <w:trHeight w:val="318"/>
        </w:trPr>
        <w:tc>
          <w:tcPr>
            <w:tcW w:w="2039" w:type="pct"/>
            <w:vMerge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07" w:type="pct"/>
            <w:vMerge/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7" w:type="pct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E643B">
              <w:rPr>
                <w:rFonts w:ascii="Times New Roman" w:hAnsi="Times New Roman"/>
                <w:szCs w:val="20"/>
                <w:lang w:val="en-US"/>
              </w:rPr>
              <w:t>V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Контактная работа (по видам учебных занятий)</w:t>
            </w:r>
            <w:r w:rsidRPr="001E643B">
              <w:rPr>
                <w:rFonts w:ascii="Times New Roman" w:hAnsi="Times New Roman"/>
                <w:szCs w:val="20"/>
              </w:rPr>
              <w:br/>
              <w:t>В том числе:</w:t>
            </w:r>
          </w:p>
        </w:tc>
        <w:tc>
          <w:tcPr>
            <w:tcW w:w="1407" w:type="pct"/>
            <w:tcBorders>
              <w:bottom w:val="nil"/>
            </w:tcBorders>
          </w:tcPr>
          <w:p w:rsidR="00CD52F0" w:rsidRPr="008133C2" w:rsidRDefault="00CD52F0" w:rsidP="002829EE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1547" w:type="pct"/>
            <w:tcBorders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  <w:lang w:val="en-US"/>
              </w:rPr>
            </w:pPr>
          </w:p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ind w:firstLine="851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> лекции</w:t>
            </w:r>
          </w:p>
        </w:tc>
        <w:tc>
          <w:tcPr>
            <w:tcW w:w="1407" w:type="pct"/>
            <w:tcBorders>
              <w:top w:val="nil"/>
              <w:bottom w:val="nil"/>
            </w:tcBorders>
          </w:tcPr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top w:val="nil"/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ind w:firstLine="851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noBreakHyphen/>
              <w:t xml:space="preserve"> практические занятия </w:t>
            </w:r>
          </w:p>
        </w:tc>
        <w:tc>
          <w:tcPr>
            <w:tcW w:w="1407" w:type="pct"/>
            <w:tcBorders>
              <w:top w:val="nil"/>
              <w:bottom w:val="nil"/>
            </w:tcBorders>
          </w:tcPr>
          <w:p w:rsidR="00CD52F0" w:rsidRPr="008133C2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nil"/>
            </w:tcBorders>
          </w:tcPr>
          <w:p w:rsidR="00CD52F0" w:rsidRPr="008133C2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Самостоятельная работа (всего)</w:t>
            </w:r>
          </w:p>
        </w:tc>
        <w:tc>
          <w:tcPr>
            <w:tcW w:w="1407" w:type="pct"/>
            <w:tcBorders>
              <w:bottom w:val="nil"/>
            </w:tcBorders>
          </w:tcPr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  <w:tc>
          <w:tcPr>
            <w:tcW w:w="1547" w:type="pct"/>
            <w:tcBorders>
              <w:left w:val="single" w:sz="4" w:space="0" w:color="auto"/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Контроль</w:t>
            </w:r>
          </w:p>
        </w:tc>
        <w:tc>
          <w:tcPr>
            <w:tcW w:w="1407" w:type="pct"/>
          </w:tcPr>
          <w:p w:rsidR="00CD52F0" w:rsidRPr="001E643B" w:rsidRDefault="00CD52F0" w:rsidP="002829E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CD52F0" w:rsidRPr="009F6EC3" w:rsidTr="008133C2">
        <w:trPr>
          <w:gridAfter w:val="1"/>
          <w:wAfter w:w="7" w:type="pct"/>
          <w:trHeight w:val="173"/>
        </w:trPr>
        <w:tc>
          <w:tcPr>
            <w:tcW w:w="2039" w:type="pct"/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Форма контроля знаний</w:t>
            </w:r>
          </w:p>
        </w:tc>
        <w:tc>
          <w:tcPr>
            <w:tcW w:w="1407" w:type="pct"/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  <w:r>
              <w:rPr>
                <w:rFonts w:ascii="Times New Roman" w:hAnsi="Times New Roman"/>
                <w:szCs w:val="20"/>
              </w:rPr>
              <w:t>, курсовой проект</w:t>
            </w:r>
          </w:p>
        </w:tc>
        <w:tc>
          <w:tcPr>
            <w:tcW w:w="1547" w:type="pct"/>
            <w:tcBorders>
              <w:left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Зачет</w:t>
            </w:r>
            <w:r>
              <w:rPr>
                <w:rFonts w:ascii="Times New Roman" w:hAnsi="Times New Roman"/>
                <w:szCs w:val="20"/>
              </w:rPr>
              <w:t>, курсовой проект</w:t>
            </w: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bottom w:val="nil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Общая трудоемкость:</w:t>
            </w:r>
          </w:p>
        </w:tc>
        <w:tc>
          <w:tcPr>
            <w:tcW w:w="1407" w:type="pct"/>
            <w:tcBorders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47" w:type="pct"/>
            <w:tcBorders>
              <w:left w:val="single" w:sz="4" w:space="0" w:color="auto"/>
              <w:bottom w:val="nil"/>
            </w:tcBorders>
          </w:tcPr>
          <w:p w:rsidR="00CD52F0" w:rsidRPr="001E643B" w:rsidRDefault="00CD52F0" w:rsidP="001E643B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D52F0" w:rsidRPr="009F6EC3" w:rsidTr="008133C2">
        <w:trPr>
          <w:gridAfter w:val="1"/>
          <w:wAfter w:w="7" w:type="pct"/>
        </w:trPr>
        <w:tc>
          <w:tcPr>
            <w:tcW w:w="2039" w:type="pct"/>
            <w:tcBorders>
              <w:top w:val="nil"/>
              <w:bottom w:val="single" w:sz="4" w:space="0" w:color="auto"/>
            </w:tcBorders>
            <w:vAlign w:val="center"/>
          </w:tcPr>
          <w:p w:rsidR="00CD52F0" w:rsidRPr="001E643B" w:rsidRDefault="00CD52F0" w:rsidP="001E643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Час/ зач. ед.</w:t>
            </w:r>
          </w:p>
        </w:tc>
        <w:tc>
          <w:tcPr>
            <w:tcW w:w="1407" w:type="pct"/>
            <w:tcBorders>
              <w:top w:val="nil"/>
              <w:bottom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  <w:tc>
          <w:tcPr>
            <w:tcW w:w="154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52F0" w:rsidRPr="001E643B" w:rsidRDefault="00CD52F0" w:rsidP="001E643B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1E643B">
              <w:rPr>
                <w:rFonts w:ascii="Times New Roman" w:hAnsi="Times New Roman"/>
                <w:szCs w:val="20"/>
              </w:rPr>
              <w:t>72/2</w:t>
            </w:r>
          </w:p>
        </w:tc>
      </w:tr>
    </w:tbl>
    <w:p w:rsidR="00CD52F0" w:rsidRPr="001E643B" w:rsidRDefault="00CD52F0" w:rsidP="001E643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2F0" w:rsidRPr="001E643B" w:rsidRDefault="00CD52F0" w:rsidP="001E643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52F0" w:rsidRPr="000C7BEE" w:rsidRDefault="00CD52F0" w:rsidP="000C7BE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0C7BEE">
        <w:rPr>
          <w:rFonts w:ascii="Times New Roman" w:hAnsi="Times New Roman"/>
          <w:b/>
          <w:bCs/>
          <w:sz w:val="28"/>
          <w:szCs w:val="28"/>
        </w:rPr>
        <w:t>5. Содержание и структура дисциплины</w:t>
      </w:r>
    </w:p>
    <w:p w:rsidR="00CD52F0" w:rsidRPr="000C7BEE" w:rsidRDefault="00CD52F0" w:rsidP="000C7BEE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>5.1 Содержание дисциплины</w:t>
      </w:r>
    </w:p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4927"/>
      </w:tblGrid>
      <w:tr w:rsidR="00CD52F0" w:rsidRPr="009F6EC3" w:rsidTr="009F6EC3">
        <w:trPr>
          <w:tblHeader/>
        </w:trPr>
        <w:tc>
          <w:tcPr>
            <w:tcW w:w="817" w:type="dxa"/>
            <w:vAlign w:val="center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827" w:type="dxa"/>
            <w:vAlign w:val="center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Наименование раздела дисциплины</w:t>
            </w:r>
          </w:p>
        </w:tc>
        <w:tc>
          <w:tcPr>
            <w:tcW w:w="4927" w:type="dxa"/>
            <w:vAlign w:val="center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Содержание раздела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1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Нормативные и руководящие документы. Структура управления пассажирскими перевозками на железнодорожном транспорте.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2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перевозок. Коммерческая деятельность в пассажирских перевозках на железнодорожном транспорте. Конкуренция в пассажирских перевозках.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3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поездов и предоставляемого сервисного обслуживания в поездах. Составляющая тарифа в пассажирских перевозках.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4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пассажирских перевозок по скорости. Российские скоростные поезда, сервис и обслуживание пассажиров. Зарубежный опыт в организации скоростного движения.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Модуль 5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Коммерческая работа вокзала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Определение основных элементов вокзала. Коммерческая деятельность. Продажа билетов. АСУ Экспресс.</w:t>
            </w:r>
          </w:p>
        </w:tc>
      </w:tr>
      <w:tr w:rsidR="00CD52F0" w:rsidRPr="009F6EC3" w:rsidTr="009F6EC3">
        <w:tc>
          <w:tcPr>
            <w:tcW w:w="9571" w:type="dxa"/>
            <w:gridSpan w:val="3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Модуль 6</w:t>
            </w:r>
          </w:p>
        </w:tc>
      </w:tr>
      <w:tr w:rsidR="00CD52F0" w:rsidRPr="009F6EC3" w:rsidTr="009F6EC3">
        <w:tc>
          <w:tcPr>
            <w:tcW w:w="817" w:type="dxa"/>
          </w:tcPr>
          <w:p w:rsidR="00CD52F0" w:rsidRPr="009F6EC3" w:rsidRDefault="00CD52F0" w:rsidP="009F6E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4927" w:type="dxa"/>
          </w:tcPr>
          <w:p w:rsidR="00CD52F0" w:rsidRPr="009F6EC3" w:rsidRDefault="00CD52F0" w:rsidP="009F6E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Классификация городских пассажирских перевозок. Система организации работы общественного транспорта. Конкуренция.</w:t>
            </w:r>
          </w:p>
        </w:tc>
      </w:tr>
    </w:tbl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>5.2 Разделы дисциплины и виды занятий</w:t>
      </w: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>Для очной формы обучения:</w:t>
      </w:r>
    </w:p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CD52F0" w:rsidRPr="009F6EC3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Коммерческая работа вокзала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</w:tr>
    </w:tbl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0C7BEE" w:rsidRDefault="00CD52F0" w:rsidP="000C7BE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7BEE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за</w:t>
      </w:r>
      <w:r w:rsidRPr="000C7BEE">
        <w:rPr>
          <w:rFonts w:ascii="Times New Roman" w:hAnsi="Times New Roman"/>
          <w:sz w:val="28"/>
          <w:szCs w:val="28"/>
        </w:rPr>
        <w:t>очной формы обучения:</w:t>
      </w:r>
    </w:p>
    <w:p w:rsidR="00CD52F0" w:rsidRDefault="00CD52F0" w:rsidP="000C7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237"/>
        <w:gridCol w:w="851"/>
        <w:gridCol w:w="850"/>
        <w:gridCol w:w="851"/>
      </w:tblGrid>
      <w:tr w:rsidR="00CD52F0" w:rsidRPr="009F6EC3" w:rsidTr="00F562CF">
        <w:trPr>
          <w:trHeight w:val="790"/>
          <w:tblHeader/>
        </w:trPr>
        <w:tc>
          <w:tcPr>
            <w:tcW w:w="81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850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851" w:type="dxa"/>
            <w:vAlign w:val="center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Виды коммерческой деятельности в пассажирских перевозках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Скоростные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Коммерческая работа вокзала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EC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Городские пассажирские перевозки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D52F0" w:rsidRPr="009F6EC3" w:rsidTr="00F562CF">
        <w:tc>
          <w:tcPr>
            <w:tcW w:w="817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D52F0" w:rsidRPr="009F6EC3" w:rsidRDefault="00CD52F0" w:rsidP="00065D8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F6EC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CD52F0" w:rsidRPr="009F6EC3" w:rsidRDefault="00CD52F0" w:rsidP="00065D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EC3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</w:tbl>
    <w:p w:rsidR="00CD52F0" w:rsidRDefault="00CD52F0" w:rsidP="000C7BE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6450FC" w:rsidRDefault="00CD52F0" w:rsidP="006450FC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0FC">
        <w:rPr>
          <w:rFonts w:ascii="Times New Roman" w:hAnsi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D52F0" w:rsidRPr="006450FC" w:rsidRDefault="00CD52F0" w:rsidP="006450FC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103"/>
        <w:gridCol w:w="3793"/>
      </w:tblGrid>
      <w:tr w:rsidR="00CD52F0" w:rsidRPr="009F6EC3" w:rsidTr="00065D85">
        <w:trPr>
          <w:jc w:val="center"/>
        </w:trPr>
        <w:tc>
          <w:tcPr>
            <w:tcW w:w="675" w:type="dxa"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№</w:t>
            </w:r>
          </w:p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5103" w:type="dxa"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3793" w:type="dxa"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Основные определения, понятия и нормативные документы пассажирских перевозок</w:t>
            </w:r>
          </w:p>
        </w:tc>
        <w:tc>
          <w:tcPr>
            <w:tcW w:w="3793" w:type="dxa"/>
            <w:vMerge w:val="restart"/>
            <w:vAlign w:val="center"/>
          </w:tcPr>
          <w:p w:rsidR="00CD52F0" w:rsidRPr="00586806" w:rsidRDefault="00CD52F0" w:rsidP="006450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ab/>
              <w:t xml:space="preserve">Железнодорожные пассажирские перевозки: Монография / Г. В. Верховых, А. А. Зайцев, А. Г. </w:t>
            </w: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Котенко и др.; под ред. Г. В. Верховых. – СПб.: Северозападный региональный центр «Русич», «Паллада-медип», 2012. – 520 с.</w:t>
            </w:r>
          </w:p>
          <w:p w:rsidR="00CD52F0" w:rsidRPr="00586806" w:rsidRDefault="00CD52F0" w:rsidP="006450F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Pr="00586806">
              <w:rPr>
                <w:rFonts w:ascii="Times New Roman" w:hAnsi="Times New Roman"/>
                <w:bCs/>
                <w:sz w:val="28"/>
                <w:szCs w:val="28"/>
              </w:rPr>
              <w:tab/>
              <w:t>Рынок пригородных железнодорожных перевозок: управление и экономика: Монография / М. А. Шнейдер, Е. А. Проскурякова. – СПб.: Издательство ООО «Типография «НП-Принт», 2012. – 288 с.</w:t>
            </w: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 xml:space="preserve">Виды коммерческой деятельности в </w:t>
            </w:r>
            <w:r w:rsidRPr="009F6EC3">
              <w:rPr>
                <w:rFonts w:ascii="Times New Roman" w:hAnsi="Times New Roman"/>
                <w:sz w:val="28"/>
                <w:szCs w:val="28"/>
              </w:rPr>
              <w:lastRenderedPageBreak/>
              <w:t>пассажирских перевозках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Дальние пассажирские перевозки, пригородные пассажирские перевозки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Скоростные пассажирские перевозки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Коммерческая работа вокзала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D52F0" w:rsidRPr="009F6EC3" w:rsidTr="00065D85">
        <w:trPr>
          <w:jc w:val="center"/>
        </w:trPr>
        <w:tc>
          <w:tcPr>
            <w:tcW w:w="675" w:type="dxa"/>
          </w:tcPr>
          <w:p w:rsidR="00CD52F0" w:rsidRPr="009F6EC3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CD52F0" w:rsidRPr="009F6EC3" w:rsidRDefault="00CD52F0" w:rsidP="006450F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6EC3">
              <w:rPr>
                <w:rFonts w:ascii="Times New Roman" w:hAnsi="Times New Roman"/>
                <w:sz w:val="28"/>
                <w:szCs w:val="28"/>
              </w:rPr>
              <w:t>Городские пассажирские перевозки</w:t>
            </w:r>
          </w:p>
        </w:tc>
        <w:tc>
          <w:tcPr>
            <w:tcW w:w="3793" w:type="dxa"/>
            <w:vMerge/>
            <w:vAlign w:val="center"/>
          </w:tcPr>
          <w:p w:rsidR="00CD52F0" w:rsidRPr="00586806" w:rsidRDefault="00CD52F0" w:rsidP="006450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CD52F0" w:rsidRPr="006450FC" w:rsidRDefault="00CD52F0" w:rsidP="006450F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D52F0" w:rsidRPr="006450FC" w:rsidRDefault="00CD52F0" w:rsidP="00BB386E">
      <w:pPr>
        <w:spacing w:after="0" w:line="240" w:lineRule="auto"/>
        <w:ind w:firstLine="851"/>
        <w:rPr>
          <w:rFonts w:ascii="Times New Roman" w:hAnsi="Times New Roman"/>
          <w:b/>
          <w:bCs/>
          <w:sz w:val="28"/>
          <w:szCs w:val="28"/>
        </w:rPr>
      </w:pPr>
      <w:r w:rsidRPr="006450FC">
        <w:rPr>
          <w:rFonts w:ascii="Times New Roman" w:hAnsi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52F0" w:rsidRPr="006450FC" w:rsidRDefault="00CD52F0" w:rsidP="006450FC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</w:p>
    <w:p w:rsidR="00CD52F0" w:rsidRPr="006450FC" w:rsidRDefault="00CD52F0" w:rsidP="006450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6450FC">
        <w:rPr>
          <w:rFonts w:ascii="Times New Roman" w:hAnsi="Times New Roman"/>
          <w:bCs/>
          <w:sz w:val="28"/>
          <w:szCs w:val="28"/>
        </w:rPr>
        <w:t>Фонд оценочных средств по дисциплине «</w:t>
      </w:r>
      <w:r>
        <w:rPr>
          <w:rFonts w:ascii="Times New Roman" w:hAnsi="Times New Roman"/>
          <w:bCs/>
          <w:sz w:val="28"/>
          <w:szCs w:val="28"/>
        </w:rPr>
        <w:t>Коммерция пассажирских перевозок</w:t>
      </w:r>
      <w:r w:rsidRPr="006450FC">
        <w:rPr>
          <w:rFonts w:ascii="Times New Roman" w:hAnsi="Times New Roman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ascii="Times New Roman" w:hAnsi="Times New Roman"/>
          <w:bCs/>
          <w:sz w:val="28"/>
          <w:szCs w:val="28"/>
        </w:rPr>
        <w:t>Логистика и коммерческая работа</w:t>
      </w:r>
      <w:r w:rsidRPr="006450FC">
        <w:rPr>
          <w:rFonts w:ascii="Times New Roman" w:hAnsi="Times New Roman"/>
          <w:bCs/>
          <w:sz w:val="28"/>
          <w:szCs w:val="28"/>
        </w:rPr>
        <w:t>» и утвержденным заведующим кафедрой.</w:t>
      </w:r>
    </w:p>
    <w:p w:rsidR="00CD52F0" w:rsidRDefault="00CD52F0" w:rsidP="00BB71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BB386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06">
        <w:rPr>
          <w:rFonts w:ascii="Times New Roman" w:hAnsi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52F0" w:rsidRPr="006450FC" w:rsidRDefault="00CD52F0" w:rsidP="00F562C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52F0" w:rsidRDefault="00CD52F0" w:rsidP="00586806">
      <w:pPr>
        <w:pStyle w:val="a6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Перечень основной учебной литературы, необходимой для освоения дисциплины:</w:t>
      </w:r>
    </w:p>
    <w:p w:rsidR="002E1E93" w:rsidRDefault="00CD52F0" w:rsidP="002E1E93">
      <w:pPr>
        <w:pStyle w:val="a6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="002E1E93" w:rsidRPr="000E762B">
        <w:rPr>
          <w:rFonts w:ascii="Times New Roman" w:hAnsi="Times New Roman"/>
          <w:color w:val="111111"/>
          <w:sz w:val="28"/>
          <w:szCs w:val="28"/>
        </w:rPr>
        <w:t>Организация пассажирских перевозок [Электронный ресурс] : учеб.-метод. пособие — Электрон. дан. — Самара : АСИ СамГТУ, 2013. — 148 с. — Режим доступа: https://e.lanbook.com/book/73881. — Загл. с экрана.</w:t>
      </w:r>
    </w:p>
    <w:p w:rsidR="00CD52F0" w:rsidRPr="00586806" w:rsidRDefault="00CD52F0" w:rsidP="002E1E93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6450FC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CD52F0" w:rsidRDefault="00CD52F0" w:rsidP="002E1E9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86806">
        <w:rPr>
          <w:rFonts w:ascii="Times New Roman" w:hAnsi="Times New Roman"/>
          <w:sz w:val="26"/>
          <w:szCs w:val="26"/>
        </w:rPr>
        <w:tab/>
      </w:r>
      <w:r w:rsidR="002E1E93" w:rsidRPr="00586806">
        <w:rPr>
          <w:rFonts w:ascii="Times New Roman" w:hAnsi="Times New Roman"/>
          <w:sz w:val="26"/>
          <w:szCs w:val="26"/>
        </w:rPr>
        <w:t>В будущее России – с высокой скоростью / В. И. Якунин. – Электронное издание 2012.</w:t>
      </w:r>
    </w:p>
    <w:p w:rsidR="002E1E93" w:rsidRPr="00586806" w:rsidRDefault="002E1E93" w:rsidP="002E1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  <w:r w:rsidRPr="00586806">
        <w:rPr>
          <w:rFonts w:ascii="Times New Roman" w:hAnsi="Times New Roman"/>
          <w:bCs/>
          <w:sz w:val="26"/>
          <w:szCs w:val="26"/>
        </w:rPr>
        <w:t>Комментарий  к Транспортному уставу железных дорог Российской Федерации. – М.: Контракт, 1998, - 304 с.</w:t>
      </w: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  <w:r w:rsidRPr="00586806">
        <w:rPr>
          <w:rFonts w:ascii="Times New Roman" w:hAnsi="Times New Roman"/>
          <w:bCs/>
          <w:sz w:val="26"/>
          <w:szCs w:val="26"/>
        </w:rPr>
        <w:lastRenderedPageBreak/>
        <w:t>Сборник правил перевозок грузов на железнодорожном транспорте. – М.: Коньоакт, 2001. – 599с.</w:t>
      </w: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6"/>
          <w:szCs w:val="26"/>
        </w:rPr>
      </w:pPr>
      <w:r w:rsidRPr="00586806">
        <w:rPr>
          <w:rFonts w:ascii="Times New Roman" w:hAnsi="Times New Roman"/>
          <w:bCs/>
          <w:sz w:val="26"/>
          <w:szCs w:val="26"/>
        </w:rPr>
        <w:t>Тарифы на перевозки грузов и услуги инфраструктуры, выполняемые Российскими железными дорогами. Прейскурант 10-01 – М.: Бизнес Проект. – 159с.</w:t>
      </w:r>
    </w:p>
    <w:p w:rsidR="00CD52F0" w:rsidRPr="00586806" w:rsidRDefault="00CD52F0" w:rsidP="0058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586806">
      <w:pPr>
        <w:spacing w:after="0" w:line="240" w:lineRule="auto"/>
        <w:ind w:firstLine="851"/>
        <w:rPr>
          <w:rFonts w:ascii="Times New Roman" w:hAnsi="Times New Roman"/>
          <w:bCs/>
          <w:sz w:val="28"/>
          <w:szCs w:val="28"/>
        </w:rPr>
      </w:pPr>
      <w:r w:rsidRPr="00586806">
        <w:rPr>
          <w:rFonts w:ascii="Times New Roman" w:hAnsi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CD52F0" w:rsidRPr="00586806" w:rsidRDefault="00CD52F0" w:rsidP="0058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2F0" w:rsidRPr="00586806" w:rsidRDefault="00CD52F0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806">
        <w:rPr>
          <w:rFonts w:ascii="Times New Roman" w:hAnsi="Times New Roman"/>
          <w:sz w:val="26"/>
          <w:szCs w:val="26"/>
        </w:rPr>
        <w:t>Периодические издания: «Интегрированная логистика», «Российская Бизнес-газета», «</w:t>
      </w:r>
      <w:r w:rsidRPr="00586806">
        <w:rPr>
          <w:rFonts w:ascii="Times New Roman" w:hAnsi="Times New Roman"/>
          <w:sz w:val="26"/>
          <w:szCs w:val="26"/>
          <w:shd w:val="clear" w:color="auto" w:fill="FFFFFF"/>
        </w:rPr>
        <w:t>Логистика», «</w:t>
      </w:r>
      <w:r w:rsidRPr="00586806">
        <w:rPr>
          <w:rFonts w:ascii="Times New Roman" w:hAnsi="Times New Roman"/>
          <w:sz w:val="26"/>
          <w:szCs w:val="26"/>
        </w:rPr>
        <w:t>Container. ru», «Транспорт России», «Морские Порты», «Железнодорожный транспорт», «РЖД-Партнер», «Железные дороги мира», «Ценообразование и сметное нормирование в строительстве», Мир транспорта», «Транспортное дело в России», «Транспортное строительство», «Экономика железных дорог», «</w:t>
      </w:r>
      <w:r w:rsidRPr="00586806">
        <w:rPr>
          <w:rFonts w:ascii="Times New Roman" w:hAnsi="Times New Roman"/>
          <w:sz w:val="26"/>
          <w:szCs w:val="26"/>
          <w:lang w:val="en-US"/>
        </w:rPr>
        <w:t>InternationalRailwayJournal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MaterialHandlingEngineering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ProgressiveRailroading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RailwayGazette</w:t>
      </w:r>
      <w:r w:rsidRPr="00586806">
        <w:rPr>
          <w:rFonts w:ascii="Times New Roman" w:hAnsi="Times New Roman"/>
          <w:sz w:val="26"/>
          <w:szCs w:val="26"/>
        </w:rPr>
        <w:t>», «</w:t>
      </w:r>
      <w:r w:rsidRPr="00586806">
        <w:rPr>
          <w:rFonts w:ascii="Times New Roman" w:hAnsi="Times New Roman"/>
          <w:sz w:val="26"/>
          <w:szCs w:val="26"/>
          <w:lang w:val="en-US"/>
        </w:rPr>
        <w:t>RailwayTransport</w:t>
      </w:r>
      <w:r w:rsidRPr="00586806">
        <w:rPr>
          <w:rFonts w:ascii="Times New Roman" w:hAnsi="Times New Roman"/>
          <w:sz w:val="26"/>
          <w:szCs w:val="26"/>
        </w:rPr>
        <w:t>», нормы и сборники ФЕР.</w:t>
      </w:r>
    </w:p>
    <w:p w:rsidR="00CD52F0" w:rsidRPr="00586806" w:rsidRDefault="00CD52F0" w:rsidP="00586806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586806">
        <w:rPr>
          <w:rFonts w:ascii="Times New Roman" w:hAnsi="Times New Roman"/>
          <w:sz w:val="26"/>
          <w:szCs w:val="26"/>
        </w:rPr>
        <w:t>Доклады, отчеты, обзоры баз данных Федеральной службы статистики России, Европы, OAO «РЖД», официального портала администрации г. Санкт-Петербурга, ООО «Координационный центр по ценообразованию и сметному нормированию в строительстве», ЗАО «Морцентр-ТЭК».</w:t>
      </w:r>
    </w:p>
    <w:p w:rsidR="00CD52F0" w:rsidRPr="00586806" w:rsidRDefault="00CD52F0" w:rsidP="005868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5868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86806">
        <w:rPr>
          <w:rFonts w:ascii="Times New Roman" w:hAnsi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52F0" w:rsidRDefault="00CD52F0" w:rsidP="0058680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36D3" w:rsidRPr="007F792C" w:rsidRDefault="00B636D3" w:rsidP="00B636D3">
      <w:pPr>
        <w:numPr>
          <w:ilvl w:val="0"/>
          <w:numId w:val="24"/>
        </w:numPr>
        <w:tabs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Личный кабинет обучающегося и электронная информационно-образовательная среда. </w:t>
      </w:r>
      <w:r w:rsidRPr="007F792C">
        <w:rPr>
          <w:sz w:val="28"/>
          <w:szCs w:val="28"/>
          <w:highlight w:val="yellow"/>
        </w:rPr>
        <w:t xml:space="preserve">[Электронный ресурс]. – Режим доступа: </w:t>
      </w:r>
      <w:hyperlink r:id="rId9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sdo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pgups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</w:hyperlink>
      <w:r w:rsidRPr="007F792C">
        <w:rPr>
          <w:sz w:val="28"/>
          <w:szCs w:val="28"/>
          <w:highlight w:val="yellow"/>
        </w:rPr>
        <w:t xml:space="preserve"> / (для доступа к полнотекстовым документам требуется авторизация).</w:t>
      </w:r>
    </w:p>
    <w:p w:rsidR="00B636D3" w:rsidRPr="007F792C" w:rsidRDefault="00B636D3" w:rsidP="00B636D3">
      <w:pPr>
        <w:numPr>
          <w:ilvl w:val="0"/>
          <w:numId w:val="24"/>
        </w:numPr>
        <w:tabs>
          <w:tab w:val="left" w:pos="851"/>
          <w:tab w:val="left" w:pos="993"/>
        </w:tabs>
        <w:spacing w:after="0" w:line="240" w:lineRule="auto"/>
        <w:contextualSpacing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Электронно-библиотечная система ЛАНЬ [Электронный ресурс]. Режим доступа: </w:t>
      </w:r>
      <w:hyperlink r:id="rId10" w:history="1"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e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lanbook</w:t>
        </w:r>
        <w:r w:rsidRPr="007F792C">
          <w:rPr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color w:val="0563C1"/>
            <w:sz w:val="28"/>
            <w:szCs w:val="28"/>
            <w:highlight w:val="yellow"/>
            <w:u w:val="single"/>
            <w:lang w:val="en-US"/>
          </w:rPr>
          <w:t>com</w:t>
        </w:r>
      </w:hyperlink>
      <w:r w:rsidRPr="007F792C">
        <w:rPr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B636D3" w:rsidRPr="007F792C" w:rsidRDefault="00B636D3" w:rsidP="00B636D3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ЮРАЙТ. Режим доступа: </w:t>
      </w:r>
      <w:hyperlink r:id="rId11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https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biblioline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авторизация).</w:t>
      </w:r>
    </w:p>
    <w:p w:rsidR="00B636D3" w:rsidRPr="007F792C" w:rsidRDefault="00B636D3" w:rsidP="00B636D3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Электронно-библиотечная система </w:t>
      </w:r>
      <w:r w:rsidRPr="007F792C">
        <w:rPr>
          <w:bCs/>
          <w:sz w:val="28"/>
          <w:szCs w:val="28"/>
          <w:highlight w:val="yellow"/>
          <w:lang w:val="en-US"/>
        </w:rPr>
        <w:t>ibooks</w:t>
      </w:r>
      <w:r w:rsidRPr="007F792C">
        <w:rPr>
          <w:bCs/>
          <w:sz w:val="28"/>
          <w:szCs w:val="28"/>
          <w:highlight w:val="yellow"/>
        </w:rPr>
        <w:t>.</w:t>
      </w:r>
      <w:r w:rsidRPr="007F792C">
        <w:rPr>
          <w:bCs/>
          <w:sz w:val="28"/>
          <w:szCs w:val="28"/>
          <w:highlight w:val="yellow"/>
          <w:lang w:val="en-US"/>
        </w:rPr>
        <w:t>ru</w:t>
      </w:r>
      <w:r w:rsidRPr="007F792C">
        <w:rPr>
          <w:bCs/>
          <w:sz w:val="28"/>
          <w:szCs w:val="28"/>
          <w:highlight w:val="yellow"/>
        </w:rPr>
        <w:t xml:space="preserve"> («Айсбукс»). Режим доступа: </w:t>
      </w:r>
      <w:hyperlink r:id="rId12" w:history="1"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https://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ibooks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home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php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?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routine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=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bookshelf</w:t>
        </w:r>
      </w:hyperlink>
      <w:r w:rsidRPr="007F792C">
        <w:rPr>
          <w:bCs/>
          <w:sz w:val="28"/>
          <w:szCs w:val="28"/>
          <w:highlight w:val="yellow"/>
        </w:rPr>
        <w:t xml:space="preserve"> (для доступа к полнотекстовым документам требуется авторизация)</w:t>
      </w:r>
    </w:p>
    <w:p w:rsidR="00B636D3" w:rsidRPr="007F792C" w:rsidRDefault="00B636D3" w:rsidP="00B636D3">
      <w:pPr>
        <w:numPr>
          <w:ilvl w:val="0"/>
          <w:numId w:val="24"/>
        </w:numPr>
        <w:tabs>
          <w:tab w:val="left" w:pos="993"/>
        </w:tabs>
        <w:spacing w:after="0" w:line="240" w:lineRule="auto"/>
        <w:jc w:val="both"/>
        <w:rPr>
          <w:bCs/>
          <w:sz w:val="28"/>
          <w:szCs w:val="28"/>
          <w:highlight w:val="yellow"/>
        </w:rPr>
      </w:pPr>
      <w:r w:rsidRPr="007F792C">
        <w:rPr>
          <w:bCs/>
          <w:sz w:val="28"/>
          <w:szCs w:val="28"/>
          <w:highlight w:val="yellow"/>
        </w:rPr>
        <w:t xml:space="preserve">Электронная библиотека «Единое окно к образовательным ресурсам». Режим доступа: </w:t>
      </w:r>
      <w:hyperlink r:id="rId13" w:history="1"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http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://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window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edu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</w:rPr>
          <w:t>.</w:t>
        </w:r>
        <w:r w:rsidRPr="007F792C">
          <w:rPr>
            <w:bCs/>
            <w:color w:val="0563C1"/>
            <w:sz w:val="28"/>
            <w:szCs w:val="28"/>
            <w:highlight w:val="yellow"/>
            <w:u w:val="single"/>
            <w:lang w:val="en-US"/>
          </w:rPr>
          <w:t>ru</w:t>
        </w:r>
      </w:hyperlink>
      <w:r w:rsidRPr="007F792C">
        <w:rPr>
          <w:bCs/>
          <w:sz w:val="28"/>
          <w:szCs w:val="28"/>
          <w:highlight w:val="yellow"/>
        </w:rPr>
        <w:t xml:space="preserve"> - свободный</w:t>
      </w:r>
    </w:p>
    <w:p w:rsidR="00CD52F0" w:rsidRDefault="00CD52F0" w:rsidP="009247D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9247D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36D3" w:rsidRDefault="00B636D3" w:rsidP="009247D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36D3" w:rsidRDefault="00B636D3" w:rsidP="009247D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B636D3" w:rsidRDefault="00B636D3" w:rsidP="009247D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CD52F0" w:rsidRDefault="00CD52F0" w:rsidP="00C37511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CD52F0" w:rsidRDefault="00CD52F0" w:rsidP="00C37511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CD52F0" w:rsidRDefault="00CD52F0" w:rsidP="00C3751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CD52F0" w:rsidRDefault="00CD52F0" w:rsidP="00C3751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52F0" w:rsidRDefault="00CD52F0" w:rsidP="00C3751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CD52F0" w:rsidRDefault="00CD52F0" w:rsidP="00C37511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CD52F0" w:rsidRDefault="00CD52F0" w:rsidP="00C37511">
      <w:pPr>
        <w:spacing w:after="0" w:line="240" w:lineRule="auto"/>
        <w:ind w:firstLine="851"/>
        <w:jc w:val="center"/>
        <w:rPr>
          <w:bCs/>
          <w:sz w:val="28"/>
          <w:szCs w:val="28"/>
        </w:rPr>
      </w:pPr>
    </w:p>
    <w:p w:rsidR="00CD52F0" w:rsidRDefault="00CD52F0" w:rsidP="00C37511">
      <w:pPr>
        <w:spacing w:after="0"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D52F0" w:rsidRPr="00C37511" w:rsidRDefault="00CD52F0" w:rsidP="00C37511">
      <w:pPr>
        <w:spacing w:after="0" w:line="240" w:lineRule="auto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D52F0" w:rsidRPr="00C37511" w:rsidRDefault="00CD52F0" w:rsidP="00C37511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D52F0" w:rsidRPr="00C37511" w:rsidRDefault="00CD52F0" w:rsidP="00C37511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CD52F0" w:rsidRPr="00C37511" w:rsidRDefault="00CD52F0" w:rsidP="00C37511">
      <w:pPr>
        <w:numPr>
          <w:ilvl w:val="0"/>
          <w:numId w:val="21"/>
        </w:numPr>
        <w:tabs>
          <w:tab w:val="left" w:pos="1418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CD52F0" w:rsidRPr="00C37511" w:rsidRDefault="00CD52F0" w:rsidP="00C3751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C3751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Windows, MS Office.</w:t>
      </w:r>
    </w:p>
    <w:p w:rsidR="00CD52F0" w:rsidRDefault="00CD52F0" w:rsidP="00C3751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CD52F0" w:rsidRDefault="00CD52F0" w:rsidP="00C37511">
      <w:pPr>
        <w:spacing w:before="120" w:after="240"/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CD52F0" w:rsidRPr="00DC1DD4" w:rsidRDefault="00CD52F0" w:rsidP="00C37511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lastRenderedPageBreak/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rFonts w:ascii="Times New Roman" w:hAnsi="Times New Roman"/>
          <w:bCs/>
          <w:sz w:val="28"/>
          <w:szCs w:val="28"/>
        </w:rPr>
        <w:t>направлению подготовки</w:t>
      </w:r>
      <w:r w:rsidRPr="00DC1DD4">
        <w:rPr>
          <w:rFonts w:ascii="Times New Roman" w:hAnsi="Times New Roman"/>
          <w:bCs/>
          <w:sz w:val="28"/>
          <w:szCs w:val="28"/>
        </w:rPr>
        <w:t xml:space="preserve"> 38.03.06 «Торговое дело» профиль «Коммерция» и соответствует действующим санитарным и противопожарным нормам и правилам.</w:t>
      </w:r>
    </w:p>
    <w:p w:rsidR="00CD52F0" w:rsidRPr="00DC1DD4" w:rsidRDefault="00CD52F0" w:rsidP="00C37511">
      <w:pPr>
        <w:spacing w:after="0"/>
        <w:ind w:firstLine="709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Она содержит:</w:t>
      </w:r>
    </w:p>
    <w:p w:rsidR="00CD52F0" w:rsidRPr="00C37511" w:rsidRDefault="00CD52F0" w:rsidP="00C37511">
      <w:pPr>
        <w:pStyle w:val="ae"/>
        <w:numPr>
          <w:ilvl w:val="0"/>
          <w:numId w:val="22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C37511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C37511">
        <w:t>;</w:t>
      </w:r>
    </w:p>
    <w:p w:rsidR="00CD52F0" w:rsidRPr="00DC1DD4" w:rsidRDefault="00CD52F0" w:rsidP="00C37511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CD52F0" w:rsidRPr="00DC1DD4" w:rsidRDefault="00CD52F0" w:rsidP="00C37511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CD52F0" w:rsidRPr="00DC1DD4" w:rsidRDefault="00CD52F0" w:rsidP="00C37511">
      <w:pPr>
        <w:widowControl w:val="0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помещения для самостоятельной работы</w:t>
      </w:r>
      <w:r w:rsidRPr="00DC1DD4">
        <w:rPr>
          <w:rFonts w:ascii="Times New Roman" w:hAnsi="Times New Roman"/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CD52F0" w:rsidRPr="00C37511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bCs/>
          <w:sz w:val="28"/>
          <w:szCs w:val="28"/>
        </w:rPr>
      </w:pPr>
    </w:p>
    <w:p w:rsidR="00CD52F0" w:rsidRPr="00DC1DD4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D52F0" w:rsidRPr="00DC1DD4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Разработчик программы,</w:t>
      </w:r>
      <w:r w:rsidR="001560CF">
        <w:rPr>
          <w:rFonts w:ascii="Times New Roman" w:hAnsi="Times New Roman"/>
          <w:bCs/>
          <w:sz w:val="28"/>
          <w:szCs w:val="28"/>
        </w:rPr>
        <w:t xml:space="preserve">                  </w:t>
      </w:r>
      <w:r w:rsidR="00FD6C34">
        <w:rPr>
          <w:rFonts w:ascii="Times New Roman" w:hAnsi="Times New Roman"/>
          <w:bCs/>
          <w:sz w:val="28"/>
          <w:szCs w:val="28"/>
        </w:rPr>
        <w:pict w14:anchorId="70025D59">
          <v:shape id="_x0000_i1025" type="#_x0000_t75" style="width:91.5pt;height:69pt;mso-left-percent:-10001;mso-top-percent:-10001;mso-position-horizontal:absolute;mso-position-horizontal-relative:char;mso-position-vertical:absolute;mso-position-vertical-relative:line;mso-left-percent:-10001;mso-top-percent:-10001">
            <v:imagedata r:id="rId14" o:title=""/>
          </v:shape>
        </w:pict>
      </w:r>
    </w:p>
    <w:p w:rsidR="00CD52F0" w:rsidRPr="00DC1DD4" w:rsidRDefault="00CD52F0" w:rsidP="00C37511">
      <w:pPr>
        <w:widowControl w:val="0"/>
        <w:tabs>
          <w:tab w:val="left" w:pos="1418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DC1DD4">
        <w:rPr>
          <w:rFonts w:ascii="Times New Roman" w:hAnsi="Times New Roman"/>
          <w:bCs/>
          <w:sz w:val="28"/>
          <w:szCs w:val="28"/>
        </w:rPr>
        <w:t>доцент</w:t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Pr="00DC1DD4">
        <w:rPr>
          <w:rFonts w:ascii="Times New Roman" w:hAnsi="Times New Roman"/>
          <w:bCs/>
          <w:sz w:val="28"/>
          <w:szCs w:val="28"/>
        </w:rPr>
        <w:tab/>
      </w:r>
      <w:r w:rsidR="001560CF">
        <w:rPr>
          <w:rFonts w:ascii="Times New Roman" w:hAnsi="Times New Roman"/>
          <w:bCs/>
          <w:sz w:val="28"/>
          <w:szCs w:val="28"/>
        </w:rPr>
        <w:t xml:space="preserve">            </w:t>
      </w:r>
      <w:r w:rsidRPr="00DC1DD4">
        <w:rPr>
          <w:rFonts w:ascii="Times New Roman" w:hAnsi="Times New Roman"/>
          <w:bCs/>
          <w:sz w:val="28"/>
          <w:szCs w:val="28"/>
        </w:rPr>
        <w:t>А.С. Бессолицын</w:t>
      </w:r>
    </w:p>
    <w:p w:rsidR="00CD52F0" w:rsidRPr="00DC1DD4" w:rsidRDefault="00B636D3" w:rsidP="00C3751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val="en-US"/>
        </w:rPr>
        <w:t>10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04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2018 </w:t>
      </w:r>
      <w:r w:rsidR="00CD52F0" w:rsidRPr="00DC1DD4">
        <w:rPr>
          <w:rFonts w:ascii="Times New Roman" w:hAnsi="Times New Roman"/>
          <w:bCs/>
          <w:sz w:val="28"/>
          <w:szCs w:val="28"/>
        </w:rPr>
        <w:t>г.</w:t>
      </w:r>
    </w:p>
    <w:p w:rsidR="00CD52F0" w:rsidRPr="00C37511" w:rsidRDefault="00CD52F0" w:rsidP="002E55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693"/>
        <w:gridCol w:w="2375"/>
      </w:tblGrid>
      <w:tr w:rsidR="00CD52F0" w:rsidRPr="009F6EC3" w:rsidTr="00586806">
        <w:tc>
          <w:tcPr>
            <w:tcW w:w="4503" w:type="dxa"/>
          </w:tcPr>
          <w:p w:rsidR="00CD52F0" w:rsidRPr="00C37511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bottom"/>
          </w:tcPr>
          <w:p w:rsidR="00CD52F0" w:rsidRPr="00C37511" w:rsidRDefault="00CD52F0" w:rsidP="005868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  <w:vAlign w:val="bottom"/>
          </w:tcPr>
          <w:p w:rsidR="00CD52F0" w:rsidRPr="00C37511" w:rsidRDefault="00CD52F0" w:rsidP="00586806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2F0" w:rsidRPr="009F6EC3" w:rsidTr="00586806">
        <w:trPr>
          <w:trHeight w:val="80"/>
        </w:trPr>
        <w:tc>
          <w:tcPr>
            <w:tcW w:w="4503" w:type="dxa"/>
          </w:tcPr>
          <w:p w:rsidR="00CD52F0" w:rsidRPr="00586806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D52F0" w:rsidRPr="00586806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D52F0" w:rsidRPr="00586806" w:rsidRDefault="00CD52F0" w:rsidP="0058680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2F0" w:rsidRPr="00BB71CB" w:rsidRDefault="00CD52F0" w:rsidP="00507627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sectPr w:rsidR="00CD52F0" w:rsidRPr="00BB71CB" w:rsidSect="00F956B4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C34" w:rsidRDefault="00FD6C34" w:rsidP="00F956B4">
      <w:pPr>
        <w:spacing w:after="0" w:line="240" w:lineRule="auto"/>
      </w:pPr>
      <w:r>
        <w:separator/>
      </w:r>
    </w:p>
  </w:endnote>
  <w:endnote w:type="continuationSeparator" w:id="0">
    <w:p w:rsidR="00FD6C34" w:rsidRDefault="00FD6C34" w:rsidP="00F95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2F0" w:rsidRDefault="004F020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B636D3">
      <w:rPr>
        <w:noProof/>
      </w:rPr>
      <w:t>10</w:t>
    </w:r>
    <w:r>
      <w:rPr>
        <w:noProof/>
      </w:rPr>
      <w:fldChar w:fldCharType="end"/>
    </w:r>
  </w:p>
  <w:p w:rsidR="00CD52F0" w:rsidRDefault="00CD52F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C34" w:rsidRDefault="00FD6C34" w:rsidP="00F956B4">
      <w:pPr>
        <w:spacing w:after="0" w:line="240" w:lineRule="auto"/>
      </w:pPr>
      <w:r>
        <w:separator/>
      </w:r>
    </w:p>
  </w:footnote>
  <w:footnote w:type="continuationSeparator" w:id="0">
    <w:p w:rsidR="00FD6C34" w:rsidRDefault="00FD6C34" w:rsidP="00F956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5776C3"/>
    <w:multiLevelType w:val="hybridMultilevel"/>
    <w:tmpl w:val="195E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E1F82"/>
    <w:multiLevelType w:val="hybridMultilevel"/>
    <w:tmpl w:val="C950C0AC"/>
    <w:lvl w:ilvl="0" w:tplc="654207D2">
      <w:start w:val="4"/>
      <w:numFmt w:val="bullet"/>
      <w:lvlText w:val="–"/>
      <w:lvlJc w:val="left"/>
      <w:pPr>
        <w:ind w:left="148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92C3BEC"/>
    <w:multiLevelType w:val="hybridMultilevel"/>
    <w:tmpl w:val="F5DA6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636C5B"/>
    <w:multiLevelType w:val="hybridMultilevel"/>
    <w:tmpl w:val="338002EA"/>
    <w:lvl w:ilvl="0" w:tplc="B25ADD8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FBF6DCE"/>
    <w:multiLevelType w:val="hybridMultilevel"/>
    <w:tmpl w:val="72824E4C"/>
    <w:lvl w:ilvl="0" w:tplc="654207D2">
      <w:start w:val="4"/>
      <w:numFmt w:val="bullet"/>
      <w:lvlText w:val="–"/>
      <w:lvlJc w:val="left"/>
      <w:pPr>
        <w:ind w:left="216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7B272D5"/>
    <w:multiLevelType w:val="hybridMultilevel"/>
    <w:tmpl w:val="35207EB6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257602"/>
    <w:multiLevelType w:val="hybridMultilevel"/>
    <w:tmpl w:val="D452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8565A1C"/>
    <w:multiLevelType w:val="hybridMultilevel"/>
    <w:tmpl w:val="6DC80D3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15F7E30"/>
    <w:multiLevelType w:val="multilevel"/>
    <w:tmpl w:val="A140B862"/>
    <w:lvl w:ilvl="0">
      <w:start w:val="8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cs="Times New Roman" w:hint="default"/>
      </w:rPr>
    </w:lvl>
  </w:abstractNum>
  <w:abstractNum w:abstractNumId="16" w15:restartNumberingAfterBreak="0">
    <w:nsid w:val="59DF1A3E"/>
    <w:multiLevelType w:val="hybridMultilevel"/>
    <w:tmpl w:val="F98867E6"/>
    <w:lvl w:ilvl="0" w:tplc="05D4FF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3B44EE2"/>
    <w:multiLevelType w:val="hybridMultilevel"/>
    <w:tmpl w:val="F09E5C8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4542461"/>
    <w:multiLevelType w:val="hybridMultilevel"/>
    <w:tmpl w:val="AEC8997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AB1A3C"/>
    <w:multiLevelType w:val="hybridMultilevel"/>
    <w:tmpl w:val="38626E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4D5069"/>
    <w:multiLevelType w:val="hybridMultilevel"/>
    <w:tmpl w:val="5012551C"/>
    <w:lvl w:ilvl="0" w:tplc="8EFE16A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i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1" w15:restartNumberingAfterBreak="0">
    <w:nsid w:val="75C97C4E"/>
    <w:multiLevelType w:val="hybridMultilevel"/>
    <w:tmpl w:val="1B920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E892512"/>
    <w:multiLevelType w:val="hybridMultilevel"/>
    <w:tmpl w:val="689EE4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19"/>
  </w:num>
  <w:num w:numId="5">
    <w:abstractNumId w:val="21"/>
  </w:num>
  <w:num w:numId="6">
    <w:abstractNumId w:val="9"/>
  </w:num>
  <w:num w:numId="7">
    <w:abstractNumId w:val="7"/>
  </w:num>
  <w:num w:numId="8">
    <w:abstractNumId w:val="12"/>
  </w:num>
  <w:num w:numId="9">
    <w:abstractNumId w:val="16"/>
  </w:num>
  <w:num w:numId="10">
    <w:abstractNumId w:val="11"/>
  </w:num>
  <w:num w:numId="11">
    <w:abstractNumId w:val="0"/>
  </w:num>
  <w:num w:numId="12">
    <w:abstractNumId w:val="18"/>
  </w:num>
  <w:num w:numId="13">
    <w:abstractNumId w:val="17"/>
  </w:num>
  <w:num w:numId="14">
    <w:abstractNumId w:val="10"/>
  </w:num>
  <w:num w:numId="15">
    <w:abstractNumId w:val="2"/>
  </w:num>
  <w:num w:numId="16">
    <w:abstractNumId w:val="15"/>
  </w:num>
  <w:num w:numId="17">
    <w:abstractNumId w:val="14"/>
  </w:num>
  <w:num w:numId="18">
    <w:abstractNumId w:val="6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E52"/>
    <w:rsid w:val="000006EF"/>
    <w:rsid w:val="0002044F"/>
    <w:rsid w:val="00021061"/>
    <w:rsid w:val="00061920"/>
    <w:rsid w:val="00065D85"/>
    <w:rsid w:val="00090C6D"/>
    <w:rsid w:val="000C495F"/>
    <w:rsid w:val="000C7BEE"/>
    <w:rsid w:val="000D54CC"/>
    <w:rsid w:val="000F1253"/>
    <w:rsid w:val="00104973"/>
    <w:rsid w:val="001318ED"/>
    <w:rsid w:val="001560CF"/>
    <w:rsid w:val="001A22B3"/>
    <w:rsid w:val="001D1DC0"/>
    <w:rsid w:val="001E643B"/>
    <w:rsid w:val="001F28C6"/>
    <w:rsid w:val="00210DFA"/>
    <w:rsid w:val="002829EE"/>
    <w:rsid w:val="002A0F6E"/>
    <w:rsid w:val="002A5A2A"/>
    <w:rsid w:val="002B6D44"/>
    <w:rsid w:val="002D0206"/>
    <w:rsid w:val="002E1E93"/>
    <w:rsid w:val="002E2289"/>
    <w:rsid w:val="002E55C4"/>
    <w:rsid w:val="00370BF8"/>
    <w:rsid w:val="003A695D"/>
    <w:rsid w:val="003B47BF"/>
    <w:rsid w:val="003C64E4"/>
    <w:rsid w:val="003D730A"/>
    <w:rsid w:val="003F07BE"/>
    <w:rsid w:val="00407FA0"/>
    <w:rsid w:val="00444915"/>
    <w:rsid w:val="00484638"/>
    <w:rsid w:val="004C17B1"/>
    <w:rsid w:val="004D3BA5"/>
    <w:rsid w:val="004F0208"/>
    <w:rsid w:val="00507627"/>
    <w:rsid w:val="0054001A"/>
    <w:rsid w:val="005456D9"/>
    <w:rsid w:val="0058487D"/>
    <w:rsid w:val="00586806"/>
    <w:rsid w:val="00591C47"/>
    <w:rsid w:val="005A7D8B"/>
    <w:rsid w:val="005C5385"/>
    <w:rsid w:val="005D3E7F"/>
    <w:rsid w:val="005D7341"/>
    <w:rsid w:val="005E125A"/>
    <w:rsid w:val="005E3E96"/>
    <w:rsid w:val="006340B6"/>
    <w:rsid w:val="00635FB2"/>
    <w:rsid w:val="006450FC"/>
    <w:rsid w:val="006F398C"/>
    <w:rsid w:val="0071533B"/>
    <w:rsid w:val="00727EBC"/>
    <w:rsid w:val="007809B9"/>
    <w:rsid w:val="007B4CEF"/>
    <w:rsid w:val="007C73FA"/>
    <w:rsid w:val="00811080"/>
    <w:rsid w:val="008133C2"/>
    <w:rsid w:val="00816A66"/>
    <w:rsid w:val="008174D2"/>
    <w:rsid w:val="00845943"/>
    <w:rsid w:val="008540D3"/>
    <w:rsid w:val="008D2422"/>
    <w:rsid w:val="00903BE2"/>
    <w:rsid w:val="00913759"/>
    <w:rsid w:val="009247D2"/>
    <w:rsid w:val="00930460"/>
    <w:rsid w:val="009457D4"/>
    <w:rsid w:val="009552D5"/>
    <w:rsid w:val="009632C8"/>
    <w:rsid w:val="009B6577"/>
    <w:rsid w:val="009D2BDF"/>
    <w:rsid w:val="009D483D"/>
    <w:rsid w:val="009F6EC3"/>
    <w:rsid w:val="00A26E6A"/>
    <w:rsid w:val="00A34071"/>
    <w:rsid w:val="00A97A0B"/>
    <w:rsid w:val="00AB4F58"/>
    <w:rsid w:val="00AF5E52"/>
    <w:rsid w:val="00AF6CE8"/>
    <w:rsid w:val="00B27277"/>
    <w:rsid w:val="00B636D3"/>
    <w:rsid w:val="00B72CC6"/>
    <w:rsid w:val="00B9421D"/>
    <w:rsid w:val="00BA2ACB"/>
    <w:rsid w:val="00BA6112"/>
    <w:rsid w:val="00BB386E"/>
    <w:rsid w:val="00BB71CB"/>
    <w:rsid w:val="00BD25B6"/>
    <w:rsid w:val="00BF7131"/>
    <w:rsid w:val="00C03AEE"/>
    <w:rsid w:val="00C129B1"/>
    <w:rsid w:val="00C3646C"/>
    <w:rsid w:val="00C37511"/>
    <w:rsid w:val="00C545F9"/>
    <w:rsid w:val="00C64CAB"/>
    <w:rsid w:val="00C7208A"/>
    <w:rsid w:val="00C72FA0"/>
    <w:rsid w:val="00C84AE8"/>
    <w:rsid w:val="00C87A59"/>
    <w:rsid w:val="00CB2318"/>
    <w:rsid w:val="00CD52F0"/>
    <w:rsid w:val="00D0133D"/>
    <w:rsid w:val="00D1748B"/>
    <w:rsid w:val="00D208B5"/>
    <w:rsid w:val="00D21799"/>
    <w:rsid w:val="00D426FC"/>
    <w:rsid w:val="00D5601F"/>
    <w:rsid w:val="00D65191"/>
    <w:rsid w:val="00D97345"/>
    <w:rsid w:val="00DC1DD4"/>
    <w:rsid w:val="00E34594"/>
    <w:rsid w:val="00E5780B"/>
    <w:rsid w:val="00E6688F"/>
    <w:rsid w:val="00E773A8"/>
    <w:rsid w:val="00E93464"/>
    <w:rsid w:val="00EC5F9F"/>
    <w:rsid w:val="00F40D87"/>
    <w:rsid w:val="00F562CF"/>
    <w:rsid w:val="00F622A3"/>
    <w:rsid w:val="00F70716"/>
    <w:rsid w:val="00F742AE"/>
    <w:rsid w:val="00F956B4"/>
    <w:rsid w:val="00FA079F"/>
    <w:rsid w:val="00F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70A05A8-3D7E-4B76-B284-E441DFB2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2A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63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BB71C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link w:val="a4"/>
    <w:uiPriority w:val="99"/>
    <w:locked/>
    <w:rsid w:val="00BB71C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2FA0"/>
    <w:pPr>
      <w:ind w:left="720"/>
      <w:contextualSpacing/>
    </w:pPr>
  </w:style>
  <w:style w:type="paragraph" w:styleId="a7">
    <w:name w:val="header"/>
    <w:basedOn w:val="a"/>
    <w:link w:val="a8"/>
    <w:uiPriority w:val="99"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F956B4"/>
    <w:rPr>
      <w:rFonts w:cs="Times New Roman"/>
    </w:rPr>
  </w:style>
  <w:style w:type="paragraph" w:styleId="a9">
    <w:name w:val="footer"/>
    <w:basedOn w:val="a"/>
    <w:link w:val="aa"/>
    <w:uiPriority w:val="99"/>
    <w:rsid w:val="00F956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F956B4"/>
    <w:rPr>
      <w:rFonts w:cs="Times New Roman"/>
    </w:rPr>
  </w:style>
  <w:style w:type="paragraph" w:customStyle="1" w:styleId="abzac">
    <w:name w:val="abzac"/>
    <w:basedOn w:val="a"/>
    <w:uiPriority w:val="99"/>
    <w:rsid w:val="00A97A0B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table" w:customStyle="1" w:styleId="1">
    <w:name w:val="Сетка таблицы1"/>
    <w:uiPriority w:val="99"/>
    <w:rsid w:val="000C7B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D0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D0133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65D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semiHidden/>
    <w:rsid w:val="00C37511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semiHidden/>
    <w:rsid w:val="00C375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indow.ed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gups.ru/struct/kafedra_history_filosofiya_politologiya_i_sotsiologiya/" TargetMode="External"/><Relationship Id="rId12" Type="http://schemas.openxmlformats.org/officeDocument/2006/relationships/hyperlink" Target="https://ibooks.ru/home.php?routine=bookshel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line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2207</Words>
  <Characters>12584</Characters>
  <Application>Microsoft Office Word</Application>
  <DocSecurity>0</DocSecurity>
  <Lines>104</Lines>
  <Paragraphs>29</Paragraphs>
  <ScaleCrop>false</ScaleCrop>
  <Company>ПГУПС</Company>
  <LinksUpToDate>false</LinksUpToDate>
  <CharactersWithSpaces>14762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Vasya</cp:lastModifiedBy>
  <cp:revision>16</cp:revision>
  <cp:lastPrinted>2016-04-12T07:33:00Z</cp:lastPrinted>
  <dcterms:created xsi:type="dcterms:W3CDTF">2017-09-29T16:02:00Z</dcterms:created>
  <dcterms:modified xsi:type="dcterms:W3CDTF">2018-05-10T09:48:00Z</dcterms:modified>
</cp:coreProperties>
</file>