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820E3A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820E3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20E3A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820E3A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820E3A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20E3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820E3A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820E3A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«</w:t>
      </w:r>
      <w:r w:rsidR="00CE7AF3" w:rsidRPr="00820E3A">
        <w:rPr>
          <w:rFonts w:eastAsia="Times New Roman" w:cs="Times New Roman"/>
          <w:sz w:val="28"/>
          <w:szCs w:val="28"/>
          <w:lang w:eastAsia="ru-RU"/>
        </w:rPr>
        <w:t>ТЕОРИЯ РИСКА</w:t>
      </w:r>
      <w:r w:rsidRPr="00820E3A">
        <w:rPr>
          <w:rFonts w:eastAsia="Times New Roman" w:cs="Times New Roman"/>
          <w:sz w:val="28"/>
          <w:szCs w:val="28"/>
          <w:lang w:eastAsia="ru-RU"/>
        </w:rPr>
        <w:t>» (</w:t>
      </w:r>
      <w:r w:rsidR="00CE7AF3" w:rsidRPr="00820E3A">
        <w:rPr>
          <w:rFonts w:eastAsia="Times New Roman" w:cs="Times New Roman"/>
          <w:sz w:val="28"/>
          <w:szCs w:val="28"/>
          <w:lang w:eastAsia="ru-RU"/>
        </w:rPr>
        <w:t>Б1.В.ДВ.9.1</w:t>
      </w:r>
      <w:r w:rsidRPr="00820E3A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820E3A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Pr="00820E3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Pr="00820E3A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820E3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820E3A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820E3A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820E3A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20</w:t>
      </w:r>
      <w:r w:rsidR="00545F38">
        <w:rPr>
          <w:rFonts w:eastAsia="Times New Roman" w:cs="Times New Roman"/>
          <w:sz w:val="28"/>
          <w:szCs w:val="28"/>
          <w:lang w:eastAsia="ru-RU"/>
        </w:rPr>
        <w:t>1</w:t>
      </w:r>
      <w:r w:rsidR="00D76AF3">
        <w:rPr>
          <w:rFonts w:eastAsia="Times New Roman" w:cs="Times New Roman"/>
          <w:sz w:val="28"/>
          <w:szCs w:val="28"/>
          <w:lang w:eastAsia="ru-RU"/>
        </w:rPr>
        <w:t>8</w:t>
      </w:r>
    </w:p>
    <w:p w:rsidR="00FA1FE4" w:rsidRDefault="00104973" w:rsidP="00545F38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76AF3" w:rsidRDefault="002A0E87" w:rsidP="00D76AF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r>
        <w:rPr>
          <w:rFonts w:cs="Times New Roman"/>
          <w:noProof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-1108842</wp:posOffset>
            </wp:positionH>
            <wp:positionV relativeFrom="paragraph">
              <wp:posOffset>-718259</wp:posOffset>
            </wp:positionV>
            <wp:extent cx="7778115" cy="10686415"/>
            <wp:effectExtent l="0" t="0" r="0" b="0"/>
            <wp:wrapNone/>
            <wp:docPr id="2" name="Рисунок 2" descr="Scan_1_C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_1_C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11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76AF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D76AF3" w:rsidRDefault="00D76AF3" w:rsidP="00D76AF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D76AF3" w:rsidRDefault="00D76AF3" w:rsidP="00D76AF3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76AF3" w:rsidRPr="009A0762" w:rsidRDefault="00D76AF3" w:rsidP="00D76AF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D76AF3" w:rsidRPr="009A0762" w:rsidRDefault="00D76AF3" w:rsidP="00D76AF3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D76AF3" w:rsidRPr="009A0762" w:rsidRDefault="00D76AF3" w:rsidP="00D76AF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D76AF3" w:rsidRPr="009A0762" w:rsidRDefault="00D76AF3" w:rsidP="00D76AF3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D76AF3" w:rsidRPr="009A0762" w:rsidRDefault="00D76AF3" w:rsidP="00D76AF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76AF3" w:rsidRPr="009A0762" w:rsidRDefault="00D76AF3" w:rsidP="00D76AF3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D76AF3" w:rsidRPr="009A0762" w:rsidTr="00110DB0">
        <w:tc>
          <w:tcPr>
            <w:tcW w:w="5070" w:type="dxa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76AF3" w:rsidRPr="009A0762" w:rsidTr="00110DB0">
        <w:tc>
          <w:tcPr>
            <w:tcW w:w="5070" w:type="dxa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AF3" w:rsidRPr="009A0762" w:rsidRDefault="00D76AF3" w:rsidP="00D76AF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D76AF3" w:rsidRPr="009A0762" w:rsidRDefault="00D76AF3" w:rsidP="00D76AF3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D76AF3" w:rsidRPr="009A0762" w:rsidTr="00110DB0">
        <w:tc>
          <w:tcPr>
            <w:tcW w:w="5070" w:type="dxa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76AF3" w:rsidRPr="009A0762" w:rsidTr="00110DB0">
        <w:tc>
          <w:tcPr>
            <w:tcW w:w="5070" w:type="dxa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D76AF3" w:rsidRPr="009A0762" w:rsidTr="00110DB0">
        <w:tc>
          <w:tcPr>
            <w:tcW w:w="5070" w:type="dxa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76AF3" w:rsidRPr="009A0762" w:rsidTr="00110DB0">
        <w:tc>
          <w:tcPr>
            <w:tcW w:w="5070" w:type="dxa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76AF3" w:rsidRPr="009A0762" w:rsidTr="00110DB0">
        <w:tc>
          <w:tcPr>
            <w:tcW w:w="5070" w:type="dxa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D76AF3" w:rsidRPr="009A0762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D76AF3" w:rsidTr="00110DB0">
        <w:tc>
          <w:tcPr>
            <w:tcW w:w="5070" w:type="dxa"/>
            <w:hideMark/>
          </w:tcPr>
          <w:p w:rsidR="00D76AF3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D76AF3" w:rsidRDefault="00D76AF3" w:rsidP="00110DB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D76AF3" w:rsidRDefault="00D76AF3" w:rsidP="00110DB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76AF3" w:rsidRDefault="00D76AF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20E3A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820E3A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313719" w:rsidRPr="00820E3A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820E3A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3</w:t>
      </w:r>
      <w:r w:rsidRPr="00820E3A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5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820E3A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B25854" w:rsidRPr="00820E3A">
        <w:rPr>
          <w:rFonts w:eastAsia="Times New Roman" w:cs="Times New Roman"/>
          <w:sz w:val="28"/>
          <w:szCs w:val="28"/>
          <w:lang w:eastAsia="ru-RU"/>
        </w:rPr>
        <w:t>Теория риска</w:t>
      </w:r>
      <w:r w:rsidRPr="00820E3A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FD4F55" w:rsidRPr="00820E3A">
        <w:rPr>
          <w:rFonts w:eastAsia="Times New Roman" w:cs="Times New Roman"/>
          <w:sz w:val="28"/>
          <w:szCs w:val="28"/>
          <w:lang w:eastAsia="ru-RU"/>
        </w:rPr>
        <w:t>обеспечение студентов основополагающими знания и умениями в области оценивания рисков в области функционирования железнодорожных систем, необходимыми для профессиональной деятельности по направлению «Бизнес-информатика».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D5E03" w:rsidRPr="00820E3A" w:rsidRDefault="003D5E03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20E3A">
        <w:rPr>
          <w:rFonts w:cs="Times New Roman"/>
          <w:szCs w:val="28"/>
        </w:rPr>
        <w:t>приобретение теоретических и практических вычислительных знаний в области оценивания рисков;</w:t>
      </w:r>
    </w:p>
    <w:p w:rsidR="003D5E03" w:rsidRPr="00820E3A" w:rsidRDefault="003D5E03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20E3A">
        <w:rPr>
          <w:rFonts w:cs="Times New Roman"/>
          <w:szCs w:val="28"/>
        </w:rPr>
        <w:t>формирование умения использовать методы математического моделирования и оценивания рисков по статистическим данным;</w:t>
      </w:r>
    </w:p>
    <w:p w:rsidR="003D5E03" w:rsidRPr="00820E3A" w:rsidRDefault="003D5E03" w:rsidP="003D5E03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820E3A">
        <w:rPr>
          <w:rFonts w:cs="Times New Roman"/>
          <w:szCs w:val="28"/>
        </w:rPr>
        <w:t>приобретение практических навыков при использовании методов оценивания рисков, возникающих в области функционирования железнодорожных систем.</w:t>
      </w:r>
    </w:p>
    <w:p w:rsidR="003D5E03" w:rsidRPr="00820E3A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820E3A" w:rsidRDefault="003D5E03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методы математического моделирования и оценивания рисков по статистическим данным функционирования систем, вообще, и систем железнодорожного транспорта, в частности</w:t>
      </w:r>
      <w:r w:rsidRPr="00820E3A">
        <w:rPr>
          <w:sz w:val="28"/>
          <w:szCs w:val="28"/>
        </w:rPr>
        <w:t>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820E3A" w:rsidRDefault="003D5E03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применять эти метода для решения задач оценивания рисков, возникающих при принятии решения на функционирование типичных систем железнодорожного транспорта.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3D5E03" w:rsidRPr="00820E3A" w:rsidRDefault="003D5E03" w:rsidP="003D5E03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способностью с помощью методов моделирования и оценивания рисков формулировать принятие решения на проведение реальных процессов и функционирование систем. Разрабатывать математические алгоритмы и программы для ЭВМ, с помощью которых уметь осуществлять предложения на выработку управляющих решений</w:t>
      </w:r>
      <w:r w:rsidRPr="00820E3A">
        <w:rPr>
          <w:sz w:val="28"/>
          <w:szCs w:val="28"/>
        </w:rPr>
        <w:t>.</w:t>
      </w:r>
    </w:p>
    <w:p w:rsidR="003D5E03" w:rsidRPr="00820E3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</w:t>
      </w:r>
      <w:r w:rsidRPr="00820E3A">
        <w:rPr>
          <w:rFonts w:eastAsia="Times New Roman" w:cs="Times New Roman"/>
          <w:sz w:val="28"/>
          <w:szCs w:val="28"/>
          <w:lang w:eastAsia="ru-RU"/>
        </w:rPr>
        <w:lastRenderedPageBreak/>
        <w:t xml:space="preserve">по видам профессиональной деятельности в п. 2.4 </w:t>
      </w:r>
      <w:r w:rsidR="00DC6B6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(ОПОП). </w:t>
      </w:r>
      <w:r w:rsidRPr="00820E3A">
        <w:rPr>
          <w:rFonts w:eastAsia="Times New Roman" w:cs="Times New Roman"/>
          <w:i/>
          <w:sz w:val="28"/>
          <w:szCs w:val="28"/>
          <w:lang w:eastAsia="ru-RU"/>
        </w:rPr>
        <w:t>(если изучение дисциплины направлено только на формирование компетенций ОК и ОПК, то данный абзац из текста рабочей программы удаляется!)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20E3A">
        <w:rPr>
          <w:rFonts w:eastAsia="Times New Roman" w:cs="Times New Roman"/>
          <w:b/>
          <w:sz w:val="28"/>
          <w:szCs w:val="28"/>
          <w:lang w:eastAsia="ru-RU"/>
        </w:rPr>
        <w:t>общекультурных компетенций (ОК)</w:t>
      </w:r>
      <w:r w:rsidRPr="00820E3A">
        <w:rPr>
          <w:rFonts w:eastAsia="Times New Roman" w:cs="Times New Roman"/>
          <w:sz w:val="28"/>
          <w:szCs w:val="28"/>
          <w:lang w:eastAsia="ru-RU"/>
        </w:rPr>
        <w:t>:</w:t>
      </w:r>
    </w:p>
    <w:p w:rsidR="00104973" w:rsidRPr="00820E3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способностью использовать основы экономических знаний в различных сферах деятельности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 xml:space="preserve"> (ОК-</w:t>
      </w:r>
      <w:r w:rsidRPr="00820E3A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820E3A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820E3A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виду профессиональной деятельности, на который ориентирована программа </w:t>
      </w:r>
      <w:r w:rsidR="003D5E03" w:rsidRPr="00820E3A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820E3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820E3A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i/>
          <w:sz w:val="28"/>
          <w:szCs w:val="28"/>
          <w:lang w:eastAsia="ru-RU"/>
        </w:rPr>
        <w:t>научно-исследовательская работа</w:t>
      </w:r>
      <w:r w:rsidR="00104973" w:rsidRPr="00820E3A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820E3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способность использовать основные методы естественнонаучных дисциплин в профессиональной деятельности для теоретического и экспериментального исследования 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(ПК-1</w:t>
      </w:r>
      <w:r w:rsidRPr="00820E3A">
        <w:rPr>
          <w:rFonts w:eastAsia="Times New Roman" w:cs="Times New Roman"/>
          <w:sz w:val="28"/>
          <w:szCs w:val="28"/>
          <w:lang w:eastAsia="ru-RU"/>
        </w:rPr>
        <w:t>7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);</w:t>
      </w:r>
    </w:p>
    <w:p w:rsidR="00104973" w:rsidRPr="00820E3A" w:rsidRDefault="003D5E03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способность использовать соответствующий математический аппарат и инструментальные средства для обработки, анализа и систематизации информации по теме исследования (ПК-18)</w:t>
      </w:r>
      <w:r w:rsidR="00104973" w:rsidRPr="00820E3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DC6B6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20E3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DC6B68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820E3A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20E3A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F7742B" w:rsidRPr="00820E3A">
        <w:rPr>
          <w:rFonts w:eastAsia="Times New Roman" w:cs="Times New Roman"/>
          <w:sz w:val="28"/>
          <w:szCs w:val="28"/>
          <w:lang w:eastAsia="ru-RU"/>
        </w:rPr>
        <w:t>Теория риска</w:t>
      </w:r>
      <w:r w:rsidRPr="00820E3A">
        <w:rPr>
          <w:rFonts w:eastAsia="Times New Roman" w:cs="Times New Roman"/>
          <w:sz w:val="28"/>
          <w:szCs w:val="28"/>
          <w:lang w:eastAsia="ru-RU"/>
        </w:rPr>
        <w:t>» (</w:t>
      </w:r>
      <w:r w:rsidR="00F7742B" w:rsidRPr="00820E3A">
        <w:rPr>
          <w:rFonts w:eastAsia="Times New Roman" w:cs="Times New Roman"/>
          <w:sz w:val="28"/>
          <w:szCs w:val="28"/>
          <w:lang w:eastAsia="ru-RU"/>
        </w:rPr>
        <w:t>Б1.В.ДВ.9.1</w:t>
      </w:r>
      <w:r w:rsidRPr="00820E3A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дисциплиной по выбору обучающегося.</w:t>
      </w:r>
    </w:p>
    <w:p w:rsidR="00E009E3" w:rsidRPr="00820E3A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1751D" w:rsidRPr="00820E3A" w:rsidRDefault="0031751D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48"/>
        <w:gridCol w:w="2282"/>
        <w:gridCol w:w="1541"/>
      </w:tblGrid>
      <w:tr w:rsidR="00D76AF3" w:rsidRPr="00D76AF3" w:rsidTr="00110DB0">
        <w:trPr>
          <w:jc w:val="center"/>
        </w:trPr>
        <w:tc>
          <w:tcPr>
            <w:tcW w:w="3003" w:type="pct"/>
            <w:vMerge w:val="restar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92" w:type="pct"/>
            <w:vMerge w:val="restar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Merge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pct"/>
            <w:vMerge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D76AF3" w:rsidRPr="00D76AF3" w:rsidRDefault="00D76AF3" w:rsidP="00D76A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D76AF3" w:rsidRPr="00D76AF3" w:rsidRDefault="00D76AF3" w:rsidP="00D76A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D76AF3" w:rsidRPr="00D76AF3" w:rsidRDefault="00D76AF3" w:rsidP="00D76AF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D76AF3" w:rsidRPr="00D76AF3" w:rsidTr="00110DB0">
        <w:trPr>
          <w:jc w:val="center"/>
        </w:trPr>
        <w:tc>
          <w:tcPr>
            <w:tcW w:w="3003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1192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76AF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05" w:type="pct"/>
            <w:vAlign w:val="center"/>
          </w:tcPr>
          <w:p w:rsidR="00D76AF3" w:rsidRPr="00D76AF3" w:rsidRDefault="00D76AF3" w:rsidP="00D76AF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D76AF3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04973" w:rsidRPr="00820E3A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820E3A">
        <w:rPr>
          <w:rFonts w:eastAsia="Times New Roman" w:cs="Times New Roman"/>
          <w:i/>
          <w:sz w:val="28"/>
          <w:szCs w:val="28"/>
          <w:lang w:eastAsia="ru-RU"/>
        </w:rPr>
        <w:lastRenderedPageBreak/>
        <w:t>Примечания: «Форма контроля знаний» – экзамен (Э), зачет (З), зачет с оценкой (З*), курсовой проект (КП), курсовая работа (КР), контрольная работа (КЛР).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820E3A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73"/>
        <w:gridCol w:w="4276"/>
      </w:tblGrid>
      <w:tr w:rsidR="00104973" w:rsidRPr="00820E3A" w:rsidTr="005558BE">
        <w:trPr>
          <w:jc w:val="center"/>
        </w:trPr>
        <w:tc>
          <w:tcPr>
            <w:tcW w:w="622" w:type="dxa"/>
            <w:vAlign w:val="center"/>
          </w:tcPr>
          <w:p w:rsidR="00104973" w:rsidRPr="00820E3A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820E3A" w:rsidRDefault="00104973" w:rsidP="005558B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Принципы системного подхода в моделировании и оценивания рисков. Общая характеристика проблемы моделирования и риска. Классификация видов моделирования.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20E3A">
              <w:rPr>
                <w:szCs w:val="24"/>
              </w:rPr>
              <w:t xml:space="preserve">Общая характеристика метода статистического моделирования. Построение простейших математических моделей (спроса и предложения товаров и услуг, линейные и нелинейные производственные модели, балансовые, международной торговли, экономического роста и т. д.). 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Понятие неопределенности. Концептуальные аспекты неопределенности. Неопределенность в деятельности железнодорожного транспорта, как сложной системы.</w:t>
            </w:r>
          </w:p>
          <w:p w:rsidR="005558BE" w:rsidRPr="00820E3A" w:rsidRDefault="005558BE" w:rsidP="005558BE">
            <w:pPr>
              <w:spacing w:after="0" w:line="240" w:lineRule="auto"/>
              <w:jc w:val="both"/>
              <w:rPr>
                <w:b/>
                <w:szCs w:val="24"/>
              </w:rPr>
            </w:pPr>
            <w:r w:rsidRPr="00820E3A">
              <w:rPr>
                <w:szCs w:val="24"/>
              </w:rPr>
              <w:t xml:space="preserve">Показатели и оценивания неопределенности. 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Основные подходы к количественному анализу рисков. Определение и классификация рисков по достижению конечной цели функционирования сложной системы. Векторный характер показателей рисков: показатели неопределенности и показатели нанесения ущерба сложной системы. Методы вычисления показателей и свертки вектора.</w:t>
            </w:r>
          </w:p>
        </w:tc>
      </w:tr>
      <w:tr w:rsidR="005558BE" w:rsidRPr="00820E3A" w:rsidTr="005558BE">
        <w:trPr>
          <w:jc w:val="center"/>
        </w:trPr>
        <w:tc>
          <w:tcPr>
            <w:tcW w:w="622" w:type="dxa"/>
            <w:shd w:val="clear" w:color="auto" w:fill="auto"/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rPr>
                <w:bCs/>
                <w:szCs w:val="24"/>
              </w:rPr>
            </w:pPr>
            <w:r w:rsidRPr="00820E3A">
              <w:rPr>
                <w:szCs w:val="24"/>
              </w:rPr>
              <w:t>Оценивание рисков при принятии решения на функционирование систем железнодорожного транспорта.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8BE" w:rsidRPr="00820E3A" w:rsidRDefault="005558BE" w:rsidP="005558BE">
            <w:pPr>
              <w:spacing w:after="0" w:line="240" w:lineRule="auto"/>
              <w:jc w:val="both"/>
              <w:rPr>
                <w:szCs w:val="24"/>
              </w:rPr>
            </w:pPr>
            <w:r w:rsidRPr="00820E3A">
              <w:rPr>
                <w:szCs w:val="24"/>
              </w:rPr>
              <w:t>Риски при доставке груза и перевозке пассажиров. Риски при содержании железнодорожного пути и при эксплуатации локомотивов и вагонов.  Риски инвестиционных проектов. Кредитные риски.</w:t>
            </w:r>
          </w:p>
        </w:tc>
      </w:tr>
    </w:tbl>
    <w:p w:rsidR="0031751D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C6B68" w:rsidRPr="00820E3A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820E3A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644D05" w:rsidRPr="00820E3A" w:rsidRDefault="00644D05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10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17</w:t>
            </w:r>
          </w:p>
        </w:tc>
      </w:tr>
      <w:tr w:rsidR="00D76AF3" w:rsidRPr="00D76AF3" w:rsidTr="00110DB0">
        <w:trPr>
          <w:jc w:val="center"/>
        </w:trPr>
        <w:tc>
          <w:tcPr>
            <w:tcW w:w="628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both"/>
              <w:rPr>
                <w:rFonts w:eastAsia="Calibri" w:cs="Times New Roman"/>
                <w:bCs/>
                <w:sz w:val="28"/>
                <w:szCs w:val="24"/>
              </w:rPr>
            </w:pPr>
            <w:r w:rsidRPr="00D76AF3">
              <w:rPr>
                <w:rFonts w:eastAsia="Calibri" w:cs="Times New Roman"/>
                <w:sz w:val="28"/>
                <w:szCs w:val="24"/>
              </w:rPr>
              <w:t>Оценивание рисков при принятие решения на функционирование систем железнодорожного транспорта.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Arial Unicode MS" w:cs="Times New Roman"/>
                <w:color w:val="000000"/>
                <w:sz w:val="28"/>
                <w:szCs w:val="24"/>
              </w:rPr>
            </w:pPr>
            <w:r w:rsidRPr="00D76AF3">
              <w:rPr>
                <w:rFonts w:eastAsia="Arial Unicode MS" w:cs="Times New Roman"/>
                <w:color w:val="000000"/>
                <w:sz w:val="28"/>
                <w:szCs w:val="24"/>
              </w:rPr>
              <w:t>20</w:t>
            </w:r>
          </w:p>
        </w:tc>
      </w:tr>
      <w:tr w:rsidR="00D76AF3" w:rsidRPr="00D76AF3" w:rsidTr="00110DB0">
        <w:trPr>
          <w:jc w:val="center"/>
        </w:trPr>
        <w:tc>
          <w:tcPr>
            <w:tcW w:w="5524" w:type="dxa"/>
            <w:gridSpan w:val="2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D76AF3" w:rsidRPr="00D76AF3" w:rsidRDefault="00D76AF3" w:rsidP="00D76AF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76AF3">
              <w:rPr>
                <w:rFonts w:eastAsia="Times New Roman" w:cs="Times New Roman"/>
                <w:sz w:val="28"/>
                <w:szCs w:val="28"/>
                <w:lang w:eastAsia="ru-RU"/>
              </w:rPr>
              <w:t>67</w:t>
            </w:r>
          </w:p>
        </w:tc>
      </w:tr>
    </w:tbl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177"/>
        <w:gridCol w:w="5544"/>
      </w:tblGrid>
      <w:tr w:rsidR="00104973" w:rsidRPr="00820E3A" w:rsidTr="000530EC">
        <w:trPr>
          <w:jc w:val="center"/>
        </w:trPr>
        <w:tc>
          <w:tcPr>
            <w:tcW w:w="630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820E3A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5558BE" w:rsidRPr="00820E3A" w:rsidTr="00A050B9">
        <w:trPr>
          <w:jc w:val="center"/>
        </w:trPr>
        <w:tc>
          <w:tcPr>
            <w:tcW w:w="630" w:type="dxa"/>
            <w:vAlign w:val="center"/>
          </w:tcPr>
          <w:p w:rsidR="005558BE" w:rsidRPr="00820E3A" w:rsidRDefault="005558BE" w:rsidP="005558BE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1</w:t>
            </w:r>
          </w:p>
        </w:tc>
        <w:tc>
          <w:tcPr>
            <w:tcW w:w="3177" w:type="dxa"/>
          </w:tcPr>
          <w:p w:rsidR="005558BE" w:rsidRPr="00820E3A" w:rsidRDefault="005558BE" w:rsidP="005558BE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Основные элементы и принципы функционирования сложных систем</w:t>
            </w:r>
          </w:p>
        </w:tc>
        <w:tc>
          <w:tcPr>
            <w:tcW w:w="5544" w:type="dxa"/>
          </w:tcPr>
          <w:p w:rsidR="005558BE" w:rsidRPr="00820E3A" w:rsidRDefault="000530EC" w:rsidP="00644D05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 : учебное пособие / П. В. Герасименко ; ФБГОУ ВПО ПГУПС. - Санкт-Петербург :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2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Математическое моделирование по статистическим данным функционирования сложных систем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 : учебное пособие / П. В. Герасименко ; ФБГОУ ВПО ПГУПС. - Санкт-Петербург :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3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Неопределенность достижения конечной цели функционирования сложной системы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 : учебное пособие / П. В. Герасименко ; ФБГОУ ВПО ПГУПС. - Санкт-Петербург :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4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Arial Unicode MS"/>
                <w:color w:val="000000"/>
                <w:szCs w:val="24"/>
              </w:rPr>
            </w:pPr>
            <w:r w:rsidRPr="00820E3A">
              <w:rPr>
                <w:szCs w:val="24"/>
              </w:rPr>
              <w:t>Количественный анализ оценивания рисков в достижении конечной цели функционирования сложной системы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 : учебное пособие / П. В. Герасименко ; ФБГОУ ВПО ПГУПС. - Санкт-Петербург : ФГБОУ ВПО ПГУПС, 2015. - 51 с.</w:t>
            </w:r>
          </w:p>
        </w:tc>
      </w:tr>
      <w:tr w:rsidR="000530EC" w:rsidRPr="00820E3A" w:rsidTr="00A050B9">
        <w:trPr>
          <w:jc w:val="center"/>
        </w:trPr>
        <w:tc>
          <w:tcPr>
            <w:tcW w:w="630" w:type="dxa"/>
            <w:vAlign w:val="center"/>
          </w:tcPr>
          <w:p w:rsidR="000530EC" w:rsidRPr="00820E3A" w:rsidRDefault="000530EC" w:rsidP="000530EC">
            <w:pPr>
              <w:spacing w:after="0" w:line="240" w:lineRule="auto"/>
              <w:jc w:val="center"/>
              <w:rPr>
                <w:szCs w:val="24"/>
              </w:rPr>
            </w:pPr>
            <w:r w:rsidRPr="00820E3A">
              <w:rPr>
                <w:szCs w:val="24"/>
              </w:rPr>
              <w:t>5</w:t>
            </w:r>
          </w:p>
        </w:tc>
        <w:tc>
          <w:tcPr>
            <w:tcW w:w="3177" w:type="dxa"/>
          </w:tcPr>
          <w:p w:rsidR="000530EC" w:rsidRPr="00820E3A" w:rsidRDefault="000530EC" w:rsidP="000530EC">
            <w:pPr>
              <w:spacing w:after="0" w:line="240" w:lineRule="auto"/>
              <w:rPr>
                <w:bCs/>
                <w:szCs w:val="24"/>
              </w:rPr>
            </w:pPr>
            <w:r w:rsidRPr="00820E3A">
              <w:rPr>
                <w:szCs w:val="24"/>
              </w:rPr>
              <w:t>Оценивание рисков при принятие решения на функционирование систем железнодорожного транспорта.</w:t>
            </w:r>
          </w:p>
        </w:tc>
        <w:tc>
          <w:tcPr>
            <w:tcW w:w="5544" w:type="dxa"/>
          </w:tcPr>
          <w:p w:rsidR="000530EC" w:rsidRPr="00820E3A" w:rsidRDefault="000530EC" w:rsidP="000530EC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820E3A">
              <w:rPr>
                <w:rFonts w:eastAsia="Times New Roman" w:cs="Times New Roman"/>
                <w:bCs/>
                <w:szCs w:val="24"/>
                <w:lang w:eastAsia="ru-RU"/>
              </w:rPr>
              <w:t>Герасименко, Петр Васильевич.     Теория оценивания риска [Текст] : учебное пособие / П. В. Герасименко ; ФБГОУ ВПО ПГУПС. - Санкт-Петербург : ФГБОУ ВПО ПГУПС, 2015. - 51 с.</w:t>
            </w:r>
          </w:p>
        </w:tc>
      </w:tr>
    </w:tbl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104973" w:rsidRPr="00820E3A" w:rsidRDefault="000530EC" w:rsidP="00104973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1. Герасименко, Петр Васильевич.     Теория оценивания риска [Текст] : учебное пособие / П. В. Герасименко ; ФБГОУ ВПО ПГУПС. - Санкт-Петербург : ФГБОУ ВПО ПГУПС, 2015. - 51 с.</w:t>
      </w:r>
    </w:p>
    <w:p w:rsidR="000530EC" w:rsidRPr="00820E3A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104973" w:rsidRPr="00820E3A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1. Герасименко, П.В. Эконометрика: компьютерный практикум по эконометрическому моделированию. [Электронный ресурс] — Электрон.дан. — СПб. : ПГУПС, 2015. — 55 с. — Режим доступа: </w:t>
      </w:r>
      <w:hyperlink r:id="rId8" w:history="1">
        <w:r w:rsidRPr="00820E3A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http://e.lanbook.com/book/81649</w:t>
        </w:r>
      </w:hyperlink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 — Загл. с экрана.</w:t>
      </w:r>
    </w:p>
    <w:p w:rsidR="00BF7667" w:rsidRPr="00820E3A" w:rsidRDefault="00BF7667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820E3A" w:rsidRDefault="00AC5F41" w:rsidP="00AC5F41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Нормативно-правовая документация при освоении дисциплины не используется.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1.</w:t>
      </w:r>
      <w:r w:rsidRPr="00820E3A">
        <w:rPr>
          <w:bCs/>
          <w:sz w:val="28"/>
          <w:szCs w:val="28"/>
        </w:rPr>
        <w:tab/>
        <w:t xml:space="preserve">Бурков В.Н., Данев Б.А., Енакеев А.К. и др. Большие системы: моделирование организационных механизмов. – М.: Наука, 1989. – 245 с.   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 xml:space="preserve">2. </w:t>
      </w:r>
      <w:r w:rsidRPr="00820E3A">
        <w:rPr>
          <w:bCs/>
          <w:sz w:val="28"/>
          <w:szCs w:val="28"/>
        </w:rPr>
        <w:tab/>
        <w:t>Блюмин С.Л., Шуйков И.А. Модели и методы принятия решений в условиях неопределенности. – Липецк: ЛЭГИ, 2001. – 138 с.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3.</w:t>
      </w:r>
      <w:r w:rsidRPr="00820E3A">
        <w:rPr>
          <w:bCs/>
          <w:sz w:val="28"/>
          <w:szCs w:val="28"/>
        </w:rPr>
        <w:tab/>
        <w:t>Первозванский А.А. Математические модели в управлении производством. – М.: Наука, 1975. – 616 с.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>4.</w:t>
      </w:r>
      <w:r w:rsidRPr="00820E3A">
        <w:rPr>
          <w:bCs/>
          <w:sz w:val="28"/>
          <w:szCs w:val="28"/>
        </w:rPr>
        <w:tab/>
        <w:t xml:space="preserve">Трухаев Р.И. Модели принятия решений в условиях неопределенности. – М.: Наука, 1981. – 258 с. 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 xml:space="preserve">5. </w:t>
      </w:r>
      <w:r w:rsidRPr="00820E3A">
        <w:rPr>
          <w:bCs/>
          <w:sz w:val="28"/>
          <w:szCs w:val="28"/>
        </w:rPr>
        <w:tab/>
        <w:t>Черкасов В.В. Проблемы риска в управленческой деятельности. – М.: Рефл-бук; К.: «Ваклер», 1999. – 288 с.</w:t>
      </w:r>
    </w:p>
    <w:p w:rsidR="00AC5F41" w:rsidRPr="00820E3A" w:rsidRDefault="00AC5F41" w:rsidP="00AC5F4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20E3A">
        <w:rPr>
          <w:bCs/>
          <w:sz w:val="28"/>
          <w:szCs w:val="28"/>
        </w:rPr>
        <w:t xml:space="preserve">6. </w:t>
      </w:r>
      <w:r w:rsidRPr="00820E3A">
        <w:rPr>
          <w:bCs/>
          <w:sz w:val="28"/>
          <w:szCs w:val="28"/>
        </w:rPr>
        <w:tab/>
        <w:t>Шикин Е.В., Чхартишвили А.Г. Математические методы и модели в управлении: Учеб. Пособие. – М.: Дело, 2000. – 440 с.</w:t>
      </w:r>
    </w:p>
    <w:p w:rsidR="00AC5F41" w:rsidRPr="00820E3A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D76AF3" w:rsidRDefault="00D76AF3" w:rsidP="00D76AF3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D45E5">
        <w:rPr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9" w:history="1">
        <w:r w:rsidRPr="00DB3E4A">
          <w:rPr>
            <w:rStyle w:val="a4"/>
            <w:sz w:val="28"/>
            <w:szCs w:val="28"/>
          </w:rPr>
          <w:t>http://sdo.pgups.ru/</w:t>
        </w:r>
      </w:hyperlink>
      <w:r>
        <w:rPr>
          <w:sz w:val="28"/>
          <w:szCs w:val="28"/>
        </w:rPr>
        <w:t xml:space="preserve"> </w:t>
      </w:r>
      <w:r w:rsidRPr="001D45E5">
        <w:rPr>
          <w:sz w:val="28"/>
          <w:szCs w:val="28"/>
        </w:rPr>
        <w:t>(для доступа к полнотекстовым документам требуется авторизация).</w:t>
      </w:r>
    </w:p>
    <w:p w:rsidR="00D76AF3" w:rsidRDefault="00D76AF3" w:rsidP="00D76AF3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Электронно-библиотечная система издательства «Лань». Режим доступа: </w:t>
      </w:r>
      <w:hyperlink r:id="rId10" w:history="1">
        <w:r w:rsidRPr="00DB3E4A">
          <w:rPr>
            <w:rStyle w:val="a4"/>
            <w:sz w:val="28"/>
            <w:szCs w:val="28"/>
          </w:rPr>
          <w:t>http://e.lanbook.com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D76AF3" w:rsidRDefault="00D76AF3" w:rsidP="00D76AF3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301046">
        <w:rPr>
          <w:sz w:val="28"/>
          <w:szCs w:val="28"/>
        </w:rPr>
        <w:t xml:space="preserve">Электронная библиотека ЮРАЙТ. Режим доступа: </w:t>
      </w:r>
      <w:hyperlink r:id="rId11" w:history="1">
        <w:r w:rsidRPr="00DB3E4A">
          <w:rPr>
            <w:rStyle w:val="a4"/>
            <w:sz w:val="28"/>
            <w:szCs w:val="28"/>
          </w:rPr>
          <w:t>https://biblio-online.ru/</w:t>
        </w:r>
      </w:hyperlink>
      <w:r>
        <w:rPr>
          <w:sz w:val="28"/>
          <w:szCs w:val="28"/>
        </w:rPr>
        <w:t xml:space="preserve"> </w:t>
      </w:r>
      <w:r w:rsidRPr="00301046">
        <w:rPr>
          <w:sz w:val="28"/>
          <w:szCs w:val="28"/>
        </w:rPr>
        <w:t>(для доступа к полнотекстовым документам требуется авторизация)</w:t>
      </w:r>
      <w:r w:rsidRPr="00301046">
        <w:rPr>
          <w:bCs/>
          <w:color w:val="000000"/>
          <w:sz w:val="28"/>
          <w:szCs w:val="28"/>
        </w:rPr>
        <w:t>.</w:t>
      </w:r>
    </w:p>
    <w:p w:rsidR="00D76AF3" w:rsidRPr="006845C4" w:rsidRDefault="00D76AF3" w:rsidP="00D76AF3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6845C4">
        <w:rPr>
          <w:sz w:val="28"/>
          <w:szCs w:val="28"/>
        </w:rPr>
        <w:t xml:space="preserve">Электронно-библиотечная система ibooks.ru («Айбукс»). Режим доступа: </w:t>
      </w:r>
      <w:hyperlink r:id="rId12" w:history="1">
        <w:r w:rsidRPr="00DB3E4A">
          <w:rPr>
            <w:rStyle w:val="a4"/>
            <w:sz w:val="28"/>
            <w:szCs w:val="28"/>
          </w:rPr>
          <w:t>https://ibooks.ru/home.php?routine=bookshelf</w:t>
        </w:r>
      </w:hyperlink>
      <w:r>
        <w:rPr>
          <w:sz w:val="28"/>
          <w:szCs w:val="28"/>
        </w:rPr>
        <w:t xml:space="preserve"> </w:t>
      </w:r>
      <w:r w:rsidRPr="006845C4">
        <w:rPr>
          <w:sz w:val="28"/>
          <w:szCs w:val="28"/>
        </w:rPr>
        <w:t>(для доступа к полнотекстовым документам требуется авторизация).</w:t>
      </w:r>
    </w:p>
    <w:p w:rsidR="001A2F18" w:rsidRDefault="00D76AF3" w:rsidP="001A2F1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895771">
        <w:rPr>
          <w:sz w:val="28"/>
          <w:szCs w:val="28"/>
        </w:rPr>
        <w:t xml:space="preserve">Электронная библиотека «Единое окно </w:t>
      </w:r>
      <w:r>
        <w:rPr>
          <w:sz w:val="28"/>
          <w:szCs w:val="28"/>
        </w:rPr>
        <w:t xml:space="preserve">доступа </w:t>
      </w:r>
      <w:r w:rsidRPr="00895771">
        <w:rPr>
          <w:sz w:val="28"/>
          <w:szCs w:val="28"/>
        </w:rPr>
        <w:t xml:space="preserve">к образовательным ресурсам». Режим доступа: </w:t>
      </w:r>
      <w:hyperlink r:id="rId13" w:history="1">
        <w:r w:rsidRPr="00DB3E4A">
          <w:rPr>
            <w:rStyle w:val="a4"/>
            <w:sz w:val="28"/>
            <w:szCs w:val="28"/>
          </w:rPr>
          <w:t>http://window.edu.ru</w:t>
        </w:r>
      </w:hyperlink>
      <w:r w:rsidRPr="0089577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5771">
        <w:rPr>
          <w:sz w:val="28"/>
          <w:szCs w:val="28"/>
        </w:rPr>
        <w:t>– свободный</w:t>
      </w:r>
      <w:r>
        <w:rPr>
          <w:sz w:val="28"/>
          <w:szCs w:val="28"/>
        </w:rPr>
        <w:t>.</w:t>
      </w:r>
    </w:p>
    <w:p w:rsidR="00104973" w:rsidRPr="001A2F18" w:rsidRDefault="00D76AF3" w:rsidP="001A2F18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color w:val="000000"/>
          <w:sz w:val="28"/>
          <w:szCs w:val="28"/>
        </w:rPr>
      </w:pPr>
      <w:r w:rsidRPr="001A2F18">
        <w:rPr>
          <w:sz w:val="28"/>
          <w:szCs w:val="28"/>
        </w:rPr>
        <w:t xml:space="preserve">Электронные словари и энциклопедии на Академике. Режим доступа </w:t>
      </w:r>
      <w:hyperlink r:id="rId14" w:history="1">
        <w:r w:rsidRPr="001A2F18">
          <w:rPr>
            <w:rStyle w:val="a4"/>
            <w:sz w:val="28"/>
            <w:szCs w:val="28"/>
          </w:rPr>
          <w:t>https://dic.academic.ru/</w:t>
        </w:r>
      </w:hyperlink>
      <w:r w:rsidRPr="001A2F18">
        <w:rPr>
          <w:sz w:val="28"/>
          <w:szCs w:val="28"/>
        </w:rPr>
        <w:t>. – свободный</w:t>
      </w:r>
      <w:r w:rsidR="001A2F18">
        <w:rPr>
          <w:sz w:val="28"/>
          <w:szCs w:val="28"/>
        </w:rPr>
        <w:t>.</w:t>
      </w:r>
    </w:p>
    <w:p w:rsidR="001A2F18" w:rsidRPr="001A2F18" w:rsidRDefault="001A2F18" w:rsidP="001A2F18">
      <w:pPr>
        <w:tabs>
          <w:tab w:val="left" w:pos="1418"/>
        </w:tabs>
        <w:spacing w:after="0" w:line="240" w:lineRule="auto"/>
        <w:ind w:left="851"/>
        <w:jc w:val="both"/>
        <w:rPr>
          <w:bCs/>
          <w:color w:val="000000"/>
          <w:sz w:val="28"/>
          <w:szCs w:val="28"/>
        </w:rPr>
      </w:pPr>
    </w:p>
    <w:p w:rsidR="00104973" w:rsidRPr="00820E3A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820E3A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820E3A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820E3A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820E3A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2F18" w:rsidRPr="00820E3A" w:rsidRDefault="001A2F1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76AF3" w:rsidRPr="00433E57" w:rsidRDefault="00D76AF3" w:rsidP="00D76AF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33E57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76AF3" w:rsidRPr="00433E57" w:rsidRDefault="00D76AF3" w:rsidP="00D76AF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</w:t>
      </w:r>
      <w:hyperlink r:id="rId15" w:history="1">
        <w:r w:rsidRPr="00F24160">
          <w:rPr>
            <w:rStyle w:val="a4"/>
            <w:bCs/>
            <w:sz w:val="28"/>
            <w:szCs w:val="28"/>
          </w:rPr>
          <w:t>http://sdo.pgups.ru</w:t>
        </w:r>
      </w:hyperlink>
      <w:r w:rsidRPr="00433E57">
        <w:rPr>
          <w:bCs/>
          <w:sz w:val="28"/>
          <w:szCs w:val="28"/>
        </w:rPr>
        <w:t>.</w:t>
      </w:r>
    </w:p>
    <w:p w:rsidR="00D76AF3" w:rsidRPr="00605107" w:rsidRDefault="00D76AF3" w:rsidP="00D76AF3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433E57">
        <w:rPr>
          <w:bCs/>
          <w:sz w:val="28"/>
          <w:szCs w:val="28"/>
        </w:rPr>
        <w:t>Интернет-сервисы и электронные ресурсы (поисковые</w:t>
      </w:r>
      <w:r>
        <w:rPr>
          <w:bCs/>
          <w:sz w:val="28"/>
          <w:szCs w:val="28"/>
        </w:rPr>
        <w:t xml:space="preserve"> </w:t>
      </w:r>
      <w:r w:rsidRPr="00433E57">
        <w:rPr>
          <w:bCs/>
          <w:sz w:val="28"/>
          <w:szCs w:val="28"/>
        </w:rPr>
        <w:t>системы, электронная почта, онлайн-энциклопедии и</w:t>
      </w:r>
      <w:r>
        <w:rPr>
          <w:bCs/>
          <w:sz w:val="28"/>
          <w:szCs w:val="28"/>
        </w:rPr>
        <w:t xml:space="preserve"> словари</w:t>
      </w:r>
      <w:r w:rsidRPr="00433E57">
        <w:rPr>
          <w:bCs/>
          <w:sz w:val="28"/>
          <w:szCs w:val="28"/>
        </w:rPr>
        <w:t>, электронные учебные и учебно-методические материалы</w:t>
      </w:r>
      <w:r>
        <w:rPr>
          <w:bCs/>
          <w:sz w:val="28"/>
          <w:szCs w:val="28"/>
        </w:rPr>
        <w:t xml:space="preserve"> </w:t>
      </w:r>
      <w:r w:rsidRPr="002E31EE">
        <w:rPr>
          <w:sz w:val="28"/>
          <w:szCs w:val="28"/>
        </w:rPr>
        <w:t>согласно п. 9 рабочей программы</w:t>
      </w:r>
      <w:r w:rsidRPr="00433E57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40AC8" w:rsidRDefault="00D76AF3" w:rsidP="00D76AF3">
      <w:pPr>
        <w:spacing w:after="0" w:line="240" w:lineRule="auto"/>
        <w:ind w:firstLine="851"/>
        <w:jc w:val="both"/>
        <w:rPr>
          <w:bCs/>
          <w:sz w:val="28"/>
        </w:rPr>
      </w:pPr>
      <w:r w:rsidRPr="00605107">
        <w:rPr>
          <w:bCs/>
          <w:sz w:val="28"/>
        </w:rPr>
        <w:t>ежегодно обновляемый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Windows; MS Office; Антивирус Касперский.</w:t>
      </w:r>
    </w:p>
    <w:p w:rsidR="00801512" w:rsidRPr="00820E3A" w:rsidRDefault="00801512" w:rsidP="00D76AF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20E3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20E3A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DC6B6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20E3A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820E3A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820E3A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</w:t>
      </w:r>
      <w:r w:rsidRPr="00DC6B68">
        <w:rPr>
          <w:rFonts w:eastAsia="Times New Roman" w:cs="Times New Roman"/>
          <w:bCs/>
          <w:sz w:val="28"/>
          <w:szCs w:val="20"/>
          <w:lang w:eastAsia="ru-RU"/>
        </w:rPr>
        <w:t>и правилам.</w:t>
      </w:r>
    </w:p>
    <w:p w:rsidR="00DC6B68" w:rsidRPr="00DC6B68" w:rsidRDefault="00DC6B68" w:rsidP="00DC6B6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DC6B68" w:rsidRPr="00DC6B68" w:rsidRDefault="00DC6B68" w:rsidP="00DC6B6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DC6B68" w:rsidRPr="00DC6B68" w:rsidRDefault="00DC6B68" w:rsidP="00DC6B6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C6B68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иллюстрации, соответствующие рабочей учебной программе дисциплины.</w:t>
      </w:r>
    </w:p>
    <w:p w:rsidR="00DC6B68" w:rsidRDefault="00DC6B6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DC6B68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Pr="00820E3A" w:rsidRDefault="00C636D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46EF3F5" wp14:editId="7F91C110">
            <wp:simplePos x="0" y="0"/>
            <wp:positionH relativeFrom="column">
              <wp:posOffset>-1033145</wp:posOffset>
            </wp:positionH>
            <wp:positionV relativeFrom="paragraph">
              <wp:posOffset>24765</wp:posOffset>
            </wp:positionV>
            <wp:extent cx="7362190" cy="1126490"/>
            <wp:effectExtent l="0" t="0" r="0" b="0"/>
            <wp:wrapNone/>
            <wp:docPr id="1" name="Рисунок 1" descr="C:\Users\class\Desktop\Сканированные анноатации\Scan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ss\Desktop\Сканированные анноатации\Scan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97" b="83261"/>
                    <a:stretch/>
                  </pic:blipFill>
                  <pic:spPr bwMode="auto">
                    <a:xfrm>
                      <a:off x="0" y="0"/>
                      <a:ext cx="73621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410"/>
        <w:gridCol w:w="2375"/>
      </w:tblGrid>
      <w:tr w:rsidR="00104973" w:rsidRPr="00820E3A" w:rsidTr="007D4FA1">
        <w:tc>
          <w:tcPr>
            <w:tcW w:w="4786" w:type="dxa"/>
          </w:tcPr>
          <w:p w:rsidR="00104973" w:rsidRPr="00820E3A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7D4FA1"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2410" w:type="dxa"/>
            <w:vAlign w:val="bottom"/>
          </w:tcPr>
          <w:p w:rsidR="00104973" w:rsidRPr="00820E3A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820E3A" w:rsidRDefault="007D4FA1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20E3A">
              <w:rPr>
                <w:rFonts w:eastAsia="Times New Roman" w:cs="Times New Roman"/>
                <w:sz w:val="28"/>
                <w:szCs w:val="28"/>
                <w:lang w:eastAsia="ru-RU"/>
              </w:rPr>
              <w:t>П.В. Герасименко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D76AF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790240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790240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8D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29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7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145133"/>
    <w:rsid w:val="00021B22"/>
    <w:rsid w:val="000530EC"/>
    <w:rsid w:val="000E1457"/>
    <w:rsid w:val="00104973"/>
    <w:rsid w:val="00145133"/>
    <w:rsid w:val="001679F7"/>
    <w:rsid w:val="001A2F18"/>
    <w:rsid w:val="001A7CF3"/>
    <w:rsid w:val="00245FA0"/>
    <w:rsid w:val="002A0E87"/>
    <w:rsid w:val="002A77F1"/>
    <w:rsid w:val="00303EC3"/>
    <w:rsid w:val="00313719"/>
    <w:rsid w:val="0031751D"/>
    <w:rsid w:val="00384D32"/>
    <w:rsid w:val="003D5E03"/>
    <w:rsid w:val="00430189"/>
    <w:rsid w:val="00433F34"/>
    <w:rsid w:val="00440D69"/>
    <w:rsid w:val="00450A75"/>
    <w:rsid w:val="00461115"/>
    <w:rsid w:val="004A3D2F"/>
    <w:rsid w:val="004C7F7D"/>
    <w:rsid w:val="004F1C29"/>
    <w:rsid w:val="00541961"/>
    <w:rsid w:val="00545F38"/>
    <w:rsid w:val="005558BE"/>
    <w:rsid w:val="00566189"/>
    <w:rsid w:val="00644D05"/>
    <w:rsid w:val="006C5780"/>
    <w:rsid w:val="006D0F1E"/>
    <w:rsid w:val="006D7EB8"/>
    <w:rsid w:val="00740AC8"/>
    <w:rsid w:val="00744617"/>
    <w:rsid w:val="007B19F4"/>
    <w:rsid w:val="007B2DB3"/>
    <w:rsid w:val="007D4FA1"/>
    <w:rsid w:val="00801512"/>
    <w:rsid w:val="00820E3A"/>
    <w:rsid w:val="00852797"/>
    <w:rsid w:val="008D764E"/>
    <w:rsid w:val="00930E3B"/>
    <w:rsid w:val="009C23D4"/>
    <w:rsid w:val="00A050B9"/>
    <w:rsid w:val="00A93B1B"/>
    <w:rsid w:val="00A95E7D"/>
    <w:rsid w:val="00AC5F41"/>
    <w:rsid w:val="00B25854"/>
    <w:rsid w:val="00BA2898"/>
    <w:rsid w:val="00BB09C9"/>
    <w:rsid w:val="00BF48B5"/>
    <w:rsid w:val="00BF7667"/>
    <w:rsid w:val="00C025BD"/>
    <w:rsid w:val="00C636D3"/>
    <w:rsid w:val="00C82D91"/>
    <w:rsid w:val="00CA314D"/>
    <w:rsid w:val="00CE7AF3"/>
    <w:rsid w:val="00D76AF3"/>
    <w:rsid w:val="00D96C21"/>
    <w:rsid w:val="00D96E0F"/>
    <w:rsid w:val="00DC6B68"/>
    <w:rsid w:val="00DD10AD"/>
    <w:rsid w:val="00E009E3"/>
    <w:rsid w:val="00E420CC"/>
    <w:rsid w:val="00E446B0"/>
    <w:rsid w:val="00E540B0"/>
    <w:rsid w:val="00E55E7C"/>
    <w:rsid w:val="00EF7BAC"/>
    <w:rsid w:val="00F05E95"/>
    <w:rsid w:val="00F557B8"/>
    <w:rsid w:val="00F7742B"/>
    <w:rsid w:val="00F90F8D"/>
    <w:rsid w:val="00FA1FE4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81649" TargetMode="External"/><Relationship Id="rId13" Type="http://schemas.openxmlformats.org/officeDocument/2006/relationships/hyperlink" Target="http://window.ed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blio-onlin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e.lanbook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B3B83-B6DD-47D7-8DAC-CCD6193B2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class</cp:lastModifiedBy>
  <cp:revision>23</cp:revision>
  <cp:lastPrinted>2016-09-20T07:06:00Z</cp:lastPrinted>
  <dcterms:created xsi:type="dcterms:W3CDTF">2017-03-16T17:45:00Z</dcterms:created>
  <dcterms:modified xsi:type="dcterms:W3CDTF">2018-06-05T12:41:00Z</dcterms:modified>
</cp:coreProperties>
</file>