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«Технология металлов»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aps/>
          <w:sz w:val="28"/>
          <w:szCs w:val="28"/>
          <w:lang w:eastAsia="ru-RU"/>
        </w:rPr>
        <w:t>«МЕТРОЛОГИЯ, СТАНДАРТИЗАЦИЯ И СЕРТИФИКАЦИЯ»</w:t>
      </w:r>
      <w:r>
        <w:rPr>
          <w:rFonts w:eastAsia="Times New Roman"/>
          <w:sz w:val="28"/>
          <w:szCs w:val="28"/>
          <w:lang w:eastAsia="ru-RU"/>
        </w:rPr>
        <w:t xml:space="preserve"> (Б1.В.ОД.2)</w:t>
      </w:r>
    </w:p>
    <w:p w:rsidR="00D323B1" w:rsidRDefault="00D323B1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направления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i/>
          <w:szCs w:val="28"/>
          <w:highlight w:val="yellow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20.03.01 «Техносферная безопасность»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по профилю</w:t>
      </w:r>
    </w:p>
    <w:p w:rsidR="00A139F9" w:rsidRP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A139F9">
        <w:rPr>
          <w:rFonts w:eastAsia="Times New Roman"/>
          <w:sz w:val="28"/>
          <w:szCs w:val="28"/>
          <w:lang w:eastAsia="ru-RU"/>
        </w:rPr>
        <w:t>«</w:t>
      </w:r>
      <w:r w:rsidRPr="00A139F9">
        <w:rPr>
          <w:sz w:val="28"/>
          <w:szCs w:val="28"/>
        </w:rPr>
        <w:t>Безопасность технологических процессов и производств</w:t>
      </w:r>
      <w:r w:rsidRPr="00A139F9">
        <w:rPr>
          <w:rFonts w:eastAsia="Times New Roman"/>
          <w:sz w:val="28"/>
          <w:szCs w:val="28"/>
          <w:lang w:eastAsia="ru-RU"/>
        </w:rPr>
        <w:t>»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:rsidR="00A139F9" w:rsidRDefault="00EE5258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2018</w:t>
      </w:r>
    </w:p>
    <w:p w:rsidR="00A139F9" w:rsidRDefault="00DF6A25" w:rsidP="00A139F9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368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A139F9" w:rsidRDefault="00A139F9" w:rsidP="00A139F9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Рабочая программа составлена в соответс</w:t>
      </w:r>
      <w:r w:rsidR="003C1EDF">
        <w:rPr>
          <w:rFonts w:eastAsia="Times New Roman"/>
          <w:sz w:val="28"/>
          <w:szCs w:val="28"/>
          <w:lang w:eastAsia="ru-RU"/>
        </w:rPr>
        <w:t>твии с ФГОС ВО, утвержденным «21</w:t>
      </w:r>
      <w:r>
        <w:rPr>
          <w:rFonts w:eastAsia="Times New Roman"/>
          <w:sz w:val="28"/>
          <w:szCs w:val="28"/>
          <w:lang w:eastAsia="ru-RU"/>
        </w:rPr>
        <w:t xml:space="preserve">» </w:t>
      </w:r>
      <w:r w:rsidR="003C1EDF">
        <w:rPr>
          <w:rFonts w:eastAsia="Times New Roman"/>
          <w:sz w:val="28"/>
          <w:szCs w:val="28"/>
          <w:lang w:eastAsia="ru-RU"/>
        </w:rPr>
        <w:t xml:space="preserve">марта 2016 г., приказ № </w:t>
      </w:r>
      <w:r>
        <w:rPr>
          <w:rFonts w:eastAsia="Times New Roman"/>
          <w:sz w:val="28"/>
          <w:szCs w:val="28"/>
          <w:lang w:eastAsia="ru-RU"/>
        </w:rPr>
        <w:t>2</w:t>
      </w:r>
      <w:r w:rsidR="003C1EDF">
        <w:rPr>
          <w:rFonts w:eastAsia="Times New Roman"/>
          <w:sz w:val="28"/>
          <w:szCs w:val="28"/>
          <w:lang w:eastAsia="ru-RU"/>
        </w:rPr>
        <w:t>46 по специальности 20</w:t>
      </w:r>
      <w:r>
        <w:rPr>
          <w:rFonts w:eastAsia="Times New Roman"/>
          <w:sz w:val="28"/>
          <w:szCs w:val="28"/>
          <w:lang w:eastAsia="ru-RU"/>
        </w:rPr>
        <w:t>.0</w:t>
      </w:r>
      <w:r w:rsidR="003C1EDF">
        <w:rPr>
          <w:rFonts w:eastAsia="Times New Roman"/>
          <w:sz w:val="28"/>
          <w:szCs w:val="28"/>
          <w:lang w:eastAsia="ru-RU"/>
        </w:rPr>
        <w:t>3</w:t>
      </w:r>
      <w:r>
        <w:rPr>
          <w:rFonts w:eastAsia="Times New Roman"/>
          <w:sz w:val="28"/>
          <w:szCs w:val="28"/>
          <w:lang w:eastAsia="ru-RU"/>
        </w:rPr>
        <w:t>.0</w:t>
      </w:r>
      <w:r w:rsidR="003C1EDF">
        <w:rPr>
          <w:rFonts w:eastAsia="Times New Roman"/>
          <w:sz w:val="28"/>
          <w:szCs w:val="28"/>
          <w:lang w:eastAsia="ru-RU"/>
        </w:rPr>
        <w:t>1</w:t>
      </w:r>
      <w:r>
        <w:rPr>
          <w:rFonts w:eastAsia="Times New Roman"/>
          <w:sz w:val="28"/>
          <w:szCs w:val="28"/>
          <w:lang w:eastAsia="ru-RU"/>
        </w:rPr>
        <w:t xml:space="preserve"> «</w:t>
      </w:r>
      <w:r w:rsidR="003C1EDF">
        <w:rPr>
          <w:rFonts w:eastAsia="Times New Roman"/>
          <w:sz w:val="28"/>
          <w:szCs w:val="28"/>
          <w:lang w:eastAsia="ru-RU"/>
        </w:rPr>
        <w:t>Техносферная безопасность</w:t>
      </w:r>
      <w:r>
        <w:rPr>
          <w:rFonts w:eastAsia="Times New Roman"/>
          <w:sz w:val="28"/>
          <w:szCs w:val="28"/>
          <w:lang w:eastAsia="ru-RU"/>
        </w:rPr>
        <w:t>», по дисциплине «Метрология,</w:t>
      </w:r>
      <w:r w:rsidR="003C1EDF">
        <w:rPr>
          <w:rFonts w:eastAsia="Times New Roman"/>
          <w:sz w:val="28"/>
          <w:szCs w:val="28"/>
          <w:lang w:eastAsia="ru-RU"/>
        </w:rPr>
        <w:t xml:space="preserve"> стандартизация и сертификация</w:t>
      </w:r>
      <w:r>
        <w:rPr>
          <w:rFonts w:eastAsia="Times New Roman"/>
          <w:sz w:val="28"/>
          <w:szCs w:val="28"/>
          <w:lang w:eastAsia="ru-RU"/>
        </w:rPr>
        <w:t>».</w:t>
      </w:r>
    </w:p>
    <w:p w:rsidR="00A139F9" w:rsidRDefault="00A139F9" w:rsidP="00A139F9">
      <w:pPr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4"/>
          <w:lang w:eastAsia="ru-RU"/>
        </w:rPr>
      </w:pPr>
      <w:r>
        <w:rPr>
          <w:sz w:val="28"/>
          <w:szCs w:val="28"/>
          <w:lang w:eastAsia="ru-RU"/>
        </w:rPr>
        <w:t xml:space="preserve">Целью изучения дисциплины «Метрология, стандартизация и сертификация» является формирование знаний и </w:t>
      </w:r>
      <w:r>
        <w:rPr>
          <w:rFonts w:eastAsia="Times New Roman"/>
          <w:sz w:val="28"/>
          <w:szCs w:val="24"/>
          <w:lang w:eastAsia="ru-RU"/>
        </w:rPr>
        <w:t>практических навыков в использовании и соблюдении требований Федеральных законов в рассматриваемых областях, комплексных систем общетехнических стандартов (ГСИ, РНСС, ЕСДП, ЕСКД, ЕСТД и др.), а также правил, схем и принципов сертификации, оценки уровня качества и метрологического обеспечения при производстве и эксплуатации техники.</w:t>
      </w:r>
    </w:p>
    <w:p w:rsidR="00A139F9" w:rsidRDefault="00A139F9" w:rsidP="00A139F9">
      <w:pPr>
        <w:spacing w:after="0" w:line="240" w:lineRule="auto"/>
        <w:ind w:firstLine="720"/>
        <w:jc w:val="both"/>
        <w:rPr>
          <w:rFonts w:eastAsia="Times New Roman"/>
          <w:sz w:val="28"/>
          <w:szCs w:val="24"/>
          <w:lang w:eastAsia="ru-RU"/>
        </w:rPr>
      </w:pPr>
      <w:r>
        <w:rPr>
          <w:rFonts w:eastAsia="Times New Roman"/>
          <w:sz w:val="28"/>
          <w:szCs w:val="24"/>
          <w:lang w:eastAsia="ru-RU"/>
        </w:rPr>
        <w:t>Для достижения поставленных целей решаются следующие задачи:</w:t>
      </w:r>
    </w:p>
    <w:p w:rsidR="00A139F9" w:rsidRDefault="00A139F9" w:rsidP="00A139F9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/>
          <w:sz w:val="28"/>
          <w:szCs w:val="24"/>
          <w:lang w:eastAsia="ru-RU"/>
        </w:rPr>
      </w:pPr>
      <w:r>
        <w:rPr>
          <w:rFonts w:eastAsia="Times New Roman"/>
          <w:sz w:val="28"/>
          <w:szCs w:val="24"/>
          <w:lang w:eastAsia="ru-RU"/>
        </w:rPr>
        <w:t xml:space="preserve">– </w:t>
      </w:r>
      <w:r w:rsidR="003C1EDF">
        <w:rPr>
          <w:rFonts w:eastAsia="Times New Roman"/>
          <w:sz w:val="28"/>
          <w:szCs w:val="24"/>
          <w:lang w:eastAsia="ru-RU"/>
        </w:rPr>
        <w:t>изучение Федерального</w:t>
      </w:r>
      <w:r>
        <w:rPr>
          <w:rFonts w:eastAsia="Times New Roman"/>
          <w:sz w:val="28"/>
          <w:szCs w:val="24"/>
          <w:lang w:eastAsia="ru-RU"/>
        </w:rPr>
        <w:t xml:space="preserve"> закон</w:t>
      </w:r>
      <w:r w:rsidR="003C1EDF">
        <w:rPr>
          <w:rFonts w:eastAsia="Times New Roman"/>
          <w:sz w:val="28"/>
          <w:szCs w:val="24"/>
          <w:lang w:eastAsia="ru-RU"/>
        </w:rPr>
        <w:t>а</w:t>
      </w:r>
      <w:r w:rsidR="00020AA2">
        <w:rPr>
          <w:rFonts w:eastAsia="Times New Roman"/>
          <w:sz w:val="28"/>
          <w:szCs w:val="24"/>
          <w:lang w:eastAsia="ru-RU"/>
        </w:rPr>
        <w:t xml:space="preserve"> «О техническом регулировании»;</w:t>
      </w:r>
      <w:r>
        <w:rPr>
          <w:rFonts w:eastAsia="Times New Roman"/>
          <w:sz w:val="28"/>
          <w:szCs w:val="24"/>
          <w:lang w:eastAsia="ru-RU"/>
        </w:rPr>
        <w:t xml:space="preserve"> </w:t>
      </w:r>
    </w:p>
    <w:p w:rsidR="00A139F9" w:rsidRDefault="00A139F9" w:rsidP="00A139F9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/>
          <w:sz w:val="28"/>
          <w:szCs w:val="24"/>
          <w:lang w:eastAsia="ru-RU"/>
        </w:rPr>
      </w:pPr>
      <w:r>
        <w:rPr>
          <w:rFonts w:eastAsia="Times New Roman"/>
          <w:sz w:val="28"/>
          <w:szCs w:val="24"/>
          <w:lang w:eastAsia="ru-RU"/>
        </w:rPr>
        <w:t xml:space="preserve">– </w:t>
      </w:r>
      <w:r w:rsidR="00020AA2">
        <w:rPr>
          <w:rFonts w:eastAsia="Times New Roman"/>
          <w:sz w:val="28"/>
          <w:szCs w:val="24"/>
          <w:lang w:eastAsia="ru-RU"/>
        </w:rPr>
        <w:t>изучение основных</w:t>
      </w:r>
      <w:r>
        <w:rPr>
          <w:rFonts w:eastAsia="Times New Roman"/>
          <w:sz w:val="28"/>
          <w:szCs w:val="24"/>
          <w:lang w:eastAsia="ru-RU"/>
        </w:rPr>
        <w:t xml:space="preserve"> поняти</w:t>
      </w:r>
      <w:r w:rsidR="00020AA2">
        <w:rPr>
          <w:rFonts w:eastAsia="Times New Roman"/>
          <w:sz w:val="28"/>
          <w:szCs w:val="24"/>
          <w:lang w:eastAsia="ru-RU"/>
        </w:rPr>
        <w:t>й</w:t>
      </w:r>
      <w:r>
        <w:rPr>
          <w:rFonts w:eastAsia="Times New Roman"/>
          <w:sz w:val="28"/>
          <w:szCs w:val="24"/>
          <w:lang w:eastAsia="ru-RU"/>
        </w:rPr>
        <w:t>, термины и определения в области метрологии, стандартизации и сертификации продукции и услуг;</w:t>
      </w:r>
    </w:p>
    <w:p w:rsidR="00020AA2" w:rsidRDefault="00020AA2" w:rsidP="00A139F9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/>
          <w:sz w:val="28"/>
          <w:szCs w:val="24"/>
          <w:lang w:eastAsia="ru-RU"/>
        </w:rPr>
      </w:pPr>
      <w:r>
        <w:rPr>
          <w:rFonts w:eastAsia="Times New Roman"/>
          <w:sz w:val="28"/>
          <w:szCs w:val="24"/>
          <w:lang w:eastAsia="ru-RU"/>
        </w:rPr>
        <w:t>– изучение правовых основ обеспечения единства измерений;</w:t>
      </w:r>
    </w:p>
    <w:p w:rsidR="00A139F9" w:rsidRDefault="00020AA2" w:rsidP="00A139F9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/>
          <w:sz w:val="28"/>
          <w:szCs w:val="24"/>
          <w:lang w:eastAsia="ru-RU"/>
        </w:rPr>
      </w:pPr>
      <w:r>
        <w:rPr>
          <w:rFonts w:eastAsia="Times New Roman"/>
          <w:sz w:val="28"/>
          <w:szCs w:val="24"/>
          <w:lang w:eastAsia="ru-RU"/>
        </w:rPr>
        <w:t>– изучение</w:t>
      </w:r>
      <w:r w:rsidR="00A139F9">
        <w:rPr>
          <w:rFonts w:eastAsia="Times New Roman"/>
          <w:sz w:val="28"/>
          <w:szCs w:val="24"/>
          <w:lang w:eastAsia="ru-RU"/>
        </w:rPr>
        <w:t xml:space="preserve"> системы допусков и посадок, принятые в РФ и </w:t>
      </w:r>
      <w:r w:rsidR="00A139F9">
        <w:rPr>
          <w:rFonts w:eastAsia="Times New Roman"/>
          <w:sz w:val="28"/>
          <w:szCs w:val="24"/>
          <w:lang w:val="en-US" w:eastAsia="ru-RU"/>
        </w:rPr>
        <w:t>ISO</w:t>
      </w:r>
      <w:r w:rsidR="00A139F9">
        <w:rPr>
          <w:rFonts w:eastAsia="Times New Roman"/>
          <w:sz w:val="28"/>
          <w:szCs w:val="24"/>
          <w:lang w:eastAsia="ru-RU"/>
        </w:rPr>
        <w:t>;</w:t>
      </w:r>
    </w:p>
    <w:p w:rsidR="00020AA2" w:rsidRDefault="00020AA2" w:rsidP="00A139F9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/>
          <w:sz w:val="28"/>
          <w:szCs w:val="24"/>
          <w:lang w:eastAsia="ru-RU"/>
        </w:rPr>
      </w:pPr>
      <w:r>
        <w:rPr>
          <w:rFonts w:eastAsia="Times New Roman"/>
          <w:sz w:val="28"/>
          <w:szCs w:val="24"/>
          <w:lang w:eastAsia="ru-RU"/>
        </w:rPr>
        <w:t xml:space="preserve">– изучение принципов нормирования </w:t>
      </w:r>
      <w:proofErr w:type="spellStart"/>
      <w:r>
        <w:rPr>
          <w:rFonts w:eastAsia="Times New Roman"/>
          <w:sz w:val="28"/>
          <w:szCs w:val="24"/>
          <w:lang w:eastAsia="ru-RU"/>
        </w:rPr>
        <w:t>точностных</w:t>
      </w:r>
      <w:proofErr w:type="spellEnd"/>
      <w:r>
        <w:rPr>
          <w:rFonts w:eastAsia="Times New Roman"/>
          <w:sz w:val="28"/>
          <w:szCs w:val="24"/>
          <w:lang w:eastAsia="ru-RU"/>
        </w:rPr>
        <w:t xml:space="preserve"> параметров типовых соединений деталей машин при составлении и формировании конструкторской документации.</w:t>
      </w:r>
    </w:p>
    <w:p w:rsidR="00020AA2" w:rsidRDefault="00020AA2" w:rsidP="00A139F9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/>
          <w:sz w:val="28"/>
          <w:szCs w:val="24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020AA2" w:rsidRPr="00020AA2" w:rsidRDefault="00020AA2" w:rsidP="00020AA2">
      <w:pPr>
        <w:spacing w:after="0"/>
        <w:ind w:firstLine="851"/>
        <w:contextualSpacing/>
        <w:jc w:val="both"/>
        <w:rPr>
          <w:sz w:val="28"/>
          <w:szCs w:val="28"/>
        </w:rPr>
      </w:pPr>
      <w:r w:rsidRPr="00020AA2">
        <w:rPr>
          <w:sz w:val="28"/>
          <w:szCs w:val="28"/>
        </w:rPr>
        <w:t>ЗНАТЬ:</w:t>
      </w:r>
    </w:p>
    <w:p w:rsidR="00020AA2" w:rsidRPr="00020AA2" w:rsidRDefault="00020AA2" w:rsidP="00020AA2">
      <w:pPr>
        <w:spacing w:after="0"/>
        <w:contextualSpacing/>
        <w:jc w:val="both"/>
        <w:rPr>
          <w:sz w:val="28"/>
          <w:szCs w:val="28"/>
        </w:rPr>
      </w:pPr>
      <w:r w:rsidRPr="00020AA2">
        <w:rPr>
          <w:sz w:val="28"/>
          <w:szCs w:val="28"/>
        </w:rPr>
        <w:t>- основные нормативно-правовые акты в области обеспечения безопасности.</w:t>
      </w:r>
    </w:p>
    <w:p w:rsidR="00020AA2" w:rsidRPr="00020AA2" w:rsidRDefault="00020AA2" w:rsidP="00020AA2">
      <w:pPr>
        <w:spacing w:after="0"/>
        <w:ind w:firstLine="851"/>
        <w:contextualSpacing/>
        <w:jc w:val="both"/>
        <w:rPr>
          <w:sz w:val="28"/>
          <w:szCs w:val="28"/>
        </w:rPr>
      </w:pPr>
      <w:r w:rsidRPr="00020AA2">
        <w:rPr>
          <w:sz w:val="28"/>
          <w:szCs w:val="28"/>
        </w:rPr>
        <w:t>УМЕТЬ:</w:t>
      </w:r>
    </w:p>
    <w:p w:rsidR="00020AA2" w:rsidRPr="00020AA2" w:rsidRDefault="00020AA2" w:rsidP="00020AA2">
      <w:pPr>
        <w:spacing w:after="0"/>
        <w:contextualSpacing/>
        <w:jc w:val="both"/>
        <w:rPr>
          <w:sz w:val="28"/>
          <w:szCs w:val="28"/>
        </w:rPr>
      </w:pPr>
      <w:r w:rsidRPr="00020AA2">
        <w:rPr>
          <w:sz w:val="28"/>
          <w:szCs w:val="28"/>
        </w:rPr>
        <w:t>- проводить измерения уровней опасности в среде обитания, обрабатывать полученные результаты, составлять прогнозы возможного развития ситуации.</w:t>
      </w:r>
    </w:p>
    <w:p w:rsidR="00020AA2" w:rsidRPr="00020AA2" w:rsidRDefault="00020AA2" w:rsidP="00020AA2">
      <w:pPr>
        <w:spacing w:after="0"/>
        <w:ind w:firstLine="851"/>
        <w:contextualSpacing/>
        <w:jc w:val="both"/>
        <w:rPr>
          <w:sz w:val="28"/>
          <w:szCs w:val="28"/>
        </w:rPr>
      </w:pPr>
      <w:r w:rsidRPr="00020AA2">
        <w:rPr>
          <w:sz w:val="28"/>
          <w:szCs w:val="28"/>
        </w:rPr>
        <w:t>ВЛАДЕТЬ:</w:t>
      </w:r>
    </w:p>
    <w:p w:rsidR="00020AA2" w:rsidRPr="00020AA2" w:rsidRDefault="00020AA2" w:rsidP="00020AA2">
      <w:pPr>
        <w:spacing w:after="0"/>
        <w:contextualSpacing/>
        <w:jc w:val="both"/>
        <w:rPr>
          <w:sz w:val="28"/>
          <w:szCs w:val="28"/>
        </w:rPr>
      </w:pPr>
      <w:r w:rsidRPr="00020AA2">
        <w:rPr>
          <w:sz w:val="28"/>
          <w:szCs w:val="28"/>
        </w:rPr>
        <w:t>- способностью принимать участие в научно-исследовательских разработках по профилю подготовки: систематизировать информацию по теме исследований, принимать участие в экспериментах, обрабатывать полученные данные.</w:t>
      </w:r>
    </w:p>
    <w:p w:rsidR="00020AA2" w:rsidRPr="00020AA2" w:rsidRDefault="00020AA2" w:rsidP="00020AA2">
      <w:pPr>
        <w:spacing w:after="0"/>
        <w:contextualSpacing/>
        <w:jc w:val="both"/>
        <w:rPr>
          <w:sz w:val="28"/>
          <w:szCs w:val="28"/>
        </w:rPr>
      </w:pPr>
      <w:r w:rsidRPr="00020AA2">
        <w:rPr>
          <w:sz w:val="28"/>
          <w:szCs w:val="28"/>
        </w:rPr>
        <w:t>- способностью применять на практике навыки проведения и описания исследований, в том числе экспериментальных.</w:t>
      </w:r>
    </w:p>
    <w:p w:rsidR="00020AA2" w:rsidRDefault="00020AA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A139F9" w:rsidRDefault="00A139F9" w:rsidP="00A139F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способностью </w:t>
      </w:r>
      <w:r w:rsidR="00020AA2">
        <w:rPr>
          <w:rFonts w:eastAsia="Times New Roman"/>
          <w:sz w:val="28"/>
          <w:szCs w:val="28"/>
          <w:lang w:eastAsia="ru-RU"/>
        </w:rPr>
        <w:t>ориентироваться в основных нормативно-правовых актах в области обеспечения безопасности (ОПК-3</w:t>
      </w:r>
      <w:r>
        <w:rPr>
          <w:rFonts w:eastAsia="Times New Roman"/>
          <w:sz w:val="28"/>
          <w:szCs w:val="28"/>
          <w:lang w:eastAsia="ru-RU"/>
        </w:rPr>
        <w:t>);</w:t>
      </w:r>
    </w:p>
    <w:p w:rsidR="00A139F9" w:rsidRDefault="00020AA2" w:rsidP="00020AA2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A139F9"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 w:rsidR="00A139F9">
        <w:rPr>
          <w:rFonts w:eastAsia="Times New Roman"/>
          <w:sz w:val="28"/>
          <w:szCs w:val="28"/>
          <w:lang w:eastAsia="ru-RU"/>
        </w:rPr>
        <w:t xml:space="preserve">, </w:t>
      </w:r>
      <w:r w:rsidR="00A139F9">
        <w:rPr>
          <w:rFonts w:eastAsia="Times New Roman"/>
          <w:bCs/>
          <w:sz w:val="28"/>
          <w:szCs w:val="28"/>
          <w:lang w:eastAsia="ru-RU"/>
        </w:rPr>
        <w:t>соответствующих виду</w:t>
      </w:r>
      <w:r w:rsidR="00A139F9">
        <w:rPr>
          <w:rFonts w:eastAsia="Times New Roman"/>
          <w:bCs/>
          <w:sz w:val="28"/>
          <w:szCs w:val="28"/>
          <w:highlight w:val="yellow"/>
          <w:lang w:eastAsia="ru-RU"/>
        </w:rPr>
        <w:t xml:space="preserve"> </w:t>
      </w:r>
      <w:r w:rsidR="00A139F9">
        <w:rPr>
          <w:rFonts w:eastAsia="Times New Roman"/>
          <w:bCs/>
          <w:sz w:val="28"/>
          <w:szCs w:val="28"/>
          <w:lang w:eastAsia="ru-RU"/>
        </w:rPr>
        <w:t>профессиональной деятельности, на который ориентирована программа специалитета:</w:t>
      </w:r>
    </w:p>
    <w:p w:rsidR="00A139F9" w:rsidRDefault="00BE4752" w:rsidP="00A139F9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экспертная, надзорная и инспекционно-аудиторская</w:t>
      </w:r>
      <w:r w:rsidR="00A139F9">
        <w:rPr>
          <w:rFonts w:eastAsia="Times New Roman"/>
          <w:b/>
          <w:bCs/>
          <w:sz w:val="28"/>
          <w:szCs w:val="28"/>
          <w:lang w:eastAsia="ru-RU"/>
        </w:rPr>
        <w:t>:</w:t>
      </w: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A139F9">
        <w:rPr>
          <w:rFonts w:eastAsia="Times New Roman"/>
          <w:sz w:val="28"/>
          <w:szCs w:val="28"/>
          <w:lang w:eastAsia="ru-RU"/>
        </w:rPr>
        <w:t>способностью пр</w:t>
      </w:r>
      <w:r>
        <w:rPr>
          <w:rFonts w:eastAsia="Times New Roman"/>
          <w:sz w:val="28"/>
          <w:szCs w:val="28"/>
          <w:lang w:eastAsia="ru-RU"/>
        </w:rPr>
        <w:t xml:space="preserve">оводить </w:t>
      </w:r>
      <w:r w:rsidR="00A139F9">
        <w:rPr>
          <w:rFonts w:eastAsia="Times New Roman"/>
          <w:sz w:val="28"/>
          <w:szCs w:val="28"/>
          <w:lang w:eastAsia="ru-RU"/>
        </w:rPr>
        <w:t>и</w:t>
      </w:r>
      <w:r>
        <w:rPr>
          <w:rFonts w:eastAsia="Times New Roman"/>
          <w:sz w:val="28"/>
          <w:szCs w:val="28"/>
          <w:lang w:eastAsia="ru-RU"/>
        </w:rPr>
        <w:t>змерения уровней опасности в среде обитания,</w:t>
      </w:r>
      <w:r w:rsidR="00A139F9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обрабатывать полученные результаты, составлять прогнозы возможного развития ситуации</w:t>
      </w:r>
      <w:r w:rsidR="00A139F9">
        <w:rPr>
          <w:rFonts w:eastAsia="Times New Roman"/>
          <w:sz w:val="28"/>
          <w:szCs w:val="28"/>
          <w:lang w:eastAsia="ru-RU"/>
        </w:rPr>
        <w:t xml:space="preserve"> (ПК-</w:t>
      </w:r>
      <w:r>
        <w:rPr>
          <w:rFonts w:eastAsia="Times New Roman"/>
          <w:sz w:val="28"/>
          <w:szCs w:val="28"/>
          <w:lang w:eastAsia="ru-RU"/>
        </w:rPr>
        <w:t>1</w:t>
      </w:r>
      <w:r w:rsidR="00A139F9">
        <w:rPr>
          <w:rFonts w:eastAsia="Times New Roman"/>
          <w:sz w:val="28"/>
          <w:szCs w:val="28"/>
          <w:lang w:eastAsia="ru-RU"/>
        </w:rPr>
        <w:t>5)</w:t>
      </w:r>
      <w:r>
        <w:rPr>
          <w:rFonts w:eastAsia="Times New Roman"/>
          <w:sz w:val="28"/>
          <w:szCs w:val="28"/>
          <w:lang w:eastAsia="ru-RU"/>
        </w:rPr>
        <w:t>;</w:t>
      </w:r>
    </w:p>
    <w:p w:rsidR="00BE4752" w:rsidRP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b/>
          <w:sz w:val="28"/>
          <w:szCs w:val="28"/>
          <w:lang w:eastAsia="ru-RU"/>
        </w:rPr>
      </w:pPr>
      <w:r w:rsidRPr="00BE4752">
        <w:rPr>
          <w:rFonts w:eastAsia="Times New Roman"/>
          <w:b/>
          <w:sz w:val="28"/>
          <w:szCs w:val="28"/>
          <w:lang w:eastAsia="ru-RU"/>
        </w:rPr>
        <w:t>научно-исследовательская:</w:t>
      </w: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020AA2">
        <w:rPr>
          <w:sz w:val="28"/>
          <w:szCs w:val="28"/>
        </w:rPr>
        <w:t>способностью принимать участие в научно-исследовательских разработках по профилю подготовки: систематизировать информацию по теме исследований, принимать участие в экспериментах, обрабатывать полученные данные</w:t>
      </w:r>
      <w:r>
        <w:rPr>
          <w:sz w:val="28"/>
          <w:szCs w:val="28"/>
        </w:rPr>
        <w:t xml:space="preserve"> (ПК-20);</w:t>
      </w:r>
    </w:p>
    <w:p w:rsidR="00A139F9" w:rsidRP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BE4752">
        <w:rPr>
          <w:rFonts w:eastAsia="Times New Roman"/>
          <w:sz w:val="28"/>
          <w:szCs w:val="28"/>
          <w:lang w:eastAsia="ru-RU"/>
        </w:rPr>
        <w:t xml:space="preserve">- </w:t>
      </w:r>
      <w:r w:rsidRPr="00BE4752">
        <w:rPr>
          <w:sz w:val="28"/>
          <w:szCs w:val="28"/>
        </w:rPr>
        <w:t>способностью применять на практике навыки проведения и описания исследований, в том числе экспериментальных</w:t>
      </w:r>
      <w:r>
        <w:rPr>
          <w:sz w:val="28"/>
          <w:szCs w:val="28"/>
        </w:rPr>
        <w:t xml:space="preserve"> (ПК-23)</w:t>
      </w:r>
      <w:r w:rsidR="00A139F9" w:rsidRPr="00BE4752">
        <w:rPr>
          <w:rFonts w:eastAsia="Times New Roman"/>
          <w:sz w:val="28"/>
          <w:szCs w:val="28"/>
          <w:lang w:eastAsia="ru-RU"/>
        </w:rPr>
        <w:t>.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 «Метрология, стандартизация и сертификация» (Б1.</w:t>
      </w:r>
      <w:r w:rsidR="00BE4752">
        <w:rPr>
          <w:rFonts w:eastAsia="Times New Roman"/>
          <w:sz w:val="28"/>
          <w:szCs w:val="28"/>
          <w:lang w:eastAsia="ru-RU"/>
        </w:rPr>
        <w:t>В.ОД</w:t>
      </w:r>
      <w:r>
        <w:rPr>
          <w:rFonts w:eastAsia="Times New Roman"/>
          <w:sz w:val="28"/>
          <w:szCs w:val="28"/>
          <w:lang w:eastAsia="ru-RU"/>
        </w:rPr>
        <w:t xml:space="preserve">.2) относится к </w:t>
      </w:r>
      <w:r w:rsidR="00BE4752">
        <w:rPr>
          <w:rFonts w:eastAsia="Times New Roman"/>
          <w:sz w:val="28"/>
          <w:szCs w:val="28"/>
          <w:lang w:eastAsia="ru-RU"/>
        </w:rPr>
        <w:t>вариативн</w:t>
      </w:r>
      <w:r>
        <w:rPr>
          <w:rFonts w:eastAsia="Times New Roman"/>
          <w:sz w:val="28"/>
          <w:szCs w:val="28"/>
          <w:lang w:eastAsia="ru-RU"/>
        </w:rPr>
        <w:t>ой части и является обязательной для изучения.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E4752" w:rsidRDefault="00BE4752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A139F9" w:rsidRDefault="00A139F9" w:rsidP="00A139F9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очной формы обучения:</w:t>
      </w:r>
    </w:p>
    <w:p w:rsidR="00A139F9" w:rsidRDefault="00A139F9" w:rsidP="00A139F9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896"/>
      </w:tblGrid>
      <w:tr w:rsidR="00A139F9" w:rsidTr="00A139F9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139F9" w:rsidTr="00A139F9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A139F9" w:rsidTr="00A139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139F9" w:rsidRDefault="00A139F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A139F9" w:rsidRDefault="00A139F9" w:rsidP="003C1EDF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A139F9" w:rsidRDefault="00A139F9" w:rsidP="003C1EDF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139F9" w:rsidRDefault="00A139F9" w:rsidP="003C1EDF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BE4752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BE4752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39F9" w:rsidRDefault="00A139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39F9" w:rsidTr="00A139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51</w:t>
            </w:r>
          </w:p>
        </w:tc>
      </w:tr>
      <w:tr w:rsidR="00A139F9" w:rsidTr="00A139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45</w:t>
            </w:r>
          </w:p>
        </w:tc>
      </w:tr>
      <w:tr w:rsidR="00A139F9" w:rsidTr="00A139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Экзамен</w:t>
            </w:r>
          </w:p>
        </w:tc>
      </w:tr>
      <w:tr w:rsidR="00A139F9" w:rsidTr="00A139F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BE475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A139F9" w:rsidRDefault="00A139F9" w:rsidP="00A139F9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p w:rsidR="00A139F9" w:rsidRPr="005A2C2C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A139F9" w:rsidTr="00A139F9">
        <w:trPr>
          <w:trHeight w:val="60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№</w:t>
            </w:r>
          </w:p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п/п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Наименование</w:t>
            </w:r>
          </w:p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раздела дисциплины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Содержание раздела</w:t>
            </w:r>
          </w:p>
        </w:tc>
      </w:tr>
    </w:tbl>
    <w:p w:rsidR="00A139F9" w:rsidRDefault="00A139F9" w:rsidP="00A139F9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A139F9" w:rsidTr="00A139F9">
        <w:trPr>
          <w:trHeight w:val="250"/>
          <w:tblHeader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A139F9" w:rsidTr="00A139F9">
        <w:trPr>
          <w:trHeight w:val="170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 w:rsidP="00226BE8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Роль метрологии, стандартизации, взаимозаменяемости и сертификации в обеспечении конкурентоспособности, качества и безопасности продукции. Показатели качества продукции. Процессы жизненного цикла продукции. Менеджмент качества, станд</w:t>
            </w:r>
            <w:r w:rsidR="00226BE8">
              <w:rPr>
                <w:rFonts w:eastAsia="Times New Roman"/>
                <w:szCs w:val="24"/>
                <w:lang w:eastAsia="ru-RU"/>
              </w:rPr>
              <w:t>арты ИСО серии 9000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</w:tr>
      <w:tr w:rsidR="00A139F9" w:rsidTr="00A139F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 w:rsidP="00226BE8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Общие сведения. Связи и характеристика основных элементов измерения: физическая величина, единица физической величины, метод измерения, методика измерения, измерение и его результат, погрешность измерения. Метрологические характеристики средств измерения и контроля. Основы метрологического обеспечения. Правовые основы обеспечения единства измерений.</w:t>
            </w:r>
          </w:p>
        </w:tc>
      </w:tr>
      <w:tr w:rsidR="00A139F9" w:rsidTr="00A139F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Общие сведения. </w:t>
            </w:r>
            <w:r>
              <w:rPr>
                <w:rFonts w:eastAsia="Times New Roman"/>
                <w:bCs/>
                <w:szCs w:val="24"/>
                <w:lang w:eastAsia="ru-RU"/>
              </w:rPr>
              <w:t>Характеристики отдельного размера. Характеристики соединения двух деталей: посадки с зазором, посадки с натягом, переходные посадки, допуск посадки. Определение основных элементов посадок.</w:t>
            </w:r>
          </w:p>
        </w:tc>
      </w:tr>
      <w:tr w:rsidR="00A139F9" w:rsidTr="00A139F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 w:rsidP="00226BE8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Единая система допусков и посадок (ЕСДП). Общие сведения. Основы системы и обозначение классов допусков и посадок: интервалы размеров, единицы допуска, квалитеты (уровни точности), формула допуска, основные откл</w:t>
            </w:r>
            <w:r w:rsidR="00226BE8">
              <w:rPr>
                <w:rFonts w:eastAsia="Times New Roman"/>
                <w:szCs w:val="24"/>
                <w:lang w:eastAsia="ru-RU"/>
              </w:rPr>
              <w:t xml:space="preserve">онения. Образование интервалов </w:t>
            </w:r>
            <w:r>
              <w:rPr>
                <w:rFonts w:eastAsia="Times New Roman"/>
                <w:szCs w:val="24"/>
                <w:lang w:eastAsia="ru-RU"/>
              </w:rPr>
              <w:t>допусков. Системы образования посадок. Выбор посадок гладких соединений. Стандартизация отклонений формы и расположения поверхностей. Общие сведения. Отклонения и допуски формы. Отклонения и допуски расположения поверхностей. Суммарные допуски и отклонения формы и расположения поверхностей. Указание допусков формы и расположения поверхностей на чертежах. Волнистость поверхности деталей. Шероховатость поверхности. Общие сведения. Высотные, шаговые, опорные параметры. Качественные параметры шероховатости. Обозначение шероховатости поверхности на чертежах.</w:t>
            </w:r>
          </w:p>
        </w:tc>
      </w:tr>
      <w:tr w:rsidR="00A139F9" w:rsidTr="00A139F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Общие сведения. Расчёт линейных размерных цепей методом полной взаимозаменяемости (метод </w:t>
            </w:r>
            <w:r>
              <w:rPr>
                <w:rFonts w:eastAsia="Times New Roman"/>
                <w:szCs w:val="24"/>
                <w:lang w:val="en-US" w:eastAsia="ru-RU"/>
              </w:rPr>
              <w:t>max</w:t>
            </w:r>
            <w:r>
              <w:rPr>
                <w:rFonts w:eastAsia="Times New Roman"/>
                <w:szCs w:val="24"/>
                <w:lang w:eastAsia="ru-RU"/>
              </w:rPr>
              <w:t>-</w:t>
            </w:r>
            <w:r>
              <w:rPr>
                <w:rFonts w:eastAsia="Times New Roman"/>
                <w:szCs w:val="24"/>
                <w:lang w:val="en-US" w:eastAsia="ru-RU"/>
              </w:rPr>
              <w:t>min</w:t>
            </w:r>
            <w:r>
              <w:rPr>
                <w:rFonts w:eastAsia="Times New Roman"/>
                <w:szCs w:val="24"/>
                <w:lang w:eastAsia="ru-RU"/>
              </w:rPr>
              <w:t>): обратная задача, прямая задача. Расчёт линейных размерных цепей вероятностным методом: прямая задача, обратная задача. Расчёт линейных размерных цепей методами групповой взаимозаменяемости, регулирования и пригонки.</w:t>
            </w:r>
          </w:p>
        </w:tc>
      </w:tr>
      <w:tr w:rsidR="00A139F9" w:rsidTr="00A139F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 w:rsidP="00226BE8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Соединения с подшипниками качения: общие сведения, посадки подшипников качения, обозначение посадок на чертежах. Шпоночные и шлицевые соединения. Резьбовые соединения. Взаимозаменяемость метрических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резьб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>. Условные обозначения классов допусков и посадок резьбовых соединений на чертежах. Зубчатые передачи. Система допусков цилиндрических зубчатых передач: Нормы кинематической точности, нормы плавности, нормы контакта, нормы бокового зазора.</w:t>
            </w:r>
          </w:p>
        </w:tc>
      </w:tr>
      <w:tr w:rsidR="00A139F9" w:rsidTr="00A139F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 w:rsidP="00226BE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Общие сведения. ФЗ №184 «О техническом регулировании». Основные положения Российской национальной системы стандартизации (РНСС): цели и принципы стандартизации, документы в области стандартизации, категории и виды стандартов, организация работ по стандартизации. Методы стандартизации: упорядочение объектов стандартизации, принцип предпочтительности, унификация,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агрегатирование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, комплексная и опережающая стандартизация. </w:t>
            </w:r>
            <w:r w:rsidR="00226BE8">
              <w:rPr>
                <w:rFonts w:eastAsia="Times New Roman"/>
                <w:szCs w:val="24"/>
                <w:lang w:eastAsia="ru-RU"/>
              </w:rPr>
              <w:t>Экономическая эффективность стандартизации.</w:t>
            </w:r>
          </w:p>
        </w:tc>
      </w:tr>
      <w:tr w:rsidR="00A139F9" w:rsidTr="00A139F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 w:rsidP="00226BE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Общие сведения. Виды </w:t>
            </w:r>
            <w:r w:rsidR="00226BE8">
              <w:rPr>
                <w:rFonts w:eastAsia="Times New Roman"/>
                <w:szCs w:val="24"/>
                <w:lang w:eastAsia="ru-RU"/>
              </w:rPr>
              <w:t>сертификации. Система сертификации. Схема сертификации. Аккредитац</w:t>
            </w:r>
            <w:r>
              <w:rPr>
                <w:rFonts w:eastAsia="Times New Roman"/>
                <w:szCs w:val="24"/>
                <w:lang w:eastAsia="ru-RU"/>
              </w:rPr>
              <w:t>ия</w:t>
            </w:r>
            <w:r w:rsidR="00226BE8">
              <w:rPr>
                <w:rFonts w:eastAsia="Times New Roman"/>
                <w:szCs w:val="24"/>
                <w:lang w:eastAsia="ru-RU"/>
              </w:rPr>
              <w:t xml:space="preserve"> органов по сертификации и </w:t>
            </w:r>
            <w:r w:rsidR="00226BE8">
              <w:rPr>
                <w:rFonts w:eastAsia="Times New Roman"/>
                <w:szCs w:val="24"/>
                <w:lang w:eastAsia="ru-RU"/>
              </w:rPr>
              <w:lastRenderedPageBreak/>
              <w:t>испытательных лабораторий</w:t>
            </w:r>
            <w:r>
              <w:rPr>
                <w:rFonts w:eastAsia="Times New Roman"/>
                <w:szCs w:val="24"/>
                <w:lang w:eastAsia="ru-RU"/>
              </w:rPr>
              <w:t xml:space="preserve">. </w:t>
            </w:r>
          </w:p>
        </w:tc>
      </w:tr>
    </w:tbl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697"/>
        <w:gridCol w:w="992"/>
        <w:gridCol w:w="993"/>
        <w:gridCol w:w="992"/>
        <w:gridCol w:w="961"/>
      </w:tblGrid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№</w:t>
            </w:r>
          </w:p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п/п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Наименование разделов</w:t>
            </w:r>
          </w:p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СРС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6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</w:tr>
      <w:tr w:rsidR="00A139F9" w:rsidTr="00A139F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</w:tr>
      <w:tr w:rsidR="00A139F9" w:rsidTr="00A139F9"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tabs>
                <w:tab w:val="left" w:pos="526"/>
              </w:tabs>
              <w:spacing w:after="0" w:line="240" w:lineRule="auto"/>
              <w:ind w:left="567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5A2C2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51</w:t>
            </w:r>
          </w:p>
        </w:tc>
      </w:tr>
    </w:tbl>
    <w:p w:rsidR="00A139F9" w:rsidRDefault="00A139F9" w:rsidP="00A139F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5A2C2C" w:rsidRDefault="005A2C2C" w:rsidP="00A139F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A139F9" w:rsidRDefault="00A139F9" w:rsidP="00A139F9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597"/>
        <w:gridCol w:w="4928"/>
      </w:tblGrid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>
              <w:rPr>
                <w:b/>
                <w:bCs/>
                <w:szCs w:val="28"/>
                <w:lang w:eastAsia="ru-RU"/>
              </w:rPr>
              <w:t>№</w:t>
            </w:r>
          </w:p>
          <w:p w:rsidR="00A139F9" w:rsidRDefault="00A139F9">
            <w:pPr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>
              <w:rPr>
                <w:b/>
                <w:bCs/>
                <w:szCs w:val="28"/>
                <w:lang w:eastAsia="ru-RU"/>
              </w:rPr>
              <w:t>п/п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>
              <w:rPr>
                <w:b/>
                <w:bCs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>
              <w:rPr>
                <w:b/>
                <w:bCs/>
                <w:szCs w:val="28"/>
                <w:lang w:eastAsia="ru-RU"/>
              </w:rPr>
              <w:t>Перечень учебно-методического</w:t>
            </w:r>
          </w:p>
          <w:p w:rsidR="00A139F9" w:rsidRDefault="00A139F9">
            <w:pPr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>
              <w:rPr>
                <w:b/>
                <w:bCs/>
                <w:szCs w:val="28"/>
                <w:lang w:eastAsia="ru-RU"/>
              </w:rPr>
              <w:t>обеспечения</w:t>
            </w:r>
          </w:p>
        </w:tc>
      </w:tr>
    </w:tbl>
    <w:p w:rsidR="00A139F9" w:rsidRDefault="00A139F9" w:rsidP="00A139F9">
      <w:pPr>
        <w:spacing w:after="0" w:line="240" w:lineRule="auto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597"/>
        <w:gridCol w:w="4928"/>
      </w:tblGrid>
      <w:tr w:rsidR="00A139F9" w:rsidTr="00A139F9">
        <w:trPr>
          <w:tblHeader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>
              <w:rPr>
                <w:b/>
                <w:bCs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>
              <w:rPr>
                <w:b/>
                <w:bCs/>
                <w:szCs w:val="28"/>
                <w:lang w:eastAsia="ru-RU"/>
              </w:rPr>
              <w:t>2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>
              <w:rPr>
                <w:b/>
                <w:bCs/>
                <w:szCs w:val="28"/>
                <w:lang w:eastAsia="ru-RU"/>
              </w:rPr>
              <w:t>3</w:t>
            </w:r>
          </w:p>
        </w:tc>
      </w:tr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1. Иванов И.А., Урушев С.В. Основы метрологии, стандартизации, взаимозаменяемость и сертификация. Учебное пособие для вузов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ж.д.транспорта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- М.: ГОУ «Учебно-методический центр по образованию на железнодорожном транспорте», 2008. – 287с. </w:t>
            </w:r>
          </w:p>
          <w:p w:rsidR="00A139F9" w:rsidRDefault="005A2C2C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  <w:r w:rsidR="00A139F9">
              <w:rPr>
                <w:rFonts w:eastAsia="Times New Roman"/>
                <w:szCs w:val="24"/>
                <w:lang w:eastAsia="ru-RU"/>
              </w:rPr>
              <w:t>. Иванов И.А., Кононов Д.П., Урушев С.В. Взаимозаменяемость: учебное пособие.- СПб</w:t>
            </w:r>
            <w:proofErr w:type="gramStart"/>
            <w:r w:rsidR="00A139F9">
              <w:rPr>
                <w:rFonts w:eastAsia="Times New Roman"/>
                <w:szCs w:val="24"/>
                <w:lang w:eastAsia="ru-RU"/>
              </w:rPr>
              <w:t xml:space="preserve">.: </w:t>
            </w:r>
            <w:proofErr w:type="gramEnd"/>
            <w:r w:rsidR="00A139F9">
              <w:rPr>
                <w:rFonts w:eastAsia="Times New Roman"/>
                <w:szCs w:val="24"/>
                <w:lang w:eastAsia="ru-RU"/>
              </w:rPr>
              <w:t>ПГУПС, 2010 – 195с.</w:t>
            </w:r>
          </w:p>
          <w:p w:rsidR="00A139F9" w:rsidRDefault="005A2C2C">
            <w:pPr>
              <w:spacing w:after="0" w:line="240" w:lineRule="auto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3. Иванов И.А. Метрология, стандартизация и сертификация: анализ качества изделия транспортного машиностроения: метод. Указания к курсовой работе / ПГУПС, каф. «Технология металлов». – СПб</w:t>
            </w:r>
            <w:proofErr w:type="gramStart"/>
            <w:r>
              <w:rPr>
                <w:bCs/>
                <w:szCs w:val="24"/>
                <w:lang w:eastAsia="ru-RU"/>
              </w:rPr>
              <w:t xml:space="preserve">.: </w:t>
            </w:r>
            <w:proofErr w:type="gramEnd"/>
            <w:r>
              <w:rPr>
                <w:bCs/>
                <w:szCs w:val="24"/>
                <w:lang w:eastAsia="ru-RU"/>
              </w:rPr>
              <w:t>ПГУПС, 2011. -65 с.</w:t>
            </w:r>
          </w:p>
        </w:tc>
      </w:tr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2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</w:p>
        </w:tc>
      </w:tr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3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</w:p>
        </w:tc>
      </w:tr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4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</w:p>
        </w:tc>
      </w:tr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5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</w:p>
        </w:tc>
      </w:tr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6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both"/>
              <w:rPr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</w:p>
        </w:tc>
      </w:tr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7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</w:p>
        </w:tc>
      </w:tr>
      <w:tr w:rsidR="00A139F9" w:rsidTr="00A139F9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jc w:val="center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8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9F9" w:rsidRDefault="00A139F9">
            <w:pPr>
              <w:spacing w:after="0" w:line="240" w:lineRule="auto"/>
              <w:rPr>
                <w:bCs/>
                <w:szCs w:val="24"/>
                <w:lang w:eastAsia="ru-RU"/>
              </w:rPr>
            </w:pPr>
          </w:p>
        </w:tc>
      </w:tr>
    </w:tbl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139F9" w:rsidRDefault="00A139F9" w:rsidP="00A139F9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65DEA" w:rsidRDefault="00665DEA" w:rsidP="00665DEA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sz w:val="28"/>
          <w:szCs w:val="24"/>
          <w:lang w:eastAsia="ru-RU"/>
        </w:rPr>
      </w:pPr>
      <w:r>
        <w:rPr>
          <w:rFonts w:eastAsia="Times New Roman"/>
          <w:sz w:val="28"/>
          <w:szCs w:val="24"/>
          <w:lang w:eastAsia="ru-RU"/>
        </w:rPr>
        <w:t>1. Иванов И.А., Кононов Д.П., Урушев С.В. Взаимозаменяемость: учебное пособие. – СПб</w:t>
      </w:r>
      <w:proofErr w:type="gramStart"/>
      <w:r>
        <w:rPr>
          <w:rFonts w:eastAsia="Times New Roman"/>
          <w:sz w:val="28"/>
          <w:szCs w:val="24"/>
          <w:lang w:eastAsia="ru-RU"/>
        </w:rPr>
        <w:t xml:space="preserve">.: </w:t>
      </w:r>
      <w:proofErr w:type="gramEnd"/>
      <w:r>
        <w:rPr>
          <w:rFonts w:eastAsia="Times New Roman"/>
          <w:sz w:val="28"/>
          <w:szCs w:val="24"/>
          <w:lang w:eastAsia="ru-RU"/>
        </w:rPr>
        <w:t>ПГУПС, 2010 – 195с.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65DEA" w:rsidRDefault="00665DEA" w:rsidP="00665DEA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sz w:val="28"/>
          <w:szCs w:val="24"/>
          <w:lang w:eastAsia="ru-RU"/>
        </w:rPr>
      </w:pPr>
      <w:r>
        <w:rPr>
          <w:rFonts w:eastAsia="Times New Roman"/>
          <w:sz w:val="28"/>
          <w:szCs w:val="24"/>
          <w:lang w:eastAsia="ru-RU"/>
        </w:rPr>
        <w:t xml:space="preserve">1. Иванов И.А., Урушев С.В. Основы метрологии, стандартизации, взаимозаменяемость и сертификация. Учебное пособие для вузов </w:t>
      </w:r>
      <w:proofErr w:type="spellStart"/>
      <w:r>
        <w:rPr>
          <w:rFonts w:eastAsia="Times New Roman"/>
          <w:sz w:val="28"/>
          <w:szCs w:val="24"/>
          <w:lang w:eastAsia="ru-RU"/>
        </w:rPr>
        <w:t>ж.д.транспорта</w:t>
      </w:r>
      <w:proofErr w:type="spellEnd"/>
      <w:r>
        <w:rPr>
          <w:rFonts w:eastAsia="Times New Roman"/>
          <w:sz w:val="28"/>
          <w:szCs w:val="24"/>
          <w:lang w:eastAsia="ru-RU"/>
        </w:rPr>
        <w:t xml:space="preserve">- М.: ГОУ «Учебно-методический центр по образованию на железнодорожном транспорте», 2008. – 287с. </w:t>
      </w:r>
    </w:p>
    <w:p w:rsidR="00665DEA" w:rsidRPr="00665DEA" w:rsidRDefault="00665DEA" w:rsidP="00A139F9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2. </w:t>
      </w:r>
      <w:r w:rsidRPr="00665DEA">
        <w:rPr>
          <w:bCs/>
          <w:sz w:val="28"/>
          <w:szCs w:val="28"/>
          <w:lang w:eastAsia="ru-RU"/>
        </w:rPr>
        <w:t>Иванов И.А. Метрология, стандартизация и сертификация: анализ качества изделия транспортного машиностроения: метод. Указания к курсовой работе / ПГУПС, каф. «Технология металлов». – СПб</w:t>
      </w:r>
      <w:proofErr w:type="gramStart"/>
      <w:r w:rsidRPr="00665DEA">
        <w:rPr>
          <w:bCs/>
          <w:sz w:val="28"/>
          <w:szCs w:val="28"/>
          <w:lang w:eastAsia="ru-RU"/>
        </w:rPr>
        <w:t xml:space="preserve">.: </w:t>
      </w:r>
      <w:proofErr w:type="gramEnd"/>
      <w:r w:rsidRPr="00665DEA">
        <w:rPr>
          <w:bCs/>
          <w:sz w:val="28"/>
          <w:szCs w:val="28"/>
          <w:lang w:eastAsia="ru-RU"/>
        </w:rPr>
        <w:t>ПГУПС, 2011. -65 с.</w:t>
      </w:r>
    </w:p>
    <w:p w:rsidR="00A139F9" w:rsidRDefault="00A139F9" w:rsidP="00A139F9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65DEA" w:rsidRPr="00D2714B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Pr="006D2052">
        <w:rPr>
          <w:bCs/>
          <w:sz w:val="28"/>
          <w:szCs w:val="28"/>
        </w:rPr>
        <w:t>ГОСТ</w:t>
      </w:r>
      <w:r>
        <w:rPr>
          <w:bCs/>
          <w:sz w:val="28"/>
          <w:szCs w:val="28"/>
        </w:rPr>
        <w:t xml:space="preserve"> 25346-</w:t>
      </w:r>
      <w:r w:rsidRPr="006D2052">
        <w:rPr>
          <w:bCs/>
          <w:sz w:val="28"/>
          <w:szCs w:val="28"/>
        </w:rPr>
        <w:t>2013</w:t>
      </w:r>
      <w:r>
        <w:rPr>
          <w:bCs/>
          <w:sz w:val="28"/>
          <w:szCs w:val="28"/>
        </w:rPr>
        <w:t xml:space="preserve"> </w:t>
      </w:r>
      <w:r w:rsidRPr="006D2052">
        <w:rPr>
          <w:bCs/>
          <w:sz w:val="28"/>
          <w:szCs w:val="28"/>
        </w:rPr>
        <w:t>Основные нормы взаимозаменяемости</w:t>
      </w:r>
      <w:r>
        <w:rPr>
          <w:bCs/>
          <w:sz w:val="28"/>
          <w:szCs w:val="28"/>
        </w:rPr>
        <w:t xml:space="preserve">. </w:t>
      </w:r>
      <w:r w:rsidRPr="006D2052">
        <w:rPr>
          <w:bCs/>
          <w:sz w:val="28"/>
          <w:szCs w:val="28"/>
        </w:rPr>
        <w:t>Характеристики изделий геометрические</w:t>
      </w:r>
      <w:r>
        <w:rPr>
          <w:bCs/>
          <w:sz w:val="28"/>
          <w:szCs w:val="28"/>
        </w:rPr>
        <w:t xml:space="preserve">. </w:t>
      </w:r>
      <w:r w:rsidRPr="006D2052">
        <w:rPr>
          <w:bCs/>
          <w:sz w:val="28"/>
          <w:szCs w:val="28"/>
        </w:rPr>
        <w:t>Система допусков на линейные размеры.</w:t>
      </w:r>
      <w:r>
        <w:rPr>
          <w:bCs/>
          <w:sz w:val="28"/>
          <w:szCs w:val="28"/>
        </w:rPr>
        <w:t xml:space="preserve"> </w:t>
      </w:r>
      <w:r w:rsidRPr="006D2052">
        <w:rPr>
          <w:bCs/>
          <w:sz w:val="28"/>
          <w:szCs w:val="28"/>
        </w:rPr>
        <w:t>Основные положения, допуски, отклонения и посадки</w:t>
      </w:r>
      <w:r w:rsidRPr="00D2714B">
        <w:rPr>
          <w:bCs/>
          <w:sz w:val="28"/>
          <w:szCs w:val="28"/>
        </w:rPr>
        <w:t>;</w:t>
      </w:r>
    </w:p>
    <w:p w:rsidR="00665DEA" w:rsidRPr="00D2714B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 w:rsidRPr="006D2052">
        <w:rPr>
          <w:bCs/>
          <w:sz w:val="28"/>
          <w:szCs w:val="28"/>
        </w:rPr>
        <w:t>ГОСТ 2534</w:t>
      </w:r>
      <w:r>
        <w:rPr>
          <w:bCs/>
          <w:sz w:val="28"/>
          <w:szCs w:val="28"/>
        </w:rPr>
        <w:t>7</w:t>
      </w:r>
      <w:r w:rsidRPr="006D2052">
        <w:rPr>
          <w:bCs/>
          <w:sz w:val="28"/>
          <w:szCs w:val="28"/>
        </w:rPr>
        <w:t>-2013 Основные нормы взаимозаменяемости</w:t>
      </w:r>
      <w:r>
        <w:rPr>
          <w:bCs/>
          <w:sz w:val="28"/>
          <w:szCs w:val="28"/>
        </w:rPr>
        <w:t xml:space="preserve">. </w:t>
      </w:r>
      <w:r w:rsidRPr="006D2052">
        <w:rPr>
          <w:bCs/>
          <w:sz w:val="28"/>
          <w:szCs w:val="28"/>
        </w:rPr>
        <w:t>Характеристики изделий геометрические</w:t>
      </w:r>
      <w:r>
        <w:rPr>
          <w:bCs/>
          <w:sz w:val="28"/>
          <w:szCs w:val="28"/>
        </w:rPr>
        <w:t xml:space="preserve">. </w:t>
      </w:r>
      <w:r w:rsidRPr="006D2052">
        <w:rPr>
          <w:bCs/>
          <w:sz w:val="28"/>
          <w:szCs w:val="28"/>
        </w:rPr>
        <w:t>Система допусков на линейные размеры.</w:t>
      </w:r>
      <w:r>
        <w:rPr>
          <w:bCs/>
          <w:sz w:val="28"/>
          <w:szCs w:val="28"/>
        </w:rPr>
        <w:t xml:space="preserve"> </w:t>
      </w:r>
      <w:r w:rsidRPr="006D2052">
        <w:rPr>
          <w:bCs/>
          <w:sz w:val="28"/>
          <w:szCs w:val="28"/>
        </w:rPr>
        <w:t>Ряды допусков, предельные отклонения отверстий и валов</w:t>
      </w:r>
      <w:r w:rsidRPr="00D2714B">
        <w:rPr>
          <w:bCs/>
          <w:sz w:val="28"/>
          <w:szCs w:val="28"/>
        </w:rPr>
        <w:t>;</w:t>
      </w:r>
    </w:p>
    <w:p w:rsidR="00665DEA" w:rsidRPr="00D2714B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 w:rsidRPr="00E75161">
        <w:rPr>
          <w:bCs/>
          <w:sz w:val="28"/>
          <w:szCs w:val="28"/>
        </w:rPr>
        <w:t>ГОСТ 8.051-81</w:t>
      </w:r>
      <w:r>
        <w:rPr>
          <w:bCs/>
          <w:sz w:val="28"/>
          <w:szCs w:val="28"/>
        </w:rPr>
        <w:t xml:space="preserve"> </w:t>
      </w:r>
      <w:r w:rsidRPr="00E75161">
        <w:rPr>
          <w:bCs/>
          <w:sz w:val="28"/>
          <w:szCs w:val="28"/>
        </w:rPr>
        <w:t>ГСИ. Погрешности, допускаемые при измерении линейных размеров до 500 мм</w:t>
      </w:r>
      <w:r w:rsidRPr="00D2714B">
        <w:rPr>
          <w:bCs/>
          <w:sz w:val="28"/>
          <w:szCs w:val="28"/>
        </w:rPr>
        <w:t>;</w:t>
      </w:r>
    </w:p>
    <w:p w:rsidR="00665DEA" w:rsidRPr="00D2714B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 w:rsidRPr="00E75161">
        <w:rPr>
          <w:bCs/>
          <w:sz w:val="28"/>
          <w:szCs w:val="28"/>
        </w:rPr>
        <w:t>РД 50-98-86</w:t>
      </w:r>
      <w:r>
        <w:rPr>
          <w:bCs/>
          <w:sz w:val="28"/>
          <w:szCs w:val="28"/>
        </w:rPr>
        <w:t xml:space="preserve"> </w:t>
      </w:r>
      <w:r w:rsidRPr="00E75161">
        <w:rPr>
          <w:bCs/>
          <w:sz w:val="28"/>
          <w:szCs w:val="28"/>
        </w:rPr>
        <w:t>Методические указания. Выбор универсальных средств измерений линейных размеров до 500 мм</w:t>
      </w:r>
      <w:r w:rsidRPr="00D2714B">
        <w:rPr>
          <w:bCs/>
          <w:sz w:val="28"/>
          <w:szCs w:val="28"/>
        </w:rPr>
        <w:t>;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5.</w:t>
      </w:r>
      <w:r w:rsidRPr="00D2714B">
        <w:rPr>
          <w:bCs/>
          <w:sz w:val="28"/>
          <w:szCs w:val="28"/>
        </w:rPr>
        <w:tab/>
      </w:r>
      <w:r w:rsidRPr="00E75161">
        <w:rPr>
          <w:bCs/>
          <w:sz w:val="28"/>
          <w:szCs w:val="28"/>
        </w:rPr>
        <w:t>ГОСТ 3325-85 Подшипники качения. Поля допусков и технические требования к посадочным поверхностям валов и корпусов. Посадки</w:t>
      </w:r>
      <w:r>
        <w:rPr>
          <w:bCs/>
          <w:sz w:val="28"/>
          <w:szCs w:val="28"/>
        </w:rPr>
        <w:t>.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ГОСТ 520-2011 </w:t>
      </w:r>
      <w:r w:rsidRPr="00E75161">
        <w:rPr>
          <w:bCs/>
          <w:sz w:val="28"/>
          <w:szCs w:val="28"/>
        </w:rPr>
        <w:t>Подшипники качения</w:t>
      </w:r>
      <w:r>
        <w:rPr>
          <w:bCs/>
          <w:sz w:val="28"/>
          <w:szCs w:val="28"/>
        </w:rPr>
        <w:t xml:space="preserve">. </w:t>
      </w:r>
      <w:r w:rsidRPr="00E75161">
        <w:rPr>
          <w:bCs/>
          <w:sz w:val="28"/>
          <w:szCs w:val="28"/>
        </w:rPr>
        <w:t>Общие технические условия</w:t>
      </w:r>
      <w:r>
        <w:rPr>
          <w:bCs/>
          <w:sz w:val="28"/>
          <w:szCs w:val="28"/>
        </w:rPr>
        <w:t>.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7. </w:t>
      </w:r>
      <w:r w:rsidRPr="00E75161">
        <w:rPr>
          <w:bCs/>
          <w:sz w:val="28"/>
          <w:szCs w:val="28"/>
        </w:rPr>
        <w:t>ГОСТ 23360-78. Основные нормы взаимозаменяемости. Соединения шпоночные с призматическими шпонками. Размеры шпонок и сечений пазов. Допуски и посадки</w:t>
      </w:r>
      <w:r>
        <w:rPr>
          <w:bCs/>
          <w:sz w:val="28"/>
          <w:szCs w:val="28"/>
        </w:rPr>
        <w:t>.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0E3CD8">
        <w:rPr>
          <w:bCs/>
          <w:sz w:val="28"/>
          <w:szCs w:val="28"/>
        </w:rPr>
        <w:t>ГОСТ 24643-81. Основные нормы взаимозаменяемости. Допуски формы и расположения поверхностей. Числовые значения</w:t>
      </w:r>
      <w:r>
        <w:rPr>
          <w:bCs/>
          <w:sz w:val="28"/>
          <w:szCs w:val="28"/>
        </w:rPr>
        <w:t>.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0E3CD8">
        <w:rPr>
          <w:bCs/>
          <w:sz w:val="28"/>
          <w:szCs w:val="28"/>
        </w:rPr>
        <w:t>ГОСТ 2789-73. Шероховатость поверхности. Параметры и характеристики</w:t>
      </w:r>
      <w:r>
        <w:rPr>
          <w:bCs/>
          <w:sz w:val="28"/>
          <w:szCs w:val="28"/>
        </w:rPr>
        <w:t>.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0E3CD8">
        <w:rPr>
          <w:bCs/>
          <w:sz w:val="28"/>
          <w:szCs w:val="28"/>
        </w:rPr>
        <w:t>ГОСТ 8724-2002. Основные нормы взаимозаменяемости. Резьба метрическая. Диаметры и шаги</w:t>
      </w:r>
      <w:r>
        <w:rPr>
          <w:bCs/>
          <w:sz w:val="28"/>
          <w:szCs w:val="28"/>
        </w:rPr>
        <w:t>.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</w:t>
      </w:r>
      <w:r w:rsidRPr="000E3CD8">
        <w:rPr>
          <w:bCs/>
          <w:sz w:val="28"/>
          <w:szCs w:val="28"/>
        </w:rPr>
        <w:t>ГОСТ 16093-2004. Основные нормы взаимозаменяемости. Резьба метрическая. Допуски. Посадки с зазором</w:t>
      </w:r>
      <w:r>
        <w:rPr>
          <w:bCs/>
          <w:sz w:val="28"/>
          <w:szCs w:val="28"/>
        </w:rPr>
        <w:t>.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12. </w:t>
      </w:r>
      <w:r w:rsidRPr="000E3CD8">
        <w:rPr>
          <w:bCs/>
          <w:sz w:val="28"/>
          <w:szCs w:val="28"/>
        </w:rPr>
        <w:t>ГОСТ 24705-2004. Основные нормы взаимозаменяемости. Резьба метрическая. Основные размеры</w:t>
      </w:r>
      <w:r>
        <w:rPr>
          <w:bCs/>
          <w:sz w:val="28"/>
          <w:szCs w:val="28"/>
        </w:rPr>
        <w:t>.</w:t>
      </w:r>
    </w:p>
    <w:p w:rsidR="00665DEA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13. </w:t>
      </w:r>
      <w:r w:rsidRPr="000E3CD8">
        <w:rPr>
          <w:bCs/>
          <w:sz w:val="28"/>
          <w:szCs w:val="28"/>
        </w:rPr>
        <w:t>ГОСТ 1643-81. Основные нормы взаимозаменяемости. Передачи зубчатые цилиндрические. Допуски</w:t>
      </w:r>
      <w:r>
        <w:rPr>
          <w:bCs/>
          <w:sz w:val="28"/>
          <w:szCs w:val="28"/>
        </w:rPr>
        <w:t>.</w:t>
      </w:r>
    </w:p>
    <w:p w:rsidR="00665DEA" w:rsidRPr="00D2714B" w:rsidRDefault="00665DEA" w:rsidP="00665DEA">
      <w:pPr>
        <w:spacing w:after="0" w:line="240" w:lineRule="auto"/>
        <w:ind w:firstLine="851"/>
        <w:rPr>
          <w:bCs/>
          <w:sz w:val="28"/>
          <w:szCs w:val="28"/>
        </w:rPr>
      </w:pPr>
    </w:p>
    <w:p w:rsidR="00A139F9" w:rsidRDefault="00A139F9" w:rsidP="00A139F9">
      <w:pPr>
        <w:spacing w:after="0" w:line="240" w:lineRule="auto"/>
        <w:ind w:firstLine="709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139F9" w:rsidRDefault="00665DEA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При освоении данной дисциплины другие издания не используются.</w:t>
      </w:r>
    </w:p>
    <w:p w:rsidR="00665DEA" w:rsidRDefault="00665DEA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D42DD" w:rsidRDefault="004D42DD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D42DD" w:rsidRDefault="004D42DD" w:rsidP="00A139F9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4D42DD" w:rsidRPr="006338D7" w:rsidRDefault="004D42DD" w:rsidP="004D42DD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proofErr w:type="spellStart"/>
      <w:r w:rsidRPr="00F97C9D">
        <w:rPr>
          <w:bCs/>
          <w:sz w:val="28"/>
          <w:szCs w:val="28"/>
        </w:rPr>
        <w:t>Дайлидко</w:t>
      </w:r>
      <w:proofErr w:type="spellEnd"/>
      <w:r w:rsidRPr="00F97C9D">
        <w:rPr>
          <w:bCs/>
          <w:sz w:val="28"/>
          <w:szCs w:val="28"/>
        </w:rPr>
        <w:t xml:space="preserve"> А.А. Метрология, стандартизация и сертификация</w:t>
      </w:r>
      <w:r>
        <w:rPr>
          <w:bCs/>
          <w:sz w:val="28"/>
          <w:szCs w:val="28"/>
        </w:rPr>
        <w:t xml:space="preserve"> [Электронный ресурс]: учебно-методическое</w:t>
      </w:r>
      <w:r w:rsidRPr="00F97C9D">
        <w:rPr>
          <w:bCs/>
          <w:sz w:val="28"/>
          <w:szCs w:val="28"/>
        </w:rPr>
        <w:t xml:space="preserve"> пособие. </w:t>
      </w:r>
      <w:r>
        <w:rPr>
          <w:bCs/>
          <w:sz w:val="28"/>
          <w:szCs w:val="28"/>
        </w:rPr>
        <w:t>–</w:t>
      </w:r>
      <w:r w:rsidRPr="00F97C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М.</w:t>
      </w:r>
      <w:r w:rsidRPr="00F97C9D">
        <w:rPr>
          <w:bCs/>
          <w:sz w:val="28"/>
          <w:szCs w:val="28"/>
        </w:rPr>
        <w:t>: «УМЦ ЖДТ (Учебно-методический центр по образованию на железнодорожном транспорте)», 20</w:t>
      </w:r>
      <w:r>
        <w:rPr>
          <w:bCs/>
          <w:sz w:val="28"/>
          <w:szCs w:val="28"/>
        </w:rPr>
        <w:t>09</w:t>
      </w:r>
      <w:r w:rsidRPr="00F97C9D">
        <w:rPr>
          <w:bCs/>
          <w:sz w:val="28"/>
          <w:szCs w:val="28"/>
        </w:rPr>
        <w:t xml:space="preserve">. – </w:t>
      </w:r>
      <w:r>
        <w:rPr>
          <w:bCs/>
          <w:sz w:val="28"/>
          <w:szCs w:val="28"/>
        </w:rPr>
        <w:t>352</w:t>
      </w:r>
      <w:r w:rsidRPr="00F97C9D">
        <w:rPr>
          <w:bCs/>
          <w:sz w:val="28"/>
          <w:szCs w:val="28"/>
        </w:rPr>
        <w:t xml:space="preserve"> с., URL: http://e.lanbook.com/view/book/58998/</w:t>
      </w:r>
    </w:p>
    <w:p w:rsidR="00A139F9" w:rsidRPr="004D42DD" w:rsidRDefault="004D42DD" w:rsidP="004D42D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139F9" w:rsidRPr="004D42DD">
        <w:rPr>
          <w:bCs/>
          <w:sz w:val="28"/>
          <w:szCs w:val="28"/>
        </w:rPr>
        <w:t>. gostrf.com – бесплатная электронная библиотека ГОСТов и других нормативных документов.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D42DD" w:rsidRDefault="004D42DD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D42DD" w:rsidRDefault="004D42DD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139F9" w:rsidRDefault="00A139F9" w:rsidP="00A139F9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139F9" w:rsidRDefault="00A139F9" w:rsidP="00A139F9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139F9" w:rsidRDefault="00A139F9" w:rsidP="00A139F9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4D42DD" w:rsidRDefault="004D42DD" w:rsidP="00A139F9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4D42DD" w:rsidRDefault="004D42DD" w:rsidP="00A139F9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D42DD" w:rsidRPr="00D2714B" w:rsidRDefault="004D42DD" w:rsidP="004D42DD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компьютеры, проектор, интерактивная доска,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видеокамеры, акустическая система и т.д.);</w:t>
      </w:r>
    </w:p>
    <w:p w:rsidR="004D42DD" w:rsidRPr="00D2714B" w:rsidRDefault="004D42DD" w:rsidP="004D42DD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4D42DD" w:rsidRPr="00D2714B" w:rsidRDefault="004D42DD" w:rsidP="004D42DD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4D42DD" w:rsidRPr="00D2714B" w:rsidRDefault="004D42DD" w:rsidP="004D42DD">
      <w:pPr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4D42DD" w:rsidRPr="00D2714B" w:rsidRDefault="004D42DD" w:rsidP="004D42DD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4D42DD" w:rsidRPr="00D2714B" w:rsidRDefault="004D42DD" w:rsidP="004D42DD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4D42DD" w:rsidRPr="00D2714B" w:rsidRDefault="004D42DD" w:rsidP="004D42DD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4D42DD" w:rsidRPr="00D2714B" w:rsidRDefault="004D42DD" w:rsidP="004D42DD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4D42DD" w:rsidRPr="00D2714B" w:rsidRDefault="004D42DD" w:rsidP="004D42DD">
      <w:pPr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</w:t>
      </w:r>
      <w:r>
        <w:rPr>
          <w:bCs/>
          <w:sz w:val="28"/>
          <w:szCs w:val="28"/>
        </w:rPr>
        <w:t>ионных справочных систем.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139F9" w:rsidRDefault="00A139F9" w:rsidP="00A139F9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>
        <w:rPr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>
        <w:rPr>
          <w:sz w:val="28"/>
          <w:szCs w:val="28"/>
          <w:lang w:eastAsia="ru-RU"/>
        </w:rPr>
        <w:t xml:space="preserve">«Подвижной состав железных дорог» </w:t>
      </w:r>
      <w:r>
        <w:rPr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4D42DD" w:rsidRPr="00D2714B" w:rsidRDefault="004D42DD" w:rsidP="004D42DD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 xml:space="preserve"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</w:t>
      </w:r>
      <w:r w:rsidRPr="00D2714B">
        <w:rPr>
          <w:bCs/>
          <w:sz w:val="28"/>
        </w:rPr>
        <w:lastRenderedPageBreak/>
        <w:t>специализированными измерительными средствами в соответствии с перечнем лабораторных работ.</w:t>
      </w:r>
    </w:p>
    <w:p w:rsidR="004D42DD" w:rsidRPr="00D2714B" w:rsidRDefault="004D42DD" w:rsidP="004D42DD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лекционных и практических (семинар</w:t>
      </w:r>
      <w:r>
        <w:rPr>
          <w:bCs/>
          <w:sz w:val="28"/>
        </w:rPr>
        <w:t>ских) 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A139F9" w:rsidRDefault="00A139F9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D42DD" w:rsidRDefault="004D42DD" w:rsidP="00A139F9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tbl>
      <w:tblPr>
        <w:tblW w:w="9857" w:type="dxa"/>
        <w:tblLook w:val="00A0" w:firstRow="1" w:lastRow="0" w:firstColumn="1" w:lastColumn="0" w:noHBand="0" w:noVBand="0"/>
      </w:tblPr>
      <w:tblGrid>
        <w:gridCol w:w="9857"/>
      </w:tblGrid>
      <w:tr w:rsidR="004D42DD" w:rsidRPr="00D2714B" w:rsidTr="004D42DD">
        <w:trPr>
          <w:trHeight w:val="349"/>
        </w:trPr>
        <w:tc>
          <w:tcPr>
            <w:tcW w:w="9857" w:type="dxa"/>
          </w:tcPr>
          <w:tbl>
            <w:tblPr>
              <w:tblW w:w="9641" w:type="dxa"/>
              <w:tblLook w:val="00A0" w:firstRow="1" w:lastRow="0" w:firstColumn="1" w:lastColumn="0" w:noHBand="0" w:noVBand="0"/>
            </w:tblPr>
            <w:tblGrid>
              <w:gridCol w:w="4821"/>
              <w:gridCol w:w="2999"/>
              <w:gridCol w:w="1821"/>
            </w:tblGrid>
            <w:tr w:rsidR="004D42DD" w:rsidRPr="004B1062" w:rsidTr="00471118">
              <w:trPr>
                <w:trHeight w:val="349"/>
              </w:trPr>
              <w:tc>
                <w:tcPr>
                  <w:tcW w:w="4821" w:type="dxa"/>
                </w:tcPr>
                <w:p w:rsidR="004D42DD" w:rsidRPr="004B1062" w:rsidRDefault="004D42DD" w:rsidP="004D42DD">
                  <w:pPr>
                    <w:tabs>
                      <w:tab w:val="left" w:pos="851"/>
                    </w:tabs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4D42DD" w:rsidRPr="004B1062" w:rsidRDefault="004D42DD" w:rsidP="004D42DD">
                  <w:pPr>
                    <w:tabs>
                      <w:tab w:val="left" w:pos="851"/>
                    </w:tabs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B1062">
                    <w:rPr>
                      <w:sz w:val="28"/>
                      <w:szCs w:val="28"/>
                    </w:rPr>
                    <w:t>Разработчик программы, профессор</w:t>
                  </w:r>
                </w:p>
                <w:p w:rsidR="004D42DD" w:rsidRPr="004B1062" w:rsidRDefault="004D42DD" w:rsidP="004D42DD">
                  <w:pPr>
                    <w:tabs>
                      <w:tab w:val="left" w:pos="851"/>
                    </w:tabs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B1062">
                    <w:rPr>
                      <w:sz w:val="28"/>
                      <w:szCs w:val="28"/>
                    </w:rPr>
                    <w:t>«20» апреля 2018 г.</w:t>
                  </w:r>
                </w:p>
              </w:tc>
              <w:tc>
                <w:tcPr>
                  <w:tcW w:w="2999" w:type="dxa"/>
                  <w:vAlign w:val="bottom"/>
                </w:tcPr>
                <w:p w:rsidR="004D42DD" w:rsidRPr="004B1062" w:rsidRDefault="004D42DD" w:rsidP="004D42DD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4B1062">
                    <w:rPr>
                      <w:noProof/>
                      <w:lang w:eastAsia="ru-RU"/>
                    </w:rPr>
                    <w:drawing>
                      <wp:inline distT="0" distB="0" distL="0" distR="0" wp14:anchorId="76CFB134" wp14:editId="18CE21B0">
                        <wp:extent cx="1390650" cy="542925"/>
                        <wp:effectExtent l="0" t="0" r="0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125" t="26298" r="24844" b="683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065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1" w:type="dxa"/>
                </w:tcPr>
                <w:p w:rsidR="004D42DD" w:rsidRPr="004B1062" w:rsidRDefault="004D42DD" w:rsidP="004D42DD">
                  <w:pPr>
                    <w:tabs>
                      <w:tab w:val="left" w:pos="851"/>
                    </w:tabs>
                    <w:spacing w:after="0" w:line="240" w:lineRule="auto"/>
                    <w:ind w:left="-108"/>
                    <w:jc w:val="right"/>
                    <w:rPr>
                      <w:sz w:val="28"/>
                      <w:szCs w:val="28"/>
                    </w:rPr>
                  </w:pPr>
                </w:p>
                <w:p w:rsidR="004D42DD" w:rsidRPr="004B1062" w:rsidRDefault="004D42DD" w:rsidP="004D42DD">
                  <w:pPr>
                    <w:tabs>
                      <w:tab w:val="left" w:pos="851"/>
                    </w:tabs>
                    <w:spacing w:after="0" w:line="240" w:lineRule="auto"/>
                    <w:ind w:left="-108"/>
                    <w:jc w:val="right"/>
                    <w:rPr>
                      <w:sz w:val="28"/>
                      <w:szCs w:val="28"/>
                    </w:rPr>
                  </w:pPr>
                  <w:r w:rsidRPr="004B1062">
                    <w:rPr>
                      <w:sz w:val="28"/>
                      <w:szCs w:val="28"/>
                    </w:rPr>
                    <w:t>С.В. Урушев</w:t>
                  </w:r>
                </w:p>
              </w:tc>
            </w:tr>
          </w:tbl>
          <w:p w:rsidR="004D42DD" w:rsidRDefault="004D42DD" w:rsidP="004D42DD"/>
        </w:tc>
      </w:tr>
    </w:tbl>
    <w:p w:rsidR="005D07E4" w:rsidRPr="00A139F9" w:rsidRDefault="005D07E4">
      <w:pPr>
        <w:rPr>
          <w:sz w:val="28"/>
          <w:szCs w:val="28"/>
        </w:rPr>
      </w:pPr>
    </w:p>
    <w:sectPr w:rsidR="005D07E4" w:rsidRPr="00A13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36EAE"/>
    <w:multiLevelType w:val="hybridMultilevel"/>
    <w:tmpl w:val="E5CC4788"/>
    <w:lvl w:ilvl="0" w:tplc="B47C6A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B32"/>
    <w:rsid w:val="00020AA2"/>
    <w:rsid w:val="001340DF"/>
    <w:rsid w:val="00226BE8"/>
    <w:rsid w:val="003C1EDF"/>
    <w:rsid w:val="00463B32"/>
    <w:rsid w:val="004D42DD"/>
    <w:rsid w:val="004F7A66"/>
    <w:rsid w:val="005A2C2C"/>
    <w:rsid w:val="005D07E4"/>
    <w:rsid w:val="00665DEA"/>
    <w:rsid w:val="00A139F9"/>
    <w:rsid w:val="00BE4752"/>
    <w:rsid w:val="00D323B1"/>
    <w:rsid w:val="00D904D1"/>
    <w:rsid w:val="00DF6A25"/>
    <w:rsid w:val="00E07B1B"/>
    <w:rsid w:val="00EE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9F9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139F9"/>
    <w:rPr>
      <w:color w:val="0000FF"/>
      <w:u w:val="single"/>
    </w:rPr>
  </w:style>
  <w:style w:type="table" w:styleId="a4">
    <w:name w:val="Table Grid"/>
    <w:basedOn w:val="a1"/>
    <w:uiPriority w:val="99"/>
    <w:rsid w:val="00A13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D42D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B1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9F9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139F9"/>
    <w:rPr>
      <w:color w:val="0000FF"/>
      <w:u w:val="single"/>
    </w:rPr>
  </w:style>
  <w:style w:type="table" w:styleId="a4">
    <w:name w:val="Table Grid"/>
    <w:basedOn w:val="a1"/>
    <w:uiPriority w:val="99"/>
    <w:rsid w:val="00A13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D42D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B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2417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4-212</dc:creator>
  <cp:lastModifiedBy>ТЭБ7</cp:lastModifiedBy>
  <cp:revision>3</cp:revision>
  <dcterms:created xsi:type="dcterms:W3CDTF">2018-06-28T07:53:00Z</dcterms:created>
  <dcterms:modified xsi:type="dcterms:W3CDTF">2018-06-28T07:55:00Z</dcterms:modified>
</cp:coreProperties>
</file>