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7C759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A1423">
        <w:rPr>
          <w:sz w:val="28"/>
          <w:szCs w:val="28"/>
        </w:rPr>
        <w:t xml:space="preserve">ОСНОВЫ </w:t>
      </w:r>
      <w:r w:rsidR="009B4678">
        <w:rPr>
          <w:sz w:val="28"/>
          <w:szCs w:val="28"/>
        </w:rPr>
        <w:t>ПРОЕКТИРОВАНИЯ ЭНЕРГЕТИЧЕСКИХ УСТАНОВОК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BA1423">
        <w:rPr>
          <w:sz w:val="28"/>
          <w:szCs w:val="28"/>
        </w:rPr>
        <w:t>В</w:t>
      </w:r>
      <w:r w:rsidR="00E74869">
        <w:rPr>
          <w:sz w:val="28"/>
          <w:szCs w:val="28"/>
        </w:rPr>
        <w:t>.</w:t>
      </w:r>
      <w:r w:rsidR="00BA1423">
        <w:rPr>
          <w:sz w:val="28"/>
          <w:szCs w:val="28"/>
        </w:rPr>
        <w:t>ДВ.4.</w:t>
      </w:r>
      <w:r w:rsidR="009B4678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F7B73">
        <w:rPr>
          <w:sz w:val="28"/>
          <w:szCs w:val="28"/>
        </w:rPr>
        <w:t>18</w:t>
      </w:r>
    </w:p>
    <w:p w:rsidR="003F7B73" w:rsidRDefault="008649D8" w:rsidP="003F7B73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F7B73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75pt;height:580.7pt;visibility:visible;mso-wrap-style:square">
            <v:imagedata r:id="rId6" o:title="img536" croptop="8870f" cropbottom="9904f" cropleft="8617f" cropright="4578f"/>
          </v:shape>
        </w:pict>
      </w:r>
    </w:p>
    <w:p w:rsidR="008649D8" w:rsidRPr="00D2714B" w:rsidRDefault="003F7B73" w:rsidP="003F7B7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 xml:space="preserve">», по дисциплине </w:t>
      </w:r>
      <w:r w:rsidR="009B4678" w:rsidRPr="00D2714B">
        <w:rPr>
          <w:sz w:val="28"/>
          <w:szCs w:val="28"/>
        </w:rPr>
        <w:t>«</w:t>
      </w:r>
      <w:r w:rsidR="009B4678">
        <w:rPr>
          <w:sz w:val="28"/>
          <w:szCs w:val="28"/>
        </w:rPr>
        <w:t>ОСНОВЫ ПРОЕКТИРОВАНИЯ ЭНЕРГЕТИЧЕСКИХ УСТАНОВОК</w:t>
      </w:r>
      <w:r w:rsidR="009B4678" w:rsidRPr="00D2714B">
        <w:rPr>
          <w:sz w:val="28"/>
          <w:szCs w:val="28"/>
        </w:rPr>
        <w:t>» (</w:t>
      </w:r>
      <w:r w:rsidR="009B4678">
        <w:rPr>
          <w:sz w:val="28"/>
          <w:szCs w:val="28"/>
        </w:rPr>
        <w:t>Б1.В.ДВ.4.2</w:t>
      </w:r>
      <w:r w:rsidR="009B4678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>.</w:t>
      </w:r>
    </w:p>
    <w:p w:rsidR="007C7597" w:rsidRPr="007C7597" w:rsidRDefault="007C7597" w:rsidP="007C7597">
      <w:pPr>
        <w:widowControl/>
        <w:spacing w:line="240" w:lineRule="auto"/>
        <w:ind w:firstLine="709"/>
        <w:rPr>
          <w:sz w:val="28"/>
          <w:szCs w:val="28"/>
        </w:rPr>
      </w:pPr>
      <w:r w:rsidRPr="007C7597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7C7597" w:rsidRDefault="007C7597" w:rsidP="007C7597">
      <w:pPr>
        <w:spacing w:line="240" w:lineRule="auto"/>
        <w:ind w:firstLine="709"/>
        <w:rPr>
          <w:sz w:val="28"/>
          <w:szCs w:val="28"/>
        </w:rPr>
      </w:pPr>
      <w:r w:rsidRPr="007C7597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C64F1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color w:val="000000"/>
          <w:sz w:val="28"/>
        </w:rPr>
        <w:t>о</w:t>
      </w:r>
      <w:r w:rsidRPr="007D174D">
        <w:rPr>
          <w:color w:val="000000"/>
          <w:sz w:val="28"/>
        </w:rPr>
        <w:t>сновные положения системного проектирования.</w:t>
      </w:r>
      <w:r w:rsidRPr="00CA2765">
        <w:rPr>
          <w:b/>
          <w:bCs/>
          <w:sz w:val="28"/>
          <w:szCs w:val="28"/>
        </w:rPr>
        <w:t xml:space="preserve"> 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4C64F1" w:rsidRPr="007D174D" w:rsidRDefault="004C64F1" w:rsidP="004C64F1">
      <w:pPr>
        <w:spacing w:line="240" w:lineRule="auto"/>
        <w:ind w:firstLine="851"/>
        <w:rPr>
          <w:sz w:val="28"/>
          <w:szCs w:val="28"/>
        </w:rPr>
      </w:pPr>
      <w:r w:rsidRPr="007D174D">
        <w:rPr>
          <w:color w:val="000000"/>
          <w:sz w:val="28"/>
          <w:szCs w:val="28"/>
        </w:rPr>
        <w:t>применять уравнения и справочную литературу для определения основных характеристик теплоэнергетических систем</w:t>
      </w:r>
      <w:r w:rsidRPr="007D174D">
        <w:rPr>
          <w:sz w:val="28"/>
          <w:szCs w:val="28"/>
        </w:rPr>
        <w:t>.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49D8" w:rsidRDefault="004C64F1" w:rsidP="004C64F1">
      <w:pPr>
        <w:widowControl/>
        <w:spacing w:line="240" w:lineRule="auto"/>
        <w:ind w:firstLine="851"/>
        <w:rPr>
          <w:sz w:val="28"/>
          <w:szCs w:val="28"/>
        </w:rPr>
      </w:pPr>
      <w:r w:rsidRPr="00570229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анализа и оптимизации проектных параметров</w:t>
      </w:r>
      <w:r>
        <w:rPr>
          <w:sz w:val="28"/>
          <w:szCs w:val="24"/>
        </w:rPr>
        <w:t>.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C759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проведению экспериментов по заданной методике, обработке и анализу полученных результатов с привлечением соответствующего </w:t>
      </w:r>
      <w:r w:rsidR="00232F65">
        <w:rPr>
          <w:sz w:val="28"/>
          <w:szCs w:val="28"/>
        </w:rPr>
        <w:t>математического аппарата (ПК-4);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типовых, плановых испытаниях и ремонтах технологического оборудования, монтажных, наладочных и пусковы</w:t>
      </w:r>
      <w:r w:rsidR="004C64F1">
        <w:rPr>
          <w:sz w:val="28"/>
          <w:szCs w:val="28"/>
        </w:rPr>
        <w:t>х работах (ПК-11);</w:t>
      </w:r>
    </w:p>
    <w:p w:rsidR="004C64F1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</w:t>
      </w:r>
      <w:proofErr w:type="spellEnd"/>
      <w:r>
        <w:rPr>
          <w:sz w:val="28"/>
          <w:szCs w:val="28"/>
        </w:rPr>
        <w:t>-эксплуатационная деятельность:</w:t>
      </w:r>
    </w:p>
    <w:p w:rsidR="004C64F1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4C64F1" w:rsidRPr="0055695A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7C7597" w:rsidRPr="00D2714B" w:rsidRDefault="007C7597" w:rsidP="007C75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649D8" w:rsidRPr="00D2714B" w:rsidRDefault="007C7597" w:rsidP="007C75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07DCB" w:rsidRPr="00D2714B" w:rsidRDefault="00A07D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9B4678" w:rsidRPr="00D2714B">
        <w:rPr>
          <w:sz w:val="28"/>
          <w:szCs w:val="28"/>
        </w:rPr>
        <w:t>«</w:t>
      </w:r>
      <w:r w:rsidR="009B4678">
        <w:rPr>
          <w:sz w:val="28"/>
          <w:szCs w:val="28"/>
        </w:rPr>
        <w:t>ОСНОВЫ ПРОЕКТИРОВАНИЯ ЭНЕРГЕТИЧЕСКИХ УСТАНОВОК</w:t>
      </w:r>
      <w:r w:rsidR="009B4678" w:rsidRPr="00D2714B">
        <w:rPr>
          <w:sz w:val="28"/>
          <w:szCs w:val="28"/>
        </w:rPr>
        <w:t>» (</w:t>
      </w:r>
      <w:r w:rsidR="009B4678">
        <w:rPr>
          <w:sz w:val="28"/>
          <w:szCs w:val="28"/>
        </w:rPr>
        <w:t>Б</w:t>
      </w:r>
      <w:proofErr w:type="gramStart"/>
      <w:r w:rsidR="009B4678">
        <w:rPr>
          <w:sz w:val="28"/>
          <w:szCs w:val="28"/>
        </w:rPr>
        <w:t>1</w:t>
      </w:r>
      <w:proofErr w:type="gramEnd"/>
      <w:r w:rsidR="009B4678">
        <w:rPr>
          <w:sz w:val="28"/>
          <w:szCs w:val="28"/>
        </w:rPr>
        <w:t>.В.ДВ.4.2</w:t>
      </w:r>
      <w:r w:rsidR="009B4678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7B5CC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дисциплиной</w:t>
      </w:r>
      <w:r w:rsidR="00CF1FA5">
        <w:rPr>
          <w:sz w:val="28"/>
          <w:szCs w:val="28"/>
        </w:rPr>
        <w:t xml:space="preserve"> по выбору</w:t>
      </w:r>
      <w:r w:rsidRPr="0055695A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CF1FA5" w:rsidRPr="00D2714B" w:rsidRDefault="00CF1FA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2019"/>
        <w:gridCol w:w="1516"/>
      </w:tblGrid>
      <w:tr w:rsidR="00A07DCB" w:rsidRPr="00D2714B" w:rsidTr="00A07DCB">
        <w:trPr>
          <w:tblHeader/>
          <w:jc w:val="center"/>
        </w:trPr>
        <w:tc>
          <w:tcPr>
            <w:tcW w:w="3153" w:type="pct"/>
            <w:vMerge w:val="restar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55" w:type="pct"/>
            <w:vMerge w:val="restar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92" w:type="pc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7DCB" w:rsidRPr="00D2714B" w:rsidTr="00A07DCB">
        <w:trPr>
          <w:tblHeader/>
          <w:jc w:val="center"/>
        </w:trPr>
        <w:tc>
          <w:tcPr>
            <w:tcW w:w="3153" w:type="pct"/>
            <w:vMerge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A07DCB" w:rsidRPr="00D2714B" w:rsidRDefault="00CF1FA5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55" w:type="pct"/>
            <w:vAlign w:val="center"/>
          </w:tcPr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" w:type="pct"/>
            <w:vAlign w:val="center"/>
          </w:tcPr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55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2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55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55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2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55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792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3"/>
        <w:gridCol w:w="2142"/>
        <w:gridCol w:w="1206"/>
      </w:tblGrid>
      <w:tr w:rsidR="00A07DCB" w:rsidRPr="002716C8" w:rsidTr="00A07DCB">
        <w:trPr>
          <w:jc w:val="center"/>
        </w:trPr>
        <w:tc>
          <w:tcPr>
            <w:tcW w:w="3251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9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30" w:type="pc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9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2716C8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В том числе: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лекции (Л)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практические занятия (ПЗ)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12</w:t>
            </w:r>
          </w:p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12</w:t>
            </w:r>
          </w:p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Контроль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793A" w:rsidRPr="00D2714B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2716C8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D793A">
              <w:rPr>
                <w:sz w:val="28"/>
                <w:szCs w:val="28"/>
              </w:rPr>
              <w:t>з.е</w:t>
            </w:r>
            <w:proofErr w:type="spellEnd"/>
            <w:r w:rsidRPr="005D793A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vAlign w:val="center"/>
          </w:tcPr>
          <w:p w:rsidR="005D793A" w:rsidRPr="002716C8" w:rsidRDefault="005D793A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630" w:type="pct"/>
            <w:vAlign w:val="center"/>
          </w:tcPr>
          <w:p w:rsidR="005D793A" w:rsidRPr="002716C8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37"/>
        <w:gridCol w:w="5817"/>
      </w:tblGrid>
      <w:tr w:rsidR="008649D8" w:rsidRPr="00D2714B" w:rsidTr="00B7430D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 системы, сложной технической системы, большой системы. Элементы системы. Назначение системы. Состав, структуры и облик. Модель черного ящика. Теплоэнергетические системы.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Система и структура. Система и среда. Система и время. Управление. Целостность. </w:t>
            </w:r>
            <w:proofErr w:type="spellStart"/>
            <w:r w:rsidRPr="00C773D3">
              <w:rPr>
                <w:sz w:val="28"/>
                <w:szCs w:val="28"/>
              </w:rPr>
              <w:t>Эмерджентность</w:t>
            </w:r>
            <w:proofErr w:type="spellEnd"/>
            <w:r w:rsidRPr="00C773D3">
              <w:rPr>
                <w:sz w:val="28"/>
                <w:szCs w:val="28"/>
              </w:rPr>
              <w:t xml:space="preserve">. </w:t>
            </w:r>
            <w:proofErr w:type="spellStart"/>
            <w:r w:rsidRPr="00C773D3">
              <w:rPr>
                <w:sz w:val="28"/>
                <w:szCs w:val="28"/>
              </w:rPr>
              <w:t>Членимость</w:t>
            </w:r>
            <w:proofErr w:type="spellEnd"/>
            <w:r w:rsidRPr="00C773D3">
              <w:rPr>
                <w:sz w:val="28"/>
                <w:szCs w:val="28"/>
              </w:rPr>
              <w:t xml:space="preserve">. Чувствительность. Инвариантность. Устойчивость. Наблюдаемость. </w:t>
            </w:r>
            <w:proofErr w:type="spellStart"/>
            <w:r w:rsidRPr="00C773D3">
              <w:rPr>
                <w:sz w:val="28"/>
                <w:szCs w:val="28"/>
              </w:rPr>
              <w:t>Идентифицируемость</w:t>
            </w:r>
            <w:proofErr w:type="spellEnd"/>
            <w:r w:rsidRPr="00C773D3">
              <w:rPr>
                <w:sz w:val="28"/>
                <w:szCs w:val="28"/>
              </w:rPr>
              <w:t>. Проблема выбора. Уровни системности труда.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Причины возникновения системного проектирования. Определение системного проектирования. Системный подход. Концепция проектируемого объекта. Принципы системного проектирования. Проблемы и цели проектных задач.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EC597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Определение множества. Элементы множества. Множество и подмножества. </w:t>
            </w:r>
            <w:r w:rsidRPr="00C773D3">
              <w:rPr>
                <w:sz w:val="28"/>
                <w:szCs w:val="28"/>
              </w:rPr>
              <w:lastRenderedPageBreak/>
              <w:t>Задание множеств. Определяющее свойство. Операции над множествами. Диаграммы Эйлера. Отношения. Функции как отношения. Модели теплоэнергетических систем на основе множеств.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Происхождение графов. Ориентированные графы. Взвешенные графы. Типы конечных графов. Смежность. Инцидентность. Изоморфизм. Маршруты. Связность. Деревья и лес. Планарность. Графы и отношения. Модели теплоэнергетических систем на основе графов.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Булевы функции. Дизъюнкция. Конъюнкция. Отрицание. Логические операции и формулы. Булева алгебра. Тождественные преобразования. Упрощение записи формул. Синтез структур. Модели теплоэнергетических систем на основе логических функций.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Случайные явления. Фактор. Параметр. События и вероятность. Расчет вероятностей. Полная группа событий. Несовместные события. Равновозможные события. Случаи. </w:t>
            </w:r>
            <w:proofErr w:type="gramStart"/>
            <w:r w:rsidRPr="00C773D3">
              <w:rPr>
                <w:sz w:val="28"/>
                <w:szCs w:val="28"/>
              </w:rPr>
              <w:t>Классической</w:t>
            </w:r>
            <w:proofErr w:type="gramEnd"/>
            <w:r w:rsidRPr="00C773D3">
              <w:rPr>
                <w:sz w:val="28"/>
                <w:szCs w:val="28"/>
              </w:rPr>
              <w:t xml:space="preserve"> формула определения вероятностей. Статистическая вероятность. Случайная величина. </w:t>
            </w:r>
            <w:r w:rsidRPr="00C773D3">
              <w:rPr>
                <w:iCs/>
                <w:sz w:val="28"/>
                <w:szCs w:val="28"/>
              </w:rPr>
              <w:t xml:space="preserve">Дискретные случайные величины. </w:t>
            </w:r>
            <w:r w:rsidRPr="00C773D3">
              <w:rPr>
                <w:sz w:val="28"/>
                <w:szCs w:val="28"/>
              </w:rPr>
              <w:t>Непрерывные случайные величины. Основные теоремы теории вероятностей. Распределения.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Планы. Линейные графики. Ленточные графики. Сетевые графики. Сетевые матрицы. Расчет характеристик сетевого графика.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понятия и определения.</w:t>
            </w:r>
            <w:r w:rsidRPr="00C773D3">
              <w:rPr>
                <w:iCs/>
                <w:sz w:val="28"/>
                <w:szCs w:val="28"/>
              </w:rPr>
              <w:t xml:space="preserve"> Затраты. Стоимость. Цена. Экономическая эффективность.</w:t>
            </w:r>
            <w:r w:rsidRPr="00C773D3">
              <w:rPr>
                <w:sz w:val="28"/>
                <w:szCs w:val="28"/>
              </w:rPr>
              <w:t xml:space="preserve"> Затраты жизненного цикла системы. Затраты на разработку, производство и эксплуатацию. Стоимость научно-исследовательских работ. Стоимость проектирования. Стоимость опытно-конструкторских разработок (</w:t>
            </w:r>
            <w:proofErr w:type="gramStart"/>
            <w:r w:rsidRPr="00C773D3">
              <w:rPr>
                <w:sz w:val="28"/>
                <w:szCs w:val="28"/>
              </w:rPr>
              <w:t>ОКР</w:t>
            </w:r>
            <w:proofErr w:type="gramEnd"/>
            <w:r w:rsidRPr="00C773D3">
              <w:rPr>
                <w:sz w:val="28"/>
                <w:szCs w:val="28"/>
              </w:rPr>
              <w:t>). Метод удельных показателей и статистические средние величины. Распределение затрат при разработке и производстве.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Определения, задачи и цели компоновки. Компоновочная схема. Конструктивно-компоновочная схема. Конструктивн</w:t>
            </w:r>
            <w:proofErr w:type="gramStart"/>
            <w:r w:rsidRPr="00C773D3">
              <w:rPr>
                <w:sz w:val="28"/>
                <w:szCs w:val="28"/>
              </w:rPr>
              <w:t>о-</w:t>
            </w:r>
            <w:proofErr w:type="gramEnd"/>
            <w:r w:rsidRPr="00C773D3">
              <w:rPr>
                <w:sz w:val="28"/>
                <w:szCs w:val="28"/>
              </w:rPr>
              <w:t xml:space="preserve"> силовая схема. Теоретический чертеж. Определения: элемент, деталь, узел, агрегат, прибор, блок, Модуль. Типовые элементы. Общие требования к компоновке. Расчет объемов и выбор форм. Последовательность решения компоновочной задачи. </w:t>
            </w:r>
            <w:proofErr w:type="spellStart"/>
            <w:r w:rsidRPr="00C773D3">
              <w:rPr>
                <w:sz w:val="28"/>
                <w:szCs w:val="28"/>
              </w:rPr>
              <w:t>Обликовое</w:t>
            </w:r>
            <w:proofErr w:type="spellEnd"/>
            <w:r w:rsidRPr="00C773D3">
              <w:rPr>
                <w:sz w:val="28"/>
                <w:szCs w:val="28"/>
              </w:rPr>
              <w:t xml:space="preserve"> проектирование.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Определение качества. Понятие о показателях качества. Частные показатели качества. Векторное изображение показателей качества. Критерии качества. Критерий пригодности. Критерий оптимальности.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 эффективности. Показатели эффективности. Частные показатели эффективности. Операционная эффективность. Показатель исходной эффективности. Коэффициент готовности. Экономическая эффективность. Критерии эффективности и качества.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Определение эргономики. Краткая историческая справка. </w:t>
            </w:r>
            <w:r w:rsidRPr="00C773D3">
              <w:rPr>
                <w:iCs/>
                <w:sz w:val="28"/>
                <w:szCs w:val="28"/>
              </w:rPr>
              <w:t>Объекты изучения эргономики.</w:t>
            </w:r>
            <w:r w:rsidRPr="00C773D3">
              <w:rPr>
                <w:sz w:val="28"/>
                <w:szCs w:val="28"/>
              </w:rPr>
              <w:t xml:space="preserve"> Методология науки эргономики. Психофизиологическая сущность и структура трудовой деятельности человека-оператора. Основные этапы деятельности оператора. Система человек-техника. Характеристики оператора в системе человек-техника. Показатели эргономичности. Характеристики анализаторов человека. Функциональные состояния оператора. Рабочее место. Распределение функций между человеком и машиной. Психофизиологический отбор операторов. Новые направления развития эргономики.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Определения эксплуатации. Стадии эксплуатации: транспортировка, хранение, подготовки к применению, содержания в готовности, применение по назначению, техническое обслуживание, мелкий и средний ремонт, снятие с эксплуатации. Цели </w:t>
            </w:r>
            <w:r w:rsidRPr="00C773D3">
              <w:rPr>
                <w:sz w:val="28"/>
                <w:szCs w:val="28"/>
              </w:rPr>
              <w:lastRenderedPageBreak/>
              <w:t xml:space="preserve">эксплуатации. </w:t>
            </w:r>
            <w:proofErr w:type="gramStart"/>
            <w:r w:rsidRPr="00C773D3">
              <w:rPr>
                <w:sz w:val="28"/>
                <w:szCs w:val="28"/>
              </w:rPr>
              <w:t>Эксплуатационные характеристики:</w:t>
            </w:r>
            <w:r w:rsidRPr="00C773D3">
              <w:rPr>
                <w:i/>
                <w:sz w:val="28"/>
                <w:szCs w:val="28"/>
              </w:rPr>
              <w:t xml:space="preserve"> </w:t>
            </w:r>
            <w:r w:rsidRPr="00C773D3">
              <w:rPr>
                <w:sz w:val="28"/>
                <w:szCs w:val="28"/>
              </w:rPr>
              <w:t xml:space="preserve">надежность, безопасность, живучесть, </w:t>
            </w:r>
            <w:proofErr w:type="spellStart"/>
            <w:r w:rsidRPr="00C773D3">
              <w:rPr>
                <w:sz w:val="28"/>
                <w:szCs w:val="28"/>
              </w:rPr>
              <w:t>экологичность</w:t>
            </w:r>
            <w:proofErr w:type="spellEnd"/>
            <w:r w:rsidRPr="00C773D3">
              <w:rPr>
                <w:sz w:val="28"/>
                <w:szCs w:val="28"/>
              </w:rPr>
              <w:t>, транспортабельность, эргономичность, совместимость и автономность.</w:t>
            </w:r>
            <w:proofErr w:type="gramEnd"/>
            <w:r w:rsidRPr="00C773D3">
              <w:rPr>
                <w:sz w:val="28"/>
                <w:szCs w:val="28"/>
              </w:rPr>
              <w:t xml:space="preserve"> Расчет эксплуатационных характеристик.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Проектный анализ. Задачи анализа. Анализ исходных данных. Декомпозиция.</w:t>
            </w:r>
            <w:r w:rsidRPr="00C773D3">
              <w:rPr>
                <w:iCs/>
                <w:sz w:val="28"/>
                <w:szCs w:val="28"/>
              </w:rPr>
              <w:t xml:space="preserve"> </w:t>
            </w:r>
            <w:r w:rsidRPr="00C773D3">
              <w:rPr>
                <w:sz w:val="28"/>
                <w:szCs w:val="28"/>
              </w:rPr>
              <w:t xml:space="preserve">Базы знаний. Проектные базы и банки данных. </w:t>
            </w:r>
            <w:r w:rsidRPr="00C773D3">
              <w:rPr>
                <w:iCs/>
                <w:sz w:val="28"/>
                <w:szCs w:val="28"/>
              </w:rPr>
              <w:t>Оптимизация.</w:t>
            </w:r>
            <w:r w:rsidRPr="00C773D3">
              <w:rPr>
                <w:sz w:val="28"/>
                <w:szCs w:val="28"/>
              </w:rPr>
              <w:t xml:space="preserve"> Синтез. Проектный синтез. Логика системного проектирования. Структура системного проектирования Методы и методики. Структурный и твердотельный синтез. Проектные алгоритмы.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8649D8" w:rsidRPr="00D2714B" w:rsidTr="007C7597">
        <w:trPr>
          <w:tblHeader/>
          <w:jc w:val="center"/>
        </w:trPr>
        <w:tc>
          <w:tcPr>
            <w:tcW w:w="334" w:type="pct"/>
            <w:vAlign w:val="center"/>
          </w:tcPr>
          <w:p w:rsidR="008649D8" w:rsidRPr="00D2714B" w:rsidRDefault="008649D8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2620" w:type="pct"/>
            <w:vAlign w:val="center"/>
          </w:tcPr>
          <w:p w:rsidR="008649D8" w:rsidRPr="00D2714B" w:rsidRDefault="008649D8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542A4" w:rsidRPr="00D2714B" w:rsidTr="00B7430D">
        <w:trPr>
          <w:jc w:val="center"/>
        </w:trPr>
        <w:tc>
          <w:tcPr>
            <w:tcW w:w="2954" w:type="pct"/>
            <w:gridSpan w:val="2"/>
            <w:vAlign w:val="center"/>
          </w:tcPr>
          <w:p w:rsidR="008542A4" w:rsidRPr="00D2714B" w:rsidRDefault="008542A4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0" w:type="pct"/>
            <w:vAlign w:val="center"/>
          </w:tcPr>
          <w:p w:rsidR="008542A4" w:rsidRPr="002B646C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Pr="00D2714B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E00FAF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542A4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8542A4" w:rsidRPr="00D2714B" w:rsidRDefault="008542A4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42A4" w:rsidRPr="002B646C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2993" w:type="pct"/>
            <w:vMerge w:val="restart"/>
          </w:tcPr>
          <w:p w:rsidR="007C7597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hyperlink r:id="rId7" w:history="1">
              <w:r w:rsidRPr="00813209">
                <w:rPr>
                  <w:rStyle w:val="a6"/>
                  <w:bCs/>
                  <w:sz w:val="28"/>
                  <w:szCs w:val="28"/>
                </w:rPr>
                <w:t>http://library.pgups.ru</w:t>
              </w:r>
            </w:hyperlink>
          </w:p>
          <w:p w:rsidR="007C7597" w:rsidRPr="009C1734" w:rsidRDefault="007C7597" w:rsidP="00B7430D">
            <w:pPr>
              <w:pStyle w:val="a3"/>
              <w:widowControl/>
              <w:spacing w:line="240" w:lineRule="auto"/>
              <w:ind w:left="-1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C1734">
              <w:rPr>
                <w:sz w:val="28"/>
                <w:szCs w:val="28"/>
              </w:rPr>
              <w:t xml:space="preserve">В.А. </w:t>
            </w:r>
            <w:proofErr w:type="spellStart"/>
            <w:r w:rsidRPr="009C1734">
              <w:rPr>
                <w:sz w:val="28"/>
                <w:szCs w:val="28"/>
              </w:rPr>
              <w:t>Кирилиллин</w:t>
            </w:r>
            <w:proofErr w:type="spellEnd"/>
            <w:r w:rsidRPr="009C1734">
              <w:rPr>
                <w:sz w:val="28"/>
                <w:szCs w:val="28"/>
              </w:rPr>
              <w:t xml:space="preserve">, В.В. Сычев, А.Е. </w:t>
            </w:r>
            <w:proofErr w:type="spellStart"/>
            <w:r w:rsidRPr="009C1734">
              <w:rPr>
                <w:sz w:val="28"/>
                <w:szCs w:val="28"/>
              </w:rPr>
              <w:t>Шейндлин</w:t>
            </w:r>
            <w:proofErr w:type="spellEnd"/>
            <w:r w:rsidRPr="009C1734">
              <w:rPr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C1734">
              <w:rPr>
                <w:sz w:val="28"/>
                <w:szCs w:val="28"/>
              </w:rPr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9C1734">
              <w:rPr>
                <w:sz w:val="28"/>
                <w:szCs w:val="28"/>
              </w:rPr>
              <w:t xml:space="preserve">.: </w:t>
            </w:r>
            <w:proofErr w:type="gramEnd"/>
            <w:r w:rsidRPr="009C1734">
              <w:rPr>
                <w:sz w:val="28"/>
                <w:szCs w:val="28"/>
              </w:rPr>
              <w:t>ПГУПС. 2011.- 42 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9C1734">
              <w:rPr>
                <w:bCs/>
                <w:sz w:val="28"/>
                <w:szCs w:val="28"/>
              </w:rPr>
              <w:t xml:space="preserve">В.А. </w:t>
            </w:r>
            <w:proofErr w:type="spellStart"/>
            <w:r w:rsidRPr="009C1734">
              <w:rPr>
                <w:bCs/>
                <w:sz w:val="28"/>
                <w:szCs w:val="28"/>
              </w:rPr>
              <w:t>Кирилиллин</w:t>
            </w:r>
            <w:proofErr w:type="spellEnd"/>
            <w:r w:rsidRPr="009C1734">
              <w:rPr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9C1734">
              <w:rPr>
                <w:bCs/>
                <w:sz w:val="28"/>
                <w:szCs w:val="28"/>
              </w:rPr>
              <w:t>Шейндлин</w:t>
            </w:r>
            <w:proofErr w:type="spellEnd"/>
            <w:r w:rsidRPr="009C1734">
              <w:rPr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C173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1734">
              <w:rPr>
                <w:bCs/>
                <w:sz w:val="28"/>
                <w:szCs w:val="28"/>
              </w:rPr>
              <w:t>В.И. Крылов «Теплотехника» Конспект лекций. СПб</w:t>
            </w:r>
            <w:proofErr w:type="gramStart"/>
            <w:r w:rsidRPr="009C1734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1734">
              <w:rPr>
                <w:bCs/>
                <w:sz w:val="28"/>
                <w:szCs w:val="28"/>
              </w:rPr>
              <w:t>ПГУПС, 2013г. – 71с.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 w:rsidRPr="009C1734">
              <w:rPr>
                <w:bCs/>
                <w:sz w:val="28"/>
                <w:szCs w:val="28"/>
              </w:rPr>
              <w:t xml:space="preserve">А.П. Баскаков А.П. «Теплотехника» М.: </w:t>
            </w:r>
            <w:proofErr w:type="spellStart"/>
            <w:r w:rsidRPr="009C1734">
              <w:rPr>
                <w:bCs/>
                <w:sz w:val="28"/>
                <w:szCs w:val="28"/>
              </w:rPr>
              <w:t>Бастет</w:t>
            </w:r>
            <w:proofErr w:type="spellEnd"/>
            <w:r w:rsidRPr="009C1734">
              <w:rPr>
                <w:bCs/>
                <w:sz w:val="28"/>
                <w:szCs w:val="28"/>
              </w:rPr>
              <w:t>, 2010г. – 325с.</w:t>
            </w:r>
          </w:p>
          <w:p w:rsidR="007C7597" w:rsidRPr="00440C41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9C1734">
              <w:rPr>
                <w:bCs/>
                <w:sz w:val="28"/>
                <w:szCs w:val="28"/>
              </w:rPr>
              <w:t xml:space="preserve">. И.Г. Киселев «Теплотехника на подвижном составе железных дорог» М.: УМЦ по оборудованию </w:t>
            </w:r>
            <w:proofErr w:type="gramStart"/>
            <w:r w:rsidRPr="009C1734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9C1734">
              <w:rPr>
                <w:bCs/>
                <w:sz w:val="28"/>
                <w:szCs w:val="28"/>
              </w:rPr>
              <w:t>ж</w:t>
            </w:r>
            <w:proofErr w:type="gramEnd"/>
            <w:r w:rsidRPr="009C1734">
              <w:rPr>
                <w:bCs/>
                <w:sz w:val="28"/>
                <w:szCs w:val="28"/>
              </w:rPr>
              <w:t>.д</w:t>
            </w:r>
            <w:proofErr w:type="spellEnd"/>
            <w:r w:rsidRPr="009C1734">
              <w:rPr>
                <w:bCs/>
                <w:sz w:val="28"/>
                <w:szCs w:val="28"/>
              </w:rPr>
              <w:t>. транспорте, 2008г. – 287с.</w:t>
            </w: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pStyle w:val="a3"/>
              <w:widowControl/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2993" w:type="pct"/>
            <w:vMerge/>
          </w:tcPr>
          <w:p w:rsidR="007C7597" w:rsidRDefault="007C7597" w:rsidP="00B7430D">
            <w:pPr>
              <w:spacing w:line="240" w:lineRule="auto"/>
              <w:ind w:left="-14" w:right="-1" w:firstLine="0"/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pStyle w:val="a3"/>
              <w:widowControl/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2993" w:type="pct"/>
            <w:vMerge/>
          </w:tcPr>
          <w:p w:rsidR="007C7597" w:rsidRDefault="007C7597" w:rsidP="00B7430D">
            <w:pPr>
              <w:spacing w:line="240" w:lineRule="auto"/>
              <w:ind w:left="-14" w:right="-1" w:firstLine="0"/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430D" w:rsidRPr="00D2714B" w:rsidRDefault="00B7430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430D" w:rsidRPr="009C1734" w:rsidRDefault="00B7430D" w:rsidP="005D793A">
      <w:pPr>
        <w:pStyle w:val="a3"/>
        <w:widowControl/>
        <w:numPr>
          <w:ilvl w:val="0"/>
          <w:numId w:val="23"/>
        </w:numPr>
        <w:spacing w:line="240" w:lineRule="auto"/>
        <w:ind w:left="0" w:firstLine="851"/>
        <w:rPr>
          <w:sz w:val="28"/>
          <w:szCs w:val="28"/>
        </w:rPr>
      </w:pPr>
      <w:r w:rsidRPr="009C1734">
        <w:rPr>
          <w:sz w:val="28"/>
          <w:szCs w:val="28"/>
        </w:rPr>
        <w:t xml:space="preserve">В.А. </w:t>
      </w:r>
      <w:proofErr w:type="spellStart"/>
      <w:r w:rsidRPr="009C1734">
        <w:rPr>
          <w:sz w:val="28"/>
          <w:szCs w:val="28"/>
        </w:rPr>
        <w:t>Кирилиллин</w:t>
      </w:r>
      <w:proofErr w:type="spellEnd"/>
      <w:r w:rsidRPr="009C1734">
        <w:rPr>
          <w:sz w:val="28"/>
          <w:szCs w:val="28"/>
        </w:rPr>
        <w:t xml:space="preserve">, В.В. Сычев, А.Е. </w:t>
      </w:r>
      <w:proofErr w:type="spellStart"/>
      <w:r w:rsidRPr="009C1734">
        <w:rPr>
          <w:sz w:val="28"/>
          <w:szCs w:val="28"/>
        </w:rPr>
        <w:t>Шейндлин</w:t>
      </w:r>
      <w:proofErr w:type="spellEnd"/>
      <w:r w:rsidRPr="009C1734">
        <w:rPr>
          <w:sz w:val="28"/>
          <w:szCs w:val="28"/>
        </w:rPr>
        <w:t xml:space="preserve"> "Техническая термодинамика" М.: Издательство МЭИ, 2008 г. – 496с.</w:t>
      </w:r>
    </w:p>
    <w:p w:rsidR="00B7430D" w:rsidRPr="009C1734" w:rsidRDefault="00B7430D" w:rsidP="005D793A">
      <w:pPr>
        <w:spacing w:line="240" w:lineRule="auto"/>
        <w:ind w:firstLine="851"/>
        <w:rPr>
          <w:sz w:val="28"/>
          <w:szCs w:val="28"/>
        </w:rPr>
      </w:pPr>
      <w:r w:rsidRPr="009C1734">
        <w:rPr>
          <w:sz w:val="28"/>
          <w:szCs w:val="28"/>
        </w:rPr>
        <w:t>2. Никольская О.К.,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Pr="009C1734">
        <w:rPr>
          <w:sz w:val="28"/>
          <w:szCs w:val="28"/>
        </w:rPr>
        <w:t xml:space="preserve">.: </w:t>
      </w:r>
      <w:proofErr w:type="gramEnd"/>
      <w:r w:rsidRPr="009C1734">
        <w:rPr>
          <w:sz w:val="28"/>
          <w:szCs w:val="28"/>
        </w:rPr>
        <w:t>ПГУПС. 2011.- 42 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sz w:val="28"/>
          <w:szCs w:val="28"/>
        </w:rPr>
        <w:t xml:space="preserve">3. </w:t>
      </w:r>
      <w:r w:rsidRPr="009C1734">
        <w:rPr>
          <w:bCs/>
          <w:sz w:val="28"/>
          <w:szCs w:val="28"/>
        </w:rPr>
        <w:t xml:space="preserve">В.А. </w:t>
      </w:r>
      <w:proofErr w:type="spellStart"/>
      <w:r w:rsidRPr="009C1734">
        <w:rPr>
          <w:bCs/>
          <w:sz w:val="28"/>
          <w:szCs w:val="28"/>
        </w:rPr>
        <w:t>Кирилиллин</w:t>
      </w:r>
      <w:proofErr w:type="spellEnd"/>
      <w:r w:rsidRPr="009C1734">
        <w:rPr>
          <w:bCs/>
          <w:sz w:val="28"/>
          <w:szCs w:val="28"/>
        </w:rPr>
        <w:t xml:space="preserve">, В.В. Сычев, А.Е. </w:t>
      </w:r>
      <w:proofErr w:type="spellStart"/>
      <w:r w:rsidRPr="009C1734">
        <w:rPr>
          <w:bCs/>
          <w:sz w:val="28"/>
          <w:szCs w:val="28"/>
        </w:rPr>
        <w:t>Шейндлин</w:t>
      </w:r>
      <w:proofErr w:type="spellEnd"/>
      <w:r w:rsidRPr="009C1734">
        <w:rPr>
          <w:bCs/>
          <w:sz w:val="28"/>
          <w:szCs w:val="28"/>
        </w:rPr>
        <w:t xml:space="preserve"> "Техническая термодинамика" М.: Издательство МЭИ, 2008 г. – 496с.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bCs/>
          <w:sz w:val="28"/>
          <w:szCs w:val="28"/>
        </w:rPr>
        <w:t>4. 2.В.И. Крылов «Теплотехника» Конспект лекций. СПб</w:t>
      </w:r>
      <w:proofErr w:type="gramStart"/>
      <w:r w:rsidRPr="009C1734">
        <w:rPr>
          <w:bCs/>
          <w:sz w:val="28"/>
          <w:szCs w:val="28"/>
        </w:rPr>
        <w:t xml:space="preserve">.: </w:t>
      </w:r>
      <w:proofErr w:type="gramEnd"/>
      <w:r w:rsidRPr="009C1734">
        <w:rPr>
          <w:bCs/>
          <w:sz w:val="28"/>
          <w:szCs w:val="28"/>
        </w:rPr>
        <w:t>ПГУПС, 2013г. – 71с.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bCs/>
          <w:sz w:val="28"/>
          <w:szCs w:val="28"/>
        </w:rPr>
        <w:t xml:space="preserve">5. А.П. Баскаков А.П. «Теплотехника» М.: </w:t>
      </w:r>
      <w:proofErr w:type="spellStart"/>
      <w:r w:rsidRPr="009C1734">
        <w:rPr>
          <w:bCs/>
          <w:sz w:val="28"/>
          <w:szCs w:val="28"/>
        </w:rPr>
        <w:t>Бастет</w:t>
      </w:r>
      <w:proofErr w:type="spellEnd"/>
      <w:r w:rsidRPr="009C1734">
        <w:rPr>
          <w:bCs/>
          <w:sz w:val="28"/>
          <w:szCs w:val="28"/>
        </w:rPr>
        <w:t>, 2010г. – 325с.</w:t>
      </w:r>
    </w:p>
    <w:p w:rsidR="00B7430D" w:rsidRPr="009C1734" w:rsidRDefault="00B7430D" w:rsidP="005D793A">
      <w:pPr>
        <w:spacing w:line="240" w:lineRule="auto"/>
        <w:ind w:firstLine="851"/>
        <w:rPr>
          <w:sz w:val="28"/>
          <w:szCs w:val="28"/>
        </w:rPr>
      </w:pPr>
      <w:r w:rsidRPr="009C1734">
        <w:rPr>
          <w:bCs/>
          <w:sz w:val="28"/>
          <w:szCs w:val="28"/>
        </w:rPr>
        <w:t xml:space="preserve">6. И.Г. Киселев «Теплотехника на подвижном составе железных дорог» М.: УМЦ по оборудованию </w:t>
      </w:r>
      <w:proofErr w:type="gramStart"/>
      <w:r w:rsidRPr="009C1734">
        <w:rPr>
          <w:bCs/>
          <w:sz w:val="28"/>
          <w:szCs w:val="28"/>
        </w:rPr>
        <w:t xml:space="preserve">на </w:t>
      </w:r>
      <w:proofErr w:type="spellStart"/>
      <w:r w:rsidRPr="009C1734">
        <w:rPr>
          <w:bCs/>
          <w:sz w:val="28"/>
          <w:szCs w:val="28"/>
        </w:rPr>
        <w:t>ж</w:t>
      </w:r>
      <w:proofErr w:type="gramEnd"/>
      <w:r w:rsidRPr="009C1734">
        <w:rPr>
          <w:bCs/>
          <w:sz w:val="28"/>
          <w:szCs w:val="28"/>
        </w:rPr>
        <w:t>.д</w:t>
      </w:r>
      <w:proofErr w:type="spellEnd"/>
      <w:r w:rsidRPr="009C1734">
        <w:rPr>
          <w:bCs/>
          <w:sz w:val="28"/>
          <w:szCs w:val="28"/>
        </w:rPr>
        <w:t>. транспорте, 2008г. – 287с.</w:t>
      </w:r>
    </w:p>
    <w:p w:rsidR="00FC1110" w:rsidRPr="00D2714B" w:rsidRDefault="00FC1110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 w:rsidRPr="009C1734">
        <w:rPr>
          <w:bCs/>
          <w:color w:val="000000"/>
          <w:sz w:val="28"/>
        </w:rPr>
        <w:t xml:space="preserve">1. Техническая </w:t>
      </w:r>
      <w:r w:rsidRPr="009C1734">
        <w:rPr>
          <w:color w:val="000000"/>
          <w:sz w:val="28"/>
        </w:rPr>
        <w:t xml:space="preserve">термодинамика: /Учебник // Кириллин В.А., Сычев </w:t>
      </w:r>
      <w:r w:rsidRPr="009C1734">
        <w:rPr>
          <w:color w:val="000000"/>
          <w:sz w:val="28"/>
        </w:rPr>
        <w:lastRenderedPageBreak/>
        <w:t xml:space="preserve">В.В., </w:t>
      </w:r>
      <w:proofErr w:type="spellStart"/>
      <w:r w:rsidRPr="009C1734">
        <w:rPr>
          <w:color w:val="000000"/>
          <w:sz w:val="28"/>
        </w:rPr>
        <w:t>Шейндлин</w:t>
      </w:r>
      <w:proofErr w:type="spellEnd"/>
      <w:r w:rsidRPr="009C1734">
        <w:rPr>
          <w:color w:val="000000"/>
          <w:sz w:val="28"/>
        </w:rPr>
        <w:t xml:space="preserve"> А.Е. - 4-е изд., </w:t>
      </w:r>
      <w:proofErr w:type="spellStart"/>
      <w:r w:rsidRPr="009C1734">
        <w:rPr>
          <w:color w:val="000000"/>
          <w:sz w:val="28"/>
        </w:rPr>
        <w:t>перераб</w:t>
      </w:r>
      <w:proofErr w:type="spellEnd"/>
      <w:r w:rsidRPr="009C1734">
        <w:rPr>
          <w:color w:val="000000"/>
          <w:sz w:val="28"/>
        </w:rPr>
        <w:t xml:space="preserve">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1983,- 416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 w:rsidRPr="009C1734">
        <w:rPr>
          <w:color w:val="000000"/>
          <w:sz w:val="28"/>
        </w:rPr>
        <w:t>2. Сборник задач по технической термодинамике/ Т.Н. Андрианова и др. - 4-е изд. - М.: Издательство МЭИ. 2000 - 354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pacing w:line="240" w:lineRule="auto"/>
        <w:ind w:firstLine="851"/>
        <w:rPr>
          <w:color w:val="000000"/>
          <w:sz w:val="28"/>
        </w:rPr>
      </w:pPr>
      <w:r w:rsidRPr="009C1734">
        <w:rPr>
          <w:color w:val="000000"/>
          <w:sz w:val="28"/>
        </w:rPr>
        <w:t xml:space="preserve">3. Зубарев В.Н., Александров А.А., </w:t>
      </w:r>
      <w:proofErr w:type="spellStart"/>
      <w:r w:rsidRPr="009C1734">
        <w:rPr>
          <w:color w:val="000000"/>
          <w:sz w:val="28"/>
        </w:rPr>
        <w:t>Охотин</w:t>
      </w:r>
      <w:proofErr w:type="spellEnd"/>
      <w:r w:rsidRPr="009C1734">
        <w:rPr>
          <w:color w:val="000000"/>
          <w:sz w:val="28"/>
        </w:rPr>
        <w:t xml:space="preserve"> </w:t>
      </w:r>
      <w:r w:rsidRPr="009C1734">
        <w:rPr>
          <w:color w:val="000000"/>
          <w:sz w:val="28"/>
          <w:lang w:val="en-US"/>
        </w:rPr>
        <w:t>B</w:t>
      </w:r>
      <w:r w:rsidRPr="009C1734">
        <w:rPr>
          <w:color w:val="000000"/>
          <w:sz w:val="28"/>
        </w:rPr>
        <w:t>.</w:t>
      </w:r>
      <w:r w:rsidRPr="009C1734">
        <w:rPr>
          <w:color w:val="000000"/>
          <w:sz w:val="28"/>
          <w:lang w:val="en-US"/>
        </w:rPr>
        <w:t>C</w:t>
      </w:r>
      <w:r w:rsidRPr="009C1734">
        <w:rPr>
          <w:color w:val="000000"/>
          <w:sz w:val="28"/>
        </w:rPr>
        <w:t xml:space="preserve">. Практикум по технической термодинамике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1986 - 304 с.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9C1734">
        <w:rPr>
          <w:color w:val="000000"/>
          <w:sz w:val="28"/>
        </w:rPr>
        <w:t xml:space="preserve">. Ривкин С.Л. Термодинамические свойства газов. - 4-е изд.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 1987 - 287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9C1734">
        <w:rPr>
          <w:color w:val="000000"/>
          <w:sz w:val="28"/>
        </w:rPr>
        <w:t xml:space="preserve">. Александров А.А., Григорьев. Таблицы теплофизических свойств воды и водяного пара - М.: Издательство МЭИ, 1999 -162 </w:t>
      </w:r>
      <w:proofErr w:type="gramStart"/>
      <w:r w:rsidRPr="009C1734">
        <w:rPr>
          <w:color w:val="000000"/>
          <w:sz w:val="28"/>
        </w:rPr>
        <w:t>с</w:t>
      </w:r>
      <w:proofErr w:type="gramEnd"/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9C1734">
        <w:rPr>
          <w:color w:val="000000"/>
          <w:sz w:val="28"/>
        </w:rPr>
        <w:t>. Александров А.А. Расчет термодинамических процессов идеального газа. - М.: МЭИ, 1988-44</w:t>
      </w:r>
      <w:r>
        <w:rPr>
          <w:color w:val="000000"/>
          <w:sz w:val="28"/>
        </w:rPr>
        <w:t xml:space="preserve"> </w:t>
      </w:r>
      <w:r w:rsidRPr="009C1734">
        <w:rPr>
          <w:color w:val="000000"/>
          <w:sz w:val="28"/>
        </w:rPr>
        <w:t>с</w:t>
      </w:r>
      <w:r>
        <w:rPr>
          <w:color w:val="000000"/>
          <w:sz w:val="28"/>
        </w:rPr>
        <w:t>.</w:t>
      </w:r>
    </w:p>
    <w:p w:rsidR="005D793A" w:rsidRDefault="005D793A" w:rsidP="005D793A">
      <w:pPr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</w:rPr>
        <w:t>7</w:t>
      </w:r>
      <w:r w:rsidRPr="009C1734">
        <w:rPr>
          <w:color w:val="000000"/>
          <w:sz w:val="28"/>
        </w:rPr>
        <w:t>. Аметистов Е.В. Основы теории теплообмена. - М.: МЭИ, 2000 - 240 с</w:t>
      </w:r>
      <w:r>
        <w:rPr>
          <w:color w:val="000000"/>
          <w:sz w:val="28"/>
        </w:rPr>
        <w:t>.</w:t>
      </w:r>
    </w:p>
    <w:p w:rsidR="005D793A" w:rsidRDefault="005D793A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793A" w:rsidRPr="00DD5AB7" w:rsidRDefault="005D793A" w:rsidP="005D793A">
      <w:pPr>
        <w:spacing w:line="240" w:lineRule="auto"/>
        <w:ind w:firstLine="851"/>
        <w:rPr>
          <w:sz w:val="40"/>
          <w:szCs w:val="24"/>
        </w:rPr>
      </w:pPr>
      <w:r w:rsidRPr="00C773D3">
        <w:rPr>
          <w:color w:val="000000"/>
          <w:sz w:val="28"/>
        </w:rPr>
        <w:t xml:space="preserve">1. Никольская О.К. Техническая термодинамика. Методические указания к выполнению лабораторных работ. </w:t>
      </w:r>
      <w:proofErr w:type="gramStart"/>
      <w:r w:rsidRPr="00C773D3">
        <w:rPr>
          <w:color w:val="000000"/>
          <w:sz w:val="28"/>
        </w:rPr>
        <w:t>С-Пб</w:t>
      </w:r>
      <w:proofErr w:type="gramEnd"/>
      <w:r w:rsidRPr="00C773D3">
        <w:rPr>
          <w:color w:val="000000"/>
          <w:sz w:val="28"/>
        </w:rPr>
        <w:t>, ПГУПС, 2006</w:t>
      </w:r>
      <w:r>
        <w:rPr>
          <w:color w:val="000000"/>
          <w:sz w:val="28"/>
        </w:rPr>
        <w:t xml:space="preserve"> </w:t>
      </w:r>
      <w:r w:rsidRPr="00C773D3">
        <w:rPr>
          <w:color w:val="000000"/>
          <w:sz w:val="28"/>
        </w:rPr>
        <w:t>г.</w:t>
      </w:r>
      <w:r w:rsidR="00DD5AB7">
        <w:rPr>
          <w:color w:val="000000"/>
          <w:sz w:val="28"/>
        </w:rPr>
        <w:t>, 42 с.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Личный кабинет </w:t>
      </w:r>
      <w:proofErr w:type="gramStart"/>
      <w:r w:rsidRPr="00120D98">
        <w:rPr>
          <w:bCs/>
          <w:sz w:val="28"/>
        </w:rPr>
        <w:t>обучающегося</w:t>
      </w:r>
      <w:proofErr w:type="gramEnd"/>
      <w:r w:rsidRPr="00120D98">
        <w:rPr>
          <w:bCs/>
          <w:sz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8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9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с экрана. 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7597" w:rsidRPr="00CD398A" w:rsidRDefault="007C7597" w:rsidP="007C7597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CD398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D398A">
        <w:rPr>
          <w:bCs/>
          <w:sz w:val="28"/>
          <w:szCs w:val="28"/>
        </w:rPr>
        <w:t xml:space="preserve">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CD398A">
          <w:rPr>
            <w:rStyle w:val="a6"/>
            <w:bCs/>
            <w:sz w:val="28"/>
            <w:szCs w:val="28"/>
            <w:lang w:val="en-US"/>
          </w:rPr>
          <w:t>http</w:t>
        </w:r>
        <w:r w:rsidRPr="00CD398A">
          <w:rPr>
            <w:rStyle w:val="a6"/>
            <w:bCs/>
            <w:sz w:val="28"/>
            <w:szCs w:val="28"/>
          </w:rPr>
          <w:t>://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8649D8" w:rsidRDefault="007C7597" w:rsidP="007C75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CD398A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7C7597" w:rsidRDefault="007C7597" w:rsidP="007C75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C7597" w:rsidRPr="00CD398A" w:rsidRDefault="007C7597" w:rsidP="007C7597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C7597" w:rsidRPr="00CD398A" w:rsidRDefault="007C7597" w:rsidP="007C7597">
      <w:pPr>
        <w:spacing w:line="240" w:lineRule="auto"/>
        <w:ind w:firstLine="851"/>
        <w:rPr>
          <w:bCs/>
          <w:sz w:val="28"/>
        </w:rPr>
      </w:pPr>
      <w:proofErr w:type="gramStart"/>
      <w:r w:rsidRPr="00CD398A">
        <w:rPr>
          <w:bCs/>
          <w:sz w:val="28"/>
        </w:rPr>
        <w:t xml:space="preserve"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</w:t>
      </w:r>
      <w:r w:rsidRPr="00CD398A">
        <w:rPr>
          <w:bCs/>
          <w:sz w:val="28"/>
        </w:rPr>
        <w:lastRenderedPageBreak/>
        <w:t>самостоятельной работы).</w:t>
      </w:r>
      <w:proofErr w:type="gramEnd"/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8649D8" w:rsidRDefault="007C7597" w:rsidP="007C75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7C7597" w:rsidRDefault="007C7597" w:rsidP="007C7597">
      <w:pPr>
        <w:widowControl/>
        <w:tabs>
          <w:tab w:val="left" w:pos="1418"/>
        </w:tabs>
        <w:spacing w:line="240" w:lineRule="auto"/>
        <w:rPr>
          <w:bCs/>
          <w:sz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программы:</w:t>
      </w: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45"/>
        <w:gridCol w:w="2542"/>
        <w:gridCol w:w="2684"/>
      </w:tblGrid>
      <w:tr w:rsidR="007C7597" w:rsidRPr="00D2714B" w:rsidTr="007C7597">
        <w:tc>
          <w:tcPr>
            <w:tcW w:w="2270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доцент </w:t>
            </w:r>
          </w:p>
        </w:tc>
        <w:tc>
          <w:tcPr>
            <w:tcW w:w="1328" w:type="pct"/>
            <w:vAlign w:val="bottom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402" w:type="pct"/>
            <w:vAlign w:val="bottom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Никольский</w:t>
            </w:r>
          </w:p>
        </w:tc>
      </w:tr>
      <w:tr w:rsidR="007C7597" w:rsidRPr="00D2714B" w:rsidTr="007C7597">
        <w:tc>
          <w:tcPr>
            <w:tcW w:w="2270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110"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 xml:space="preserve"> 20___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2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C7597" w:rsidRPr="00D2714B" w:rsidRDefault="007C7597" w:rsidP="007C7597">
      <w:pPr>
        <w:widowControl/>
        <w:tabs>
          <w:tab w:val="left" w:pos="1418"/>
        </w:tabs>
        <w:spacing w:line="240" w:lineRule="auto"/>
        <w:rPr>
          <w:bCs/>
          <w:sz w:val="28"/>
        </w:rPr>
      </w:pPr>
    </w:p>
    <w:p w:rsidR="007C7597" w:rsidRDefault="007C7597" w:rsidP="00AD2344">
      <w:pPr>
        <w:widowControl/>
        <w:spacing w:line="240" w:lineRule="auto"/>
        <w:ind w:firstLine="0"/>
        <w:rPr>
          <w:sz w:val="28"/>
          <w:szCs w:val="28"/>
        </w:rPr>
      </w:pPr>
    </w:p>
    <w:p w:rsidR="007C7597" w:rsidRPr="007C7597" w:rsidRDefault="007C7597" w:rsidP="007C7597">
      <w:pPr>
        <w:rPr>
          <w:sz w:val="28"/>
          <w:szCs w:val="28"/>
        </w:rPr>
      </w:pPr>
    </w:p>
    <w:p w:rsidR="007C7597" w:rsidRPr="007C7597" w:rsidRDefault="007C7597" w:rsidP="007C7597">
      <w:pPr>
        <w:rPr>
          <w:sz w:val="28"/>
          <w:szCs w:val="28"/>
        </w:rPr>
      </w:pPr>
    </w:p>
    <w:p w:rsidR="007C7597" w:rsidRPr="007C7597" w:rsidRDefault="007C7597" w:rsidP="007C7597">
      <w:pPr>
        <w:rPr>
          <w:sz w:val="28"/>
          <w:szCs w:val="28"/>
        </w:rPr>
      </w:pPr>
    </w:p>
    <w:p w:rsidR="007C7597" w:rsidRPr="007C7597" w:rsidRDefault="007C7597" w:rsidP="007C7597">
      <w:pPr>
        <w:rPr>
          <w:sz w:val="28"/>
          <w:szCs w:val="28"/>
        </w:rPr>
      </w:pPr>
    </w:p>
    <w:p w:rsidR="007C7597" w:rsidRDefault="007C7597" w:rsidP="007C7597">
      <w:pPr>
        <w:rPr>
          <w:sz w:val="28"/>
          <w:szCs w:val="28"/>
        </w:rPr>
      </w:pPr>
    </w:p>
    <w:p w:rsidR="007C7597" w:rsidRDefault="007C7597" w:rsidP="007C7597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7597" w:rsidRDefault="007C7597" w:rsidP="007C759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АКТУАЛИЗАЦИИ РАБОЧЕЙ ПРОГРАММЫ</w:t>
      </w:r>
    </w:p>
    <w:p w:rsidR="007C7597" w:rsidRDefault="007C7597" w:rsidP="007C7597">
      <w:pPr>
        <w:spacing w:line="240" w:lineRule="auto"/>
        <w:jc w:val="center"/>
        <w:rPr>
          <w:sz w:val="28"/>
          <w:szCs w:val="28"/>
        </w:rPr>
      </w:pPr>
    </w:p>
    <w:p w:rsidR="007C7597" w:rsidRPr="00FE53FE" w:rsidRDefault="007C7597" w:rsidP="007C7597">
      <w:pPr>
        <w:spacing w:line="240" w:lineRule="auto"/>
        <w:ind w:firstLine="851"/>
        <w:rPr>
          <w:sz w:val="28"/>
          <w:szCs w:val="28"/>
        </w:rPr>
      </w:pPr>
      <w:r w:rsidRPr="00FE53FE">
        <w:rPr>
          <w:sz w:val="28"/>
          <w:szCs w:val="28"/>
        </w:rPr>
        <w:t xml:space="preserve">Рабочая программа по дисциплине </w:t>
      </w:r>
      <w:r w:rsidR="009B4678" w:rsidRPr="00D2714B">
        <w:rPr>
          <w:sz w:val="28"/>
          <w:szCs w:val="28"/>
        </w:rPr>
        <w:t>«</w:t>
      </w:r>
      <w:r w:rsidR="009B4678">
        <w:rPr>
          <w:sz w:val="28"/>
          <w:szCs w:val="28"/>
        </w:rPr>
        <w:t>ОСНОВЫ ПРОЕКТИРОВАНИЯ ЭНЕРГЕТИЧЕСКИХ УСТАНОВОК</w:t>
      </w:r>
      <w:r w:rsidR="009B4678" w:rsidRPr="00D2714B">
        <w:rPr>
          <w:sz w:val="28"/>
          <w:szCs w:val="28"/>
        </w:rPr>
        <w:t>» (</w:t>
      </w:r>
      <w:r w:rsidR="009B4678">
        <w:rPr>
          <w:sz w:val="28"/>
          <w:szCs w:val="28"/>
        </w:rPr>
        <w:t>Б</w:t>
      </w:r>
      <w:proofErr w:type="gramStart"/>
      <w:r w:rsidR="009B4678">
        <w:rPr>
          <w:sz w:val="28"/>
          <w:szCs w:val="28"/>
        </w:rPr>
        <w:t>1</w:t>
      </w:r>
      <w:proofErr w:type="gramEnd"/>
      <w:r w:rsidR="009B4678">
        <w:rPr>
          <w:sz w:val="28"/>
          <w:szCs w:val="28"/>
        </w:rPr>
        <w:t>.В.ДВ.4.2</w:t>
      </w:r>
      <w:r w:rsidR="009B4678" w:rsidRPr="00D2714B">
        <w:rPr>
          <w:sz w:val="28"/>
          <w:szCs w:val="28"/>
        </w:rPr>
        <w:t>)</w:t>
      </w:r>
      <w:r w:rsidRPr="00FE53FE">
        <w:rPr>
          <w:sz w:val="28"/>
          <w:szCs w:val="28"/>
        </w:rPr>
        <w:t xml:space="preserve"> на 2016/2017 учебный год актуализирована «____» ______ 20__ г.:</w:t>
      </w:r>
    </w:p>
    <w:p w:rsidR="007C7597" w:rsidRDefault="007C7597" w:rsidP="007C7597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FE53FE">
        <w:rPr>
          <w:sz w:val="28"/>
          <w:szCs w:val="28"/>
        </w:rPr>
        <w:t>В части титульн</w:t>
      </w:r>
      <w:r>
        <w:rPr>
          <w:sz w:val="28"/>
          <w:szCs w:val="28"/>
        </w:rPr>
        <w:t>ых</w:t>
      </w:r>
      <w:r w:rsidRPr="00FE53FE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ов рабочей программы, фонда оценочных средств: федеральное государственное бюджетное образовательное учреждение высшего профессионального образования «Петербургский государственный университет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федеральное</w:t>
      </w:r>
      <w:proofErr w:type="gramEnd"/>
      <w:r>
        <w:rPr>
          <w:sz w:val="28"/>
          <w:szCs w:val="28"/>
        </w:rPr>
        <w:t xml:space="preserve"> государственное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»;</w:t>
      </w:r>
    </w:p>
    <w:p w:rsidR="007C7597" w:rsidRPr="00FE53FE" w:rsidRDefault="007C7597" w:rsidP="007C7597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части ежегодного обновления состава комплекта лицензионного программного обеспечения.</w:t>
      </w: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программы:</w:t>
      </w:r>
    </w:p>
    <w:p w:rsidR="007C7597" w:rsidRDefault="007C7597" w:rsidP="007C7597">
      <w:pPr>
        <w:widowControl/>
        <w:spacing w:line="240" w:lineRule="auto"/>
        <w:ind w:left="1211" w:firstLine="0"/>
        <w:rPr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45"/>
        <w:gridCol w:w="2542"/>
        <w:gridCol w:w="2684"/>
      </w:tblGrid>
      <w:tr w:rsidR="007C7597" w:rsidRPr="00D2714B" w:rsidTr="007C7597">
        <w:tc>
          <w:tcPr>
            <w:tcW w:w="2270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доцент </w:t>
            </w:r>
          </w:p>
        </w:tc>
        <w:tc>
          <w:tcPr>
            <w:tcW w:w="1328" w:type="pct"/>
            <w:vAlign w:val="bottom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402" w:type="pct"/>
            <w:vAlign w:val="bottom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Никольский</w:t>
            </w:r>
          </w:p>
        </w:tc>
      </w:tr>
      <w:tr w:rsidR="007C7597" w:rsidRPr="00D2714B" w:rsidTr="007C7597">
        <w:tc>
          <w:tcPr>
            <w:tcW w:w="2270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110"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 xml:space="preserve"> 20___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2" w:type="pct"/>
          </w:tcPr>
          <w:p w:rsidR="007C759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C7597" w:rsidRDefault="007C7597" w:rsidP="007C7597">
      <w:pPr>
        <w:spacing w:line="240" w:lineRule="auto"/>
        <w:rPr>
          <w:sz w:val="28"/>
          <w:szCs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sz w:val="28"/>
          <w:szCs w:val="28"/>
        </w:rPr>
      </w:pPr>
    </w:p>
    <w:p w:rsidR="007C7597" w:rsidRPr="00FE53FE" w:rsidRDefault="007C7597" w:rsidP="007C7597">
      <w:pPr>
        <w:spacing w:line="240" w:lineRule="auto"/>
        <w:ind w:firstLine="0"/>
        <w:rPr>
          <w:sz w:val="28"/>
          <w:szCs w:val="28"/>
        </w:rPr>
      </w:pPr>
      <w:r w:rsidRPr="00FE53FE">
        <w:rPr>
          <w:sz w:val="28"/>
          <w:szCs w:val="28"/>
        </w:rPr>
        <w:t xml:space="preserve"> </w:t>
      </w:r>
    </w:p>
    <w:p w:rsidR="007C7597" w:rsidRDefault="007C7597" w:rsidP="007C7597">
      <w:pPr>
        <w:spacing w:line="240" w:lineRule="auto"/>
        <w:rPr>
          <w:sz w:val="28"/>
          <w:szCs w:val="28"/>
        </w:rPr>
      </w:pPr>
    </w:p>
    <w:p w:rsidR="007C7597" w:rsidRDefault="007C7597" w:rsidP="007C7597">
      <w:pPr>
        <w:spacing w:line="240" w:lineRule="auto"/>
        <w:rPr>
          <w:sz w:val="28"/>
          <w:szCs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sz w:val="28"/>
          <w:szCs w:val="28"/>
        </w:rPr>
      </w:pPr>
    </w:p>
    <w:p w:rsidR="007C7597" w:rsidRDefault="007C7597" w:rsidP="007C7597"/>
    <w:p w:rsidR="007C7597" w:rsidRDefault="007C7597" w:rsidP="007C7597">
      <w:pPr>
        <w:widowControl/>
        <w:spacing w:line="240" w:lineRule="auto"/>
        <w:ind w:firstLine="0"/>
        <w:rPr>
          <w:sz w:val="28"/>
          <w:szCs w:val="28"/>
        </w:rPr>
      </w:pPr>
    </w:p>
    <w:p w:rsidR="007C7597" w:rsidRDefault="007C7597" w:rsidP="007C759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АКТУАЛИЗАЦИИ РАБОЧЕЙ ПРОГРАММЫ</w:t>
      </w:r>
    </w:p>
    <w:p w:rsidR="007C7597" w:rsidRDefault="007C7597" w:rsidP="007C7597">
      <w:pPr>
        <w:spacing w:line="240" w:lineRule="auto"/>
        <w:jc w:val="center"/>
        <w:rPr>
          <w:sz w:val="28"/>
          <w:szCs w:val="28"/>
        </w:rPr>
      </w:pPr>
    </w:p>
    <w:p w:rsidR="007C7597" w:rsidRDefault="007C7597" w:rsidP="007C759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 301 р</w:t>
      </w:r>
      <w:r w:rsidRPr="00FE53FE">
        <w:rPr>
          <w:sz w:val="28"/>
          <w:szCs w:val="28"/>
        </w:rPr>
        <w:t xml:space="preserve">абочая программа по дисциплине </w:t>
      </w:r>
      <w:r w:rsidR="009B4678" w:rsidRPr="00D2714B">
        <w:rPr>
          <w:sz w:val="28"/>
          <w:szCs w:val="28"/>
        </w:rPr>
        <w:t>«</w:t>
      </w:r>
      <w:r w:rsidR="009B4678">
        <w:rPr>
          <w:sz w:val="28"/>
          <w:szCs w:val="28"/>
        </w:rPr>
        <w:t>ОСНОВЫ ПРОЕКТИРОВАНИЯ ЭНЕРГЕТИЧЕСКИХ УСТАНОВОК</w:t>
      </w:r>
      <w:r w:rsidR="009B4678" w:rsidRPr="00D2714B">
        <w:rPr>
          <w:sz w:val="28"/>
          <w:szCs w:val="28"/>
        </w:rPr>
        <w:t>» (</w:t>
      </w:r>
      <w:r w:rsidR="009B4678">
        <w:rPr>
          <w:sz w:val="28"/>
          <w:szCs w:val="28"/>
        </w:rPr>
        <w:t>Б</w:t>
      </w:r>
      <w:proofErr w:type="gramStart"/>
      <w:r w:rsidR="009B4678">
        <w:rPr>
          <w:sz w:val="28"/>
          <w:szCs w:val="28"/>
        </w:rPr>
        <w:t>1</w:t>
      </w:r>
      <w:proofErr w:type="gramEnd"/>
      <w:r w:rsidR="009B4678">
        <w:rPr>
          <w:sz w:val="28"/>
          <w:szCs w:val="28"/>
        </w:rPr>
        <w:t>.В.ДВ.4.2</w:t>
      </w:r>
      <w:r w:rsidR="009B4678" w:rsidRPr="00D2714B">
        <w:rPr>
          <w:sz w:val="28"/>
          <w:szCs w:val="28"/>
        </w:rPr>
        <w:t>)</w:t>
      </w:r>
      <w:r w:rsidRPr="00FE53FE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рассмотрена и обсуждена на заседании кафедры</w:t>
      </w:r>
      <w:r>
        <w:rPr>
          <w:sz w:val="28"/>
          <w:szCs w:val="28"/>
        </w:rPr>
        <w:t xml:space="preserve"> «Теплотехника и теплосиловые установки» </w:t>
      </w:r>
      <w:r w:rsidRPr="00104973">
        <w:rPr>
          <w:sz w:val="28"/>
          <w:szCs w:val="28"/>
        </w:rPr>
        <w:t>Протокол № __ от «___» _________ 201 __ г.</w:t>
      </w:r>
      <w:r>
        <w:rPr>
          <w:sz w:val="28"/>
          <w:szCs w:val="28"/>
        </w:rPr>
        <w:t xml:space="preserve"> и </w:t>
      </w:r>
      <w:r w:rsidRPr="00FE53FE">
        <w:rPr>
          <w:sz w:val="28"/>
          <w:szCs w:val="28"/>
        </w:rPr>
        <w:t>актуализи</w:t>
      </w:r>
      <w:r>
        <w:rPr>
          <w:sz w:val="28"/>
          <w:szCs w:val="28"/>
        </w:rPr>
        <w:t xml:space="preserve">рована </w:t>
      </w:r>
      <w:r w:rsidRPr="00FE53F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E53F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FE53F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2016, 2017 гг. набора:</w:t>
      </w:r>
    </w:p>
    <w:p w:rsidR="008555FA" w:rsidRPr="008F4181" w:rsidRDefault="008555FA" w:rsidP="008555FA">
      <w:pPr>
        <w:pStyle w:val="a3"/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F4181">
        <w:rPr>
          <w:bCs/>
          <w:sz w:val="28"/>
          <w:szCs w:val="28"/>
        </w:rPr>
        <w:t>. В части ежегодного обновления состава комплекта лицензионного программного обеспечения.</w:t>
      </w:r>
    </w:p>
    <w:p w:rsidR="008555FA" w:rsidRPr="008F4181" w:rsidRDefault="008555FA" w:rsidP="008555F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4181">
        <w:rPr>
          <w:sz w:val="28"/>
          <w:szCs w:val="28"/>
        </w:rPr>
        <w:t>. Раздел 9 «Перечень ресурсов информационно – телекоммуникационной сети «Интернет», необходимых для освоения дисциплины» дополнить следующими пунктами:</w:t>
      </w:r>
    </w:p>
    <w:p w:rsidR="008555FA" w:rsidRPr="008F4181" w:rsidRDefault="008555FA" w:rsidP="008555FA">
      <w:pPr>
        <w:spacing w:line="240" w:lineRule="auto"/>
        <w:ind w:firstLine="709"/>
        <w:rPr>
          <w:sz w:val="28"/>
          <w:szCs w:val="28"/>
        </w:rPr>
      </w:pPr>
      <w:r w:rsidRPr="008F4181">
        <w:rPr>
          <w:sz w:val="28"/>
          <w:szCs w:val="28"/>
        </w:rPr>
        <w:t xml:space="preserve">- Электронная библиотека онлайн «Единое окно к образовательным ресурсам» [Электронный ресурс]. Режим доступа: </w:t>
      </w:r>
      <w:r w:rsidRPr="008F4181">
        <w:rPr>
          <w:sz w:val="28"/>
          <w:szCs w:val="28"/>
          <w:lang w:val="en-US"/>
        </w:rPr>
        <w:t>http</w:t>
      </w:r>
      <w:r w:rsidRPr="008F4181">
        <w:rPr>
          <w:sz w:val="28"/>
          <w:szCs w:val="28"/>
        </w:rPr>
        <w:t>://</w:t>
      </w:r>
      <w:r w:rsidRPr="008F4181">
        <w:rPr>
          <w:sz w:val="28"/>
          <w:szCs w:val="28"/>
          <w:lang w:val="en-US"/>
        </w:rPr>
        <w:t>window</w:t>
      </w:r>
      <w:r w:rsidRPr="008F4181">
        <w:rPr>
          <w:sz w:val="28"/>
          <w:szCs w:val="28"/>
        </w:rPr>
        <w:t>.</w:t>
      </w:r>
      <w:proofErr w:type="spellStart"/>
      <w:r w:rsidRPr="008F4181">
        <w:rPr>
          <w:sz w:val="28"/>
          <w:szCs w:val="28"/>
          <w:lang w:val="en-US"/>
        </w:rPr>
        <w:t>edu</w:t>
      </w:r>
      <w:proofErr w:type="spellEnd"/>
      <w:r w:rsidRPr="008F4181">
        <w:rPr>
          <w:sz w:val="28"/>
          <w:szCs w:val="28"/>
        </w:rPr>
        <w:t>.</w:t>
      </w:r>
      <w:proofErr w:type="spellStart"/>
      <w:r w:rsidRPr="008F4181">
        <w:rPr>
          <w:sz w:val="28"/>
          <w:szCs w:val="28"/>
          <w:lang w:val="en-US"/>
        </w:rPr>
        <w:t>ru</w:t>
      </w:r>
      <w:proofErr w:type="spellEnd"/>
      <w:r w:rsidRPr="008F4181">
        <w:rPr>
          <w:sz w:val="28"/>
          <w:szCs w:val="28"/>
        </w:rPr>
        <w:t xml:space="preserve">, свободный. – </w:t>
      </w:r>
      <w:proofErr w:type="spellStart"/>
      <w:r w:rsidRPr="008F4181">
        <w:rPr>
          <w:sz w:val="28"/>
          <w:szCs w:val="28"/>
        </w:rPr>
        <w:t>Загл</w:t>
      </w:r>
      <w:proofErr w:type="spellEnd"/>
      <w:r w:rsidRPr="008F4181">
        <w:rPr>
          <w:sz w:val="28"/>
          <w:szCs w:val="28"/>
        </w:rPr>
        <w:t>. с экрана.</w:t>
      </w:r>
    </w:p>
    <w:p w:rsidR="008555FA" w:rsidRPr="008F4181" w:rsidRDefault="008555FA" w:rsidP="008555FA">
      <w:pPr>
        <w:spacing w:line="240" w:lineRule="auto"/>
        <w:ind w:firstLine="709"/>
        <w:rPr>
          <w:sz w:val="28"/>
          <w:szCs w:val="28"/>
        </w:rPr>
      </w:pPr>
      <w:r w:rsidRPr="008F4181">
        <w:rPr>
          <w:sz w:val="28"/>
          <w:szCs w:val="28"/>
        </w:rPr>
        <w:t xml:space="preserve">- </w:t>
      </w:r>
      <w:proofErr w:type="spellStart"/>
      <w:r w:rsidRPr="008F4181">
        <w:rPr>
          <w:sz w:val="28"/>
          <w:szCs w:val="28"/>
        </w:rPr>
        <w:t>Электронно</w:t>
      </w:r>
      <w:proofErr w:type="spellEnd"/>
      <w:r w:rsidRPr="008F4181">
        <w:rPr>
          <w:sz w:val="28"/>
          <w:szCs w:val="28"/>
        </w:rPr>
        <w:t xml:space="preserve"> – библиотечная система </w:t>
      </w:r>
      <w:proofErr w:type="spellStart"/>
      <w:r w:rsidRPr="008F4181">
        <w:rPr>
          <w:sz w:val="28"/>
          <w:szCs w:val="28"/>
          <w:lang w:val="en-US"/>
        </w:rPr>
        <w:t>ibooks</w:t>
      </w:r>
      <w:proofErr w:type="spellEnd"/>
      <w:r w:rsidRPr="008F4181">
        <w:rPr>
          <w:sz w:val="28"/>
          <w:szCs w:val="28"/>
        </w:rPr>
        <w:t>.</w:t>
      </w:r>
      <w:proofErr w:type="spellStart"/>
      <w:r w:rsidRPr="008F4181">
        <w:rPr>
          <w:sz w:val="28"/>
          <w:szCs w:val="28"/>
          <w:lang w:val="en-US"/>
        </w:rPr>
        <w:t>ru</w:t>
      </w:r>
      <w:proofErr w:type="spellEnd"/>
      <w:r w:rsidRPr="008F4181">
        <w:rPr>
          <w:sz w:val="28"/>
          <w:szCs w:val="28"/>
        </w:rPr>
        <w:t xml:space="preserve"> [Электронный ресурс]. Режим доступа: </w:t>
      </w:r>
      <w:r w:rsidRPr="008F4181">
        <w:rPr>
          <w:sz w:val="28"/>
          <w:szCs w:val="28"/>
          <w:lang w:val="en-US"/>
        </w:rPr>
        <w:t>http</w:t>
      </w:r>
      <w:r w:rsidRPr="008F4181">
        <w:rPr>
          <w:sz w:val="28"/>
          <w:szCs w:val="28"/>
        </w:rPr>
        <w:t xml:space="preserve">:// </w:t>
      </w:r>
      <w:proofErr w:type="spellStart"/>
      <w:r w:rsidRPr="008F4181">
        <w:rPr>
          <w:sz w:val="28"/>
          <w:szCs w:val="28"/>
          <w:lang w:val="en-US"/>
        </w:rPr>
        <w:t>ibooks</w:t>
      </w:r>
      <w:proofErr w:type="spellEnd"/>
      <w:r w:rsidRPr="008F4181">
        <w:rPr>
          <w:sz w:val="28"/>
          <w:szCs w:val="28"/>
        </w:rPr>
        <w:t>.</w:t>
      </w:r>
      <w:proofErr w:type="spellStart"/>
      <w:r w:rsidRPr="008F4181">
        <w:rPr>
          <w:sz w:val="28"/>
          <w:szCs w:val="28"/>
          <w:lang w:val="en-US"/>
        </w:rPr>
        <w:t>ru</w:t>
      </w:r>
      <w:proofErr w:type="spellEnd"/>
      <w:r w:rsidRPr="008F4181">
        <w:rPr>
          <w:sz w:val="28"/>
          <w:szCs w:val="28"/>
        </w:rPr>
        <w:t xml:space="preserve"> – </w:t>
      </w:r>
      <w:proofErr w:type="spellStart"/>
      <w:r w:rsidRPr="008F4181">
        <w:rPr>
          <w:sz w:val="28"/>
          <w:szCs w:val="28"/>
        </w:rPr>
        <w:t>Загл</w:t>
      </w:r>
      <w:proofErr w:type="spellEnd"/>
      <w:r w:rsidRPr="008F4181">
        <w:rPr>
          <w:sz w:val="28"/>
          <w:szCs w:val="28"/>
        </w:rPr>
        <w:t>. с экрана.</w:t>
      </w:r>
    </w:p>
    <w:p w:rsidR="008555FA" w:rsidRDefault="008555FA" w:rsidP="007C7597">
      <w:pPr>
        <w:spacing w:line="240" w:lineRule="auto"/>
        <w:ind w:firstLine="851"/>
        <w:rPr>
          <w:sz w:val="28"/>
          <w:szCs w:val="28"/>
        </w:rPr>
      </w:pPr>
    </w:p>
    <w:p w:rsidR="007C7597" w:rsidRDefault="007C7597" w:rsidP="007C7597">
      <w:pPr>
        <w:spacing w:line="240" w:lineRule="auto"/>
        <w:ind w:firstLine="851"/>
        <w:rPr>
          <w:sz w:val="28"/>
          <w:szCs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</w:rPr>
      </w:pPr>
    </w:p>
    <w:p w:rsidR="007C7597" w:rsidRDefault="007C7597" w:rsidP="007C7597">
      <w:pPr>
        <w:widowControl/>
        <w:spacing w:line="240" w:lineRule="auto"/>
        <w:ind w:firstLine="0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693"/>
        <w:gridCol w:w="2410"/>
      </w:tblGrid>
      <w:tr w:rsidR="003F7B73" w:rsidRPr="00D2714B" w:rsidTr="001D5486">
        <w:tc>
          <w:tcPr>
            <w:tcW w:w="4361" w:type="dxa"/>
          </w:tcPr>
          <w:p w:rsidR="003F7B73" w:rsidRDefault="003F7B73" w:rsidP="001D54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3F7B73" w:rsidRPr="00B7522E" w:rsidRDefault="003F7B73" w:rsidP="001D54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  <w:p w:rsidR="003F7B73" w:rsidRPr="00612C89" w:rsidRDefault="003F7B73" w:rsidP="001D54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24</w:t>
            </w:r>
            <w:r w:rsidRPr="00FC11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18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3F7B73" w:rsidRPr="00D2714B" w:rsidRDefault="003F7B73" w:rsidP="001D54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6" type="#_x0000_t75" style="width:121.55pt;height:71.05pt;visibility:visible;mso-wrap-style:square">
                  <v:imagedata r:id="rId6" o:title="img536" croptop="26715f" cropbottom="33099f" cropleft="33362f" cropright="18380f"/>
                </v:shape>
              </w:pict>
            </w:r>
          </w:p>
        </w:tc>
        <w:tc>
          <w:tcPr>
            <w:tcW w:w="2410" w:type="dxa"/>
            <w:vAlign w:val="center"/>
          </w:tcPr>
          <w:p w:rsidR="003F7B73" w:rsidRPr="00D2714B" w:rsidRDefault="003F7B73" w:rsidP="001D54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Никольский</w:t>
            </w:r>
          </w:p>
        </w:tc>
      </w:tr>
    </w:tbl>
    <w:p w:rsidR="003F7B73" w:rsidRDefault="003F7B73" w:rsidP="003F7B7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B73" w:rsidRDefault="003F7B73" w:rsidP="003F7B73">
      <w:pPr>
        <w:rPr>
          <w:sz w:val="28"/>
          <w:szCs w:val="28"/>
        </w:rPr>
      </w:pPr>
    </w:p>
    <w:p w:rsidR="003F7B73" w:rsidRDefault="003F7B73" w:rsidP="003F7B73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9D8" w:rsidRPr="007C7597" w:rsidRDefault="008649D8" w:rsidP="003F7B73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8649D8" w:rsidRPr="007C759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1F4F20"/>
    <w:multiLevelType w:val="hybridMultilevel"/>
    <w:tmpl w:val="3CA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6"/>
  </w:num>
  <w:num w:numId="17">
    <w:abstractNumId w:val="3"/>
  </w:num>
  <w:num w:numId="18">
    <w:abstractNumId w:val="18"/>
  </w:num>
  <w:num w:numId="19">
    <w:abstractNumId w:val="2"/>
  </w:num>
  <w:num w:numId="20">
    <w:abstractNumId w:val="6"/>
  </w:num>
  <w:num w:numId="21">
    <w:abstractNumId w:val="23"/>
  </w:num>
  <w:num w:numId="22">
    <w:abstractNumId w:val="5"/>
  </w:num>
  <w:num w:numId="23">
    <w:abstractNumId w:val="1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92A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F65"/>
    <w:rsid w:val="00233DBB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F7B73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4F1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90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D793A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6FBF"/>
    <w:rsid w:val="007B4BB4"/>
    <w:rsid w:val="007B5CC2"/>
    <w:rsid w:val="007C0285"/>
    <w:rsid w:val="007C7597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2A4"/>
    <w:rsid w:val="00854E56"/>
    <w:rsid w:val="008555FA"/>
    <w:rsid w:val="00861D1C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4678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344"/>
    <w:rsid w:val="00AD642A"/>
    <w:rsid w:val="00AE3971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30D"/>
    <w:rsid w:val="00B74479"/>
    <w:rsid w:val="00B76467"/>
    <w:rsid w:val="00B82BA6"/>
    <w:rsid w:val="00B82EAA"/>
    <w:rsid w:val="00B85EA0"/>
    <w:rsid w:val="00B940E0"/>
    <w:rsid w:val="00B94327"/>
    <w:rsid w:val="00BA1423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FA5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5AB7"/>
    <w:rsid w:val="00DE049B"/>
    <w:rsid w:val="00DF7688"/>
    <w:rsid w:val="00E00FAF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970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A0C8F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paragraph" w:customStyle="1" w:styleId="21">
    <w:name w:val="Абзац списка2"/>
    <w:basedOn w:val="a"/>
    <w:rsid w:val="004C64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pgu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105</cp:revision>
  <cp:lastPrinted>2015-11-30T11:42:00Z</cp:lastPrinted>
  <dcterms:created xsi:type="dcterms:W3CDTF">2015-11-25T10:05:00Z</dcterms:created>
  <dcterms:modified xsi:type="dcterms:W3CDTF">2018-06-13T12:17:00Z</dcterms:modified>
</cp:coreProperties>
</file>