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Физика</w:t>
      </w:r>
      <w:r w:rsidRPr="00104973">
        <w:rPr>
          <w:sz w:val="28"/>
          <w:szCs w:val="28"/>
        </w:rPr>
        <w:t>»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left="5245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10318D" w:rsidRPr="00104973" w:rsidRDefault="0010318D" w:rsidP="0010318D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ФИЗИКА</w:t>
      </w:r>
      <w:r w:rsidRPr="00104973">
        <w:rPr>
          <w:sz w:val="28"/>
          <w:szCs w:val="28"/>
        </w:rPr>
        <w:t>» (</w:t>
      </w:r>
      <w:r>
        <w:rPr>
          <w:sz w:val="28"/>
          <w:szCs w:val="28"/>
        </w:rPr>
        <w:t>Б1.Б.6</w:t>
      </w:r>
      <w:r w:rsidRPr="00104973">
        <w:rPr>
          <w:sz w:val="28"/>
          <w:szCs w:val="28"/>
        </w:rPr>
        <w:t>)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Pr="00104973">
        <w:rPr>
          <w:sz w:val="28"/>
          <w:szCs w:val="28"/>
        </w:rPr>
        <w:t>»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 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104973">
        <w:rPr>
          <w:sz w:val="28"/>
          <w:szCs w:val="28"/>
        </w:rPr>
        <w:t xml:space="preserve"> </w:t>
      </w: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04973">
        <w:rPr>
          <w:sz w:val="28"/>
          <w:szCs w:val="28"/>
        </w:rPr>
        <w:t xml:space="preserve">» 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(программа подготовки – </w:t>
      </w:r>
      <w:r w:rsidR="003B4616">
        <w:rPr>
          <w:sz w:val="28"/>
          <w:szCs w:val="28"/>
        </w:rPr>
        <w:t>академический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0318D" w:rsidRPr="00104973" w:rsidRDefault="0010318D" w:rsidP="0010318D">
      <w:pPr>
        <w:spacing w:line="240" w:lineRule="auto"/>
        <w:jc w:val="center"/>
        <w:rPr>
          <w:i/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ind w:firstLine="0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</w:p>
    <w:p w:rsidR="0010318D" w:rsidRPr="00104973" w:rsidRDefault="0010318D" w:rsidP="0010318D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10318D" w:rsidRPr="00104973" w:rsidRDefault="00E359FC" w:rsidP="0010318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0318D" w:rsidRPr="00104973" w:rsidRDefault="0010318D" w:rsidP="0010318D">
      <w:pPr>
        <w:spacing w:line="240" w:lineRule="auto"/>
        <w:jc w:val="center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EF5239" w:rsidRDefault="00EF5239" w:rsidP="00D46BDB">
      <w:pPr>
        <w:jc w:val="center"/>
        <w:rPr>
          <w:sz w:val="28"/>
          <w:szCs w:val="28"/>
        </w:rPr>
      </w:pPr>
      <w:r w:rsidRPr="00EF523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E58F532" wp14:editId="35C37541">
            <wp:simplePos x="0" y="0"/>
            <wp:positionH relativeFrom="column">
              <wp:posOffset>-1051560</wp:posOffset>
            </wp:positionH>
            <wp:positionV relativeFrom="paragraph">
              <wp:posOffset>-710566</wp:posOffset>
            </wp:positionV>
            <wp:extent cx="7505065" cy="10620375"/>
            <wp:effectExtent l="0" t="0" r="635" b="9525"/>
            <wp:wrapNone/>
            <wp:docPr id="1" name="Рисунок 1" descr="C:\Users\User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852" cy="106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39" w:rsidRDefault="00EF5239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940043" w:rsidRDefault="008649D8" w:rsidP="00EF5239">
      <w:pPr>
        <w:ind w:left="143" w:firstLine="708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9E6A2E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D053E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D053E0">
        <w:rPr>
          <w:sz w:val="28"/>
          <w:szCs w:val="28"/>
        </w:rPr>
        <w:t>16</w:t>
      </w:r>
      <w:r w:rsidR="00075E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D053E0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по направлению </w:t>
      </w:r>
      <w:r w:rsidR="00FA0B54">
        <w:rPr>
          <w:sz w:val="28"/>
          <w:szCs w:val="28"/>
        </w:rPr>
        <w:t>09.03.01</w:t>
      </w:r>
      <w:r w:rsidRPr="00D2714B">
        <w:rPr>
          <w:sz w:val="28"/>
          <w:szCs w:val="28"/>
        </w:rPr>
        <w:t xml:space="preserve"> «</w:t>
      </w:r>
      <w:r w:rsidR="00FA0B54" w:rsidRPr="00FA0B54">
        <w:rPr>
          <w:sz w:val="28"/>
          <w:szCs w:val="28"/>
        </w:rPr>
        <w:t>Информатика и вычислительная техника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EC7721" w:rsidRPr="007D04A5" w:rsidRDefault="008649D8" w:rsidP="00EC7721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 w:rsidRPr="00EC7721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  <w:r w:rsidRPr="00D2714B">
        <w:rPr>
          <w:sz w:val="28"/>
          <w:szCs w:val="28"/>
        </w:rPr>
        <w:t xml:space="preserve"> </w:t>
      </w:r>
      <w:r w:rsidR="00EC7721">
        <w:rPr>
          <w:rFonts w:ascii="Times New Roman" w:hAnsi="Times New Roman" w:cs="Times New Roman"/>
          <w:sz w:val="28"/>
          <w:szCs w:val="28"/>
        </w:rPr>
        <w:t>изучение фундаментальных законов природы и основных физических законов в области м</w:t>
      </w:r>
      <w:r w:rsidR="00EC7721" w:rsidRPr="00E468F9">
        <w:rPr>
          <w:rFonts w:ascii="Times New Roman" w:hAnsi="Times New Roman" w:cs="Times New Roman"/>
          <w:sz w:val="28"/>
          <w:szCs w:val="28"/>
        </w:rPr>
        <w:t xml:space="preserve">еханики, </w:t>
      </w:r>
      <w:r w:rsidR="00EC7721">
        <w:rPr>
          <w:rFonts w:ascii="Times New Roman" w:hAnsi="Times New Roman" w:cs="Times New Roman"/>
          <w:sz w:val="28"/>
          <w:szCs w:val="28"/>
        </w:rPr>
        <w:t xml:space="preserve">термодинамики, </w:t>
      </w:r>
      <w:r w:rsidR="00EC7721" w:rsidRPr="00E468F9">
        <w:rPr>
          <w:rFonts w:ascii="Times New Roman" w:hAnsi="Times New Roman" w:cs="Times New Roman"/>
          <w:sz w:val="28"/>
          <w:szCs w:val="28"/>
        </w:rPr>
        <w:t>электр</w:t>
      </w:r>
      <w:r w:rsidR="00EC7721">
        <w:rPr>
          <w:rFonts w:ascii="Times New Roman" w:hAnsi="Times New Roman" w:cs="Times New Roman"/>
          <w:sz w:val="28"/>
          <w:szCs w:val="28"/>
        </w:rPr>
        <w:t>ичества и магнетизма, атомной физики.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940043" w:rsidRDefault="008649D8" w:rsidP="009400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C7721" w:rsidRPr="007D04A5" w:rsidRDefault="00EC7721" w:rsidP="00EC77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фундаментальные законы природы и основные физические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механики, термодинамики, </w:t>
      </w:r>
      <w:r w:rsidRPr="00E468F9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 xml:space="preserve">ичества и магнетизма, атомной </w:t>
      </w:r>
      <w:r w:rsidRPr="00E468F9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7721" w:rsidRPr="00EC7721" w:rsidRDefault="00E27B75" w:rsidP="00EC7721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721">
        <w:rPr>
          <w:sz w:val="28"/>
          <w:szCs w:val="28"/>
        </w:rPr>
        <w:t xml:space="preserve">применять математические методы, физические законы и вычислительную технику для решения практических задач,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B75" w:rsidRDefault="00E27B75" w:rsidP="00493E9B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721">
        <w:rPr>
          <w:sz w:val="28"/>
          <w:szCs w:val="28"/>
        </w:rPr>
        <w:t>инструментарием для</w:t>
      </w:r>
      <w:r w:rsidR="00EC7721" w:rsidRPr="000727B4">
        <w:rPr>
          <w:sz w:val="28"/>
          <w:szCs w:val="28"/>
        </w:rPr>
        <w:t xml:space="preserve"> решения </w:t>
      </w:r>
      <w:r w:rsidR="00EC7721">
        <w:rPr>
          <w:sz w:val="28"/>
          <w:szCs w:val="28"/>
        </w:rPr>
        <w:t xml:space="preserve">физических </w:t>
      </w:r>
      <w:r w:rsidR="00EC7721" w:rsidRPr="000727B4">
        <w:rPr>
          <w:sz w:val="28"/>
          <w:szCs w:val="28"/>
        </w:rPr>
        <w:t>задач</w:t>
      </w:r>
      <w:r w:rsidR="00EC7721">
        <w:rPr>
          <w:sz w:val="28"/>
          <w:szCs w:val="28"/>
        </w:rPr>
        <w:t xml:space="preserve"> в своей предметной области.</w:t>
      </w:r>
    </w:p>
    <w:p w:rsidR="006F5EF1" w:rsidRPr="00C573A9" w:rsidRDefault="006F5EF1" w:rsidP="006F5EF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B41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F5EF1" w:rsidRPr="004B4119" w:rsidRDefault="004B4119" w:rsidP="004B4119">
      <w:pPr>
        <w:widowControl/>
        <w:numPr>
          <w:ilvl w:val="0"/>
          <w:numId w:val="10"/>
        </w:numPr>
        <w:tabs>
          <w:tab w:val="left" w:pos="1418"/>
        </w:tabs>
        <w:spacing w:after="240" w:line="240" w:lineRule="auto"/>
        <w:ind w:left="0" w:firstLine="851"/>
        <w:rPr>
          <w:sz w:val="28"/>
          <w:szCs w:val="28"/>
        </w:rPr>
      </w:pPr>
      <w:r w:rsidRPr="004B4119">
        <w:rPr>
          <w:i/>
          <w:sz w:val="28"/>
          <w:szCs w:val="28"/>
        </w:rP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="00DB2637" w:rsidRPr="004B4119">
        <w:rPr>
          <w:i/>
          <w:sz w:val="28"/>
          <w:szCs w:val="28"/>
        </w:rPr>
        <w:t xml:space="preserve"> </w:t>
      </w:r>
      <w:r w:rsidR="006F5EF1" w:rsidRPr="004B4119">
        <w:rPr>
          <w:sz w:val="28"/>
          <w:szCs w:val="28"/>
        </w:rPr>
        <w:t>(ОПК-2)</w:t>
      </w:r>
      <w:r w:rsidRPr="004B4119">
        <w:rPr>
          <w:sz w:val="28"/>
          <w:szCs w:val="28"/>
        </w:rPr>
        <w:t>.</w:t>
      </w:r>
    </w:p>
    <w:p w:rsidR="008649D8" w:rsidRPr="00D2714B" w:rsidRDefault="008649D8" w:rsidP="004B4119">
      <w:pPr>
        <w:widowControl/>
        <w:spacing w:after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400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4B4119"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3836" w:rsidRPr="00E83836" w:rsidRDefault="008649D8" w:rsidP="009400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2070"/>
      </w:tblGrid>
      <w:tr w:rsidR="008649D8" w:rsidRPr="00D2714B" w:rsidTr="00A22400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0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Merge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Pr="00A22400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22400" w:rsidRPr="00D2714B" w:rsidRDefault="00D46BDB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Pr="00A22400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22400" w:rsidRPr="00D2714B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22400" w:rsidRPr="00D2714B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70" w:type="dxa"/>
            <w:vAlign w:val="center"/>
          </w:tcPr>
          <w:p w:rsidR="00A22400" w:rsidRPr="00D2714B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22400" w:rsidRPr="00D2714B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A22400" w:rsidRPr="00D2714B" w:rsidRDefault="00D46B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22400" w:rsidRPr="00D2714B" w:rsidRDefault="00FA0B5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224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A22400" w:rsidRPr="00D2714B" w:rsidRDefault="00FA0B5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A2240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940043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940043" w:rsidRDefault="008649D8" w:rsidP="0094004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83836" w:rsidRDefault="008649D8" w:rsidP="0094004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08"/>
        <w:gridCol w:w="6277"/>
      </w:tblGrid>
      <w:tr w:rsidR="00A94DA4" w:rsidRPr="009F761D" w:rsidTr="00D46BD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D46BD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lastRenderedPageBreak/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Виды  колебаний.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>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D46BD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D46BDB" w:rsidRDefault="00D46BDB" w:rsidP="00D4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</w:t>
            </w:r>
          </w:p>
          <w:p w:rsidR="00A94DA4" w:rsidRPr="009F761D" w:rsidRDefault="00D46BDB" w:rsidP="00D46BD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физика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94DA4">
              <w:rPr>
                <w:sz w:val="24"/>
                <w:szCs w:val="24"/>
              </w:rPr>
              <w:t>и термодинамика</w:t>
            </w:r>
          </w:p>
        </w:tc>
        <w:tc>
          <w:tcPr>
            <w:tcW w:w="6486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</w:tbl>
    <w:p w:rsidR="00A94DA4" w:rsidRPr="00D2714B" w:rsidRDefault="00A94DA4" w:rsidP="00E83836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4004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BD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BD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D46BD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C730F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D46BD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D46BD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D46BD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649D8" w:rsidRPr="00D2714B" w:rsidRDefault="00D46BD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74A9B" w:rsidRPr="00940043" w:rsidRDefault="00674A9B" w:rsidP="00940043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56"/>
        <w:gridCol w:w="5472"/>
      </w:tblGrid>
      <w:tr w:rsidR="00674A9B" w:rsidRPr="004D1B70" w:rsidTr="00674A9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4A9B" w:rsidRPr="00674A9B" w:rsidRDefault="00674A9B" w:rsidP="00674A9B">
            <w:pPr>
              <w:ind w:firstLine="0"/>
              <w:rPr>
                <w:b/>
                <w:bCs/>
                <w:sz w:val="20"/>
              </w:rPr>
            </w:pPr>
            <w:r w:rsidRPr="00674A9B">
              <w:rPr>
                <w:b/>
                <w:bCs/>
                <w:sz w:val="20"/>
              </w:rPr>
              <w:t>№</w:t>
            </w:r>
          </w:p>
          <w:p w:rsidR="00674A9B" w:rsidRPr="00674A9B" w:rsidRDefault="00674A9B" w:rsidP="00674A9B">
            <w:pPr>
              <w:ind w:firstLine="0"/>
              <w:rPr>
                <w:b/>
                <w:bCs/>
                <w:sz w:val="20"/>
              </w:rPr>
            </w:pPr>
            <w:proofErr w:type="gramStart"/>
            <w:r w:rsidRPr="00674A9B">
              <w:rPr>
                <w:b/>
                <w:bCs/>
                <w:sz w:val="20"/>
              </w:rPr>
              <w:t>п</w:t>
            </w:r>
            <w:proofErr w:type="gramEnd"/>
            <w:r w:rsidRPr="00674A9B">
              <w:rPr>
                <w:b/>
                <w:bCs/>
                <w:sz w:val="20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4A9B" w:rsidRPr="00674A9B" w:rsidRDefault="00674A9B" w:rsidP="00DC22D5">
            <w:pPr>
              <w:jc w:val="center"/>
              <w:rPr>
                <w:b/>
                <w:bCs/>
                <w:sz w:val="20"/>
              </w:rPr>
            </w:pPr>
            <w:r w:rsidRPr="00674A9B">
              <w:rPr>
                <w:b/>
                <w:bCs/>
                <w:sz w:val="20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4A9B" w:rsidRPr="00674A9B" w:rsidRDefault="00674A9B" w:rsidP="00DC22D5">
            <w:pPr>
              <w:jc w:val="center"/>
              <w:rPr>
                <w:b/>
                <w:bCs/>
                <w:sz w:val="20"/>
              </w:rPr>
            </w:pPr>
            <w:r w:rsidRPr="00674A9B">
              <w:rPr>
                <w:b/>
                <w:bCs/>
                <w:sz w:val="20"/>
              </w:rPr>
              <w:t>Перечень учебно-методического обеспечения</w:t>
            </w:r>
          </w:p>
        </w:tc>
      </w:tr>
      <w:tr w:rsidR="00674A9B" w:rsidRPr="004D1B70" w:rsidTr="00674A9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4A9B" w:rsidRPr="00674A9B" w:rsidRDefault="00674A9B" w:rsidP="00DC22D5">
            <w:pPr>
              <w:jc w:val="center"/>
              <w:rPr>
                <w:bCs/>
                <w:sz w:val="20"/>
              </w:rPr>
            </w:pPr>
            <w:r w:rsidRPr="00674A9B">
              <w:rPr>
                <w:bCs/>
                <w:sz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4A9B" w:rsidRPr="00674A9B" w:rsidRDefault="00674A9B" w:rsidP="00DC22D5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74A9B">
              <w:rPr>
                <w:sz w:val="20"/>
              </w:rPr>
              <w:t>Механика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74A9B">
              <w:rPr>
                <w:sz w:val="20"/>
              </w:rPr>
              <w:t>1. Савельев И.В. Курс физики: в 3 т.: учеб</w:t>
            </w:r>
            <w:proofErr w:type="gramStart"/>
            <w:r w:rsidRPr="00674A9B">
              <w:rPr>
                <w:sz w:val="20"/>
              </w:rPr>
              <w:t>. пособие</w:t>
            </w:r>
            <w:proofErr w:type="gramEnd"/>
            <w:r w:rsidRPr="00674A9B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74A9B">
              <w:rPr>
                <w:sz w:val="20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674A9B">
              <w:rPr>
                <w:sz w:val="20"/>
              </w:rPr>
              <w:t>. дан</w:t>
            </w:r>
            <w:proofErr w:type="gramEnd"/>
            <w:r w:rsidRPr="00674A9B">
              <w:rPr>
                <w:sz w:val="20"/>
              </w:rPr>
              <w:t xml:space="preserve">. – </w:t>
            </w:r>
            <w:proofErr w:type="gramStart"/>
            <w:r w:rsidRPr="00674A9B">
              <w:rPr>
                <w:sz w:val="20"/>
              </w:rPr>
              <w:t>СПб.:</w:t>
            </w:r>
            <w:proofErr w:type="gramEnd"/>
            <w:r w:rsidRPr="00674A9B">
              <w:rPr>
                <w:sz w:val="20"/>
              </w:rPr>
              <w:t xml:space="preserve"> Лань, 2017. – 436 с. – Режим доступа: </w:t>
            </w:r>
            <w:r w:rsidRPr="00674A9B">
              <w:rPr>
                <w:sz w:val="20"/>
                <w:lang w:val="en-US"/>
              </w:rPr>
              <w:t>http</w:t>
            </w:r>
            <w:r w:rsidRPr="00674A9B">
              <w:rPr>
                <w:sz w:val="20"/>
              </w:rPr>
              <w:t>://</w:t>
            </w:r>
            <w:r w:rsidRPr="00674A9B">
              <w:rPr>
                <w:sz w:val="20"/>
                <w:lang w:val="en-US"/>
              </w:rPr>
              <w:t>e</w:t>
            </w:r>
            <w:r w:rsidRPr="00674A9B">
              <w:rPr>
                <w:sz w:val="20"/>
              </w:rPr>
              <w:t>.</w:t>
            </w:r>
            <w:proofErr w:type="spellStart"/>
            <w:r w:rsidRPr="00674A9B">
              <w:rPr>
                <w:sz w:val="20"/>
                <w:lang w:val="en-US"/>
              </w:rPr>
              <w:t>lanbook</w:t>
            </w:r>
            <w:proofErr w:type="spellEnd"/>
            <w:r w:rsidRPr="00674A9B">
              <w:rPr>
                <w:sz w:val="20"/>
              </w:rPr>
              <w:t>.</w:t>
            </w:r>
            <w:r w:rsidRPr="00674A9B">
              <w:rPr>
                <w:sz w:val="20"/>
                <w:lang w:val="en-US"/>
              </w:rPr>
              <w:t>com</w:t>
            </w:r>
            <w:r w:rsidRPr="00674A9B">
              <w:rPr>
                <w:sz w:val="20"/>
              </w:rPr>
              <w:t>/</w:t>
            </w:r>
            <w:r w:rsidRPr="00674A9B">
              <w:rPr>
                <w:sz w:val="20"/>
                <w:lang w:val="en-US"/>
              </w:rPr>
              <w:t>book</w:t>
            </w:r>
            <w:r w:rsidRPr="00674A9B">
              <w:rPr>
                <w:sz w:val="20"/>
              </w:rPr>
              <w:t>/92653</w:t>
            </w:r>
          </w:p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4A9B">
              <w:rPr>
                <w:sz w:val="20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674A9B">
              <w:rPr>
                <w:sz w:val="20"/>
              </w:rPr>
              <w:t>. дан</w:t>
            </w:r>
            <w:proofErr w:type="gramEnd"/>
            <w:r w:rsidRPr="00674A9B">
              <w:rPr>
                <w:sz w:val="20"/>
              </w:rPr>
              <w:t xml:space="preserve">. – </w:t>
            </w:r>
            <w:proofErr w:type="gramStart"/>
            <w:r w:rsidRPr="00674A9B">
              <w:rPr>
                <w:sz w:val="20"/>
              </w:rPr>
              <w:t>СПб.:</w:t>
            </w:r>
            <w:proofErr w:type="gramEnd"/>
            <w:r w:rsidRPr="00674A9B">
              <w:rPr>
                <w:sz w:val="20"/>
              </w:rPr>
              <w:t xml:space="preserve"> ПГУПС, 2015. – 142 с. – Режим доступа: </w:t>
            </w:r>
            <w:r w:rsidRPr="00674A9B">
              <w:rPr>
                <w:sz w:val="20"/>
                <w:lang w:val="en-US"/>
              </w:rPr>
              <w:t>http</w:t>
            </w:r>
            <w:r w:rsidRPr="00674A9B">
              <w:rPr>
                <w:sz w:val="20"/>
              </w:rPr>
              <w:t>://</w:t>
            </w:r>
            <w:r w:rsidRPr="00674A9B">
              <w:rPr>
                <w:sz w:val="20"/>
                <w:lang w:val="en-US"/>
              </w:rPr>
              <w:t>e</w:t>
            </w:r>
            <w:r w:rsidRPr="00674A9B">
              <w:rPr>
                <w:sz w:val="20"/>
              </w:rPr>
              <w:t>.</w:t>
            </w:r>
            <w:proofErr w:type="spellStart"/>
            <w:r w:rsidRPr="00674A9B">
              <w:rPr>
                <w:sz w:val="20"/>
                <w:lang w:val="en-US"/>
              </w:rPr>
              <w:t>lanbook</w:t>
            </w:r>
            <w:proofErr w:type="spellEnd"/>
            <w:r w:rsidRPr="00674A9B">
              <w:rPr>
                <w:sz w:val="20"/>
              </w:rPr>
              <w:t>.</w:t>
            </w:r>
            <w:r w:rsidRPr="00674A9B">
              <w:rPr>
                <w:sz w:val="20"/>
                <w:lang w:val="en-US"/>
              </w:rPr>
              <w:t>com</w:t>
            </w:r>
            <w:r w:rsidRPr="00674A9B">
              <w:rPr>
                <w:sz w:val="20"/>
              </w:rPr>
              <w:t>/</w:t>
            </w:r>
          </w:p>
        </w:tc>
      </w:tr>
      <w:tr w:rsidR="00674A9B" w:rsidRPr="004D1B70" w:rsidTr="00674A9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4A9B" w:rsidRPr="00674A9B" w:rsidRDefault="00674A9B" w:rsidP="00DC22D5">
            <w:pPr>
              <w:jc w:val="center"/>
              <w:rPr>
                <w:bCs/>
                <w:sz w:val="20"/>
              </w:rPr>
            </w:pPr>
            <w:r w:rsidRPr="00674A9B">
              <w:rPr>
                <w:bCs/>
                <w:sz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4A9B" w:rsidRPr="00674A9B" w:rsidRDefault="00674A9B" w:rsidP="00DC22D5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674A9B">
              <w:rPr>
                <w:sz w:val="20"/>
              </w:rPr>
              <w:t>Молекулярная физика и термодинамика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74A9B">
              <w:rPr>
                <w:sz w:val="20"/>
              </w:rPr>
              <w:t>1. Савельев И.В. Курс физики: в 3 т.: учеб</w:t>
            </w:r>
            <w:proofErr w:type="gramStart"/>
            <w:r w:rsidRPr="00674A9B">
              <w:rPr>
                <w:sz w:val="20"/>
              </w:rPr>
              <w:t>. пособие</w:t>
            </w:r>
            <w:proofErr w:type="gramEnd"/>
            <w:r w:rsidRPr="00674A9B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674A9B">
              <w:rPr>
                <w:sz w:val="20"/>
              </w:rPr>
              <w:t>2. Савельев И.В. Курс общей физики. В 3 т. Т. 1. Механика. Молекулярная физика. [Электронный ресурс] – Электрон</w:t>
            </w:r>
            <w:proofErr w:type="gramStart"/>
            <w:r w:rsidRPr="00674A9B">
              <w:rPr>
                <w:sz w:val="20"/>
              </w:rPr>
              <w:t>. дан</w:t>
            </w:r>
            <w:proofErr w:type="gramEnd"/>
            <w:r w:rsidRPr="00674A9B">
              <w:rPr>
                <w:sz w:val="20"/>
              </w:rPr>
              <w:t xml:space="preserve">. – </w:t>
            </w:r>
            <w:proofErr w:type="gramStart"/>
            <w:r w:rsidRPr="00674A9B">
              <w:rPr>
                <w:sz w:val="20"/>
              </w:rPr>
              <w:t>СПб.:</w:t>
            </w:r>
            <w:proofErr w:type="gramEnd"/>
            <w:r w:rsidRPr="00674A9B">
              <w:rPr>
                <w:sz w:val="20"/>
              </w:rPr>
              <w:t xml:space="preserve"> Лань, 2017. – 436 с. – Режим доступа: </w:t>
            </w:r>
            <w:r w:rsidRPr="00674A9B">
              <w:rPr>
                <w:sz w:val="20"/>
                <w:lang w:val="en-US"/>
              </w:rPr>
              <w:t>http</w:t>
            </w:r>
            <w:r w:rsidRPr="00674A9B">
              <w:rPr>
                <w:sz w:val="20"/>
              </w:rPr>
              <w:t>://</w:t>
            </w:r>
            <w:r w:rsidRPr="00674A9B">
              <w:rPr>
                <w:sz w:val="20"/>
                <w:lang w:val="en-US"/>
              </w:rPr>
              <w:t>e</w:t>
            </w:r>
            <w:r w:rsidRPr="00674A9B">
              <w:rPr>
                <w:sz w:val="20"/>
              </w:rPr>
              <w:t>.</w:t>
            </w:r>
            <w:proofErr w:type="spellStart"/>
            <w:r w:rsidRPr="00674A9B">
              <w:rPr>
                <w:sz w:val="20"/>
                <w:lang w:val="en-US"/>
              </w:rPr>
              <w:t>lanbook</w:t>
            </w:r>
            <w:proofErr w:type="spellEnd"/>
            <w:r w:rsidRPr="00674A9B">
              <w:rPr>
                <w:sz w:val="20"/>
              </w:rPr>
              <w:t>.</w:t>
            </w:r>
            <w:r w:rsidRPr="00674A9B">
              <w:rPr>
                <w:sz w:val="20"/>
                <w:lang w:val="en-US"/>
              </w:rPr>
              <w:t>com</w:t>
            </w:r>
            <w:r w:rsidRPr="00674A9B">
              <w:rPr>
                <w:sz w:val="20"/>
              </w:rPr>
              <w:t>/</w:t>
            </w:r>
            <w:r w:rsidRPr="00674A9B">
              <w:rPr>
                <w:sz w:val="20"/>
                <w:lang w:val="en-US"/>
              </w:rPr>
              <w:t>book</w:t>
            </w:r>
            <w:r w:rsidRPr="00674A9B">
              <w:rPr>
                <w:sz w:val="20"/>
              </w:rPr>
              <w:t>/92653</w:t>
            </w:r>
          </w:p>
          <w:p w:rsidR="00674A9B" w:rsidRPr="00674A9B" w:rsidRDefault="00674A9B" w:rsidP="00DC22D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74A9B">
              <w:rPr>
                <w:sz w:val="20"/>
              </w:rPr>
              <w:t>3.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Pr="00674A9B">
              <w:rPr>
                <w:sz w:val="20"/>
              </w:rPr>
              <w:t>. дан</w:t>
            </w:r>
            <w:proofErr w:type="gramEnd"/>
            <w:r w:rsidRPr="00674A9B">
              <w:rPr>
                <w:sz w:val="20"/>
              </w:rPr>
              <w:t xml:space="preserve">. – </w:t>
            </w:r>
            <w:proofErr w:type="gramStart"/>
            <w:r w:rsidRPr="00674A9B">
              <w:rPr>
                <w:sz w:val="20"/>
              </w:rPr>
              <w:t>СПб.:</w:t>
            </w:r>
            <w:proofErr w:type="gramEnd"/>
            <w:r w:rsidRPr="00674A9B">
              <w:rPr>
                <w:sz w:val="20"/>
              </w:rPr>
              <w:t xml:space="preserve"> ПГУПС, 2015. – 142 с. – Режим доступа: </w:t>
            </w:r>
            <w:r w:rsidRPr="00674A9B">
              <w:rPr>
                <w:sz w:val="20"/>
                <w:lang w:val="en-US"/>
              </w:rPr>
              <w:t>http</w:t>
            </w:r>
            <w:r w:rsidRPr="00674A9B">
              <w:rPr>
                <w:sz w:val="20"/>
              </w:rPr>
              <w:t>://</w:t>
            </w:r>
            <w:r w:rsidRPr="00674A9B">
              <w:rPr>
                <w:sz w:val="20"/>
                <w:lang w:val="en-US"/>
              </w:rPr>
              <w:t>e</w:t>
            </w:r>
            <w:r w:rsidRPr="00674A9B">
              <w:rPr>
                <w:sz w:val="20"/>
              </w:rPr>
              <w:t>.</w:t>
            </w:r>
            <w:proofErr w:type="spellStart"/>
            <w:r w:rsidRPr="00674A9B">
              <w:rPr>
                <w:sz w:val="20"/>
                <w:lang w:val="en-US"/>
              </w:rPr>
              <w:t>lanbook</w:t>
            </w:r>
            <w:proofErr w:type="spellEnd"/>
            <w:r w:rsidRPr="00674A9B">
              <w:rPr>
                <w:sz w:val="20"/>
              </w:rPr>
              <w:t>.</w:t>
            </w:r>
            <w:r w:rsidRPr="00674A9B">
              <w:rPr>
                <w:sz w:val="20"/>
                <w:lang w:val="en-US"/>
              </w:rPr>
              <w:t>com</w:t>
            </w:r>
            <w:r w:rsidRPr="00674A9B">
              <w:rPr>
                <w:sz w:val="20"/>
              </w:rPr>
              <w:t>/</w:t>
            </w:r>
          </w:p>
        </w:tc>
      </w:tr>
    </w:tbl>
    <w:p w:rsidR="00674A9B" w:rsidRDefault="00674A9B" w:rsidP="00674A9B">
      <w:pPr>
        <w:spacing w:line="240" w:lineRule="auto"/>
        <w:rPr>
          <w:b/>
          <w:bCs/>
          <w:sz w:val="28"/>
          <w:szCs w:val="28"/>
        </w:rPr>
      </w:pPr>
    </w:p>
    <w:p w:rsidR="00674A9B" w:rsidRDefault="00674A9B" w:rsidP="00940043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40043" w:rsidRPr="00940043" w:rsidRDefault="00940043" w:rsidP="00940043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4A9B" w:rsidRPr="00104973" w:rsidRDefault="00674A9B" w:rsidP="00674A9B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74A9B" w:rsidRPr="00104973" w:rsidRDefault="00674A9B" w:rsidP="00674A9B">
      <w:pPr>
        <w:spacing w:line="240" w:lineRule="auto"/>
        <w:rPr>
          <w:b/>
          <w:bCs/>
          <w:sz w:val="28"/>
          <w:szCs w:val="28"/>
        </w:rPr>
      </w:pPr>
    </w:p>
    <w:p w:rsidR="00674A9B" w:rsidRPr="00104973" w:rsidRDefault="00674A9B" w:rsidP="00674A9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4A9B" w:rsidRPr="00104973" w:rsidRDefault="00674A9B" w:rsidP="00674A9B">
      <w:pPr>
        <w:spacing w:line="240" w:lineRule="auto"/>
        <w:ind w:firstLine="851"/>
        <w:rPr>
          <w:bCs/>
          <w:sz w:val="28"/>
          <w:szCs w:val="28"/>
        </w:rPr>
      </w:pPr>
    </w:p>
    <w:p w:rsidR="00674A9B" w:rsidRDefault="00674A9B" w:rsidP="00674A9B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74A9B" w:rsidRPr="00674A9B" w:rsidRDefault="00674A9B" w:rsidP="00674A9B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74A9B">
        <w:rPr>
          <w:sz w:val="24"/>
          <w:szCs w:val="24"/>
        </w:rPr>
        <w:t>Савельев И. В. Курс физики: в 3 т.: учеб</w:t>
      </w:r>
      <w:proofErr w:type="gramStart"/>
      <w:r w:rsidRPr="00674A9B">
        <w:rPr>
          <w:sz w:val="24"/>
          <w:szCs w:val="24"/>
        </w:rPr>
        <w:t>. пособие</w:t>
      </w:r>
      <w:proofErr w:type="gramEnd"/>
      <w:r w:rsidRPr="00674A9B">
        <w:rPr>
          <w:sz w:val="24"/>
          <w:szCs w:val="24"/>
        </w:rPr>
        <w:t xml:space="preserve"> для втузов. Т. 1: Механика. Молекулярная физика, 2008. - 351 с. </w:t>
      </w:r>
    </w:p>
    <w:p w:rsidR="00674A9B" w:rsidRPr="00674A9B" w:rsidRDefault="00674A9B" w:rsidP="00674A9B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74A9B">
        <w:rPr>
          <w:sz w:val="24"/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674A9B">
        <w:rPr>
          <w:sz w:val="24"/>
          <w:szCs w:val="24"/>
        </w:rPr>
        <w:t>. дан</w:t>
      </w:r>
      <w:proofErr w:type="gramEnd"/>
      <w:r w:rsidRPr="00674A9B">
        <w:rPr>
          <w:sz w:val="24"/>
          <w:szCs w:val="24"/>
        </w:rPr>
        <w:t xml:space="preserve">. – </w:t>
      </w:r>
      <w:proofErr w:type="gramStart"/>
      <w:r w:rsidRPr="00674A9B">
        <w:rPr>
          <w:sz w:val="24"/>
          <w:szCs w:val="24"/>
        </w:rPr>
        <w:t>СПб.:</w:t>
      </w:r>
      <w:proofErr w:type="gramEnd"/>
      <w:r w:rsidRPr="00674A9B">
        <w:rPr>
          <w:sz w:val="24"/>
          <w:szCs w:val="24"/>
        </w:rPr>
        <w:t xml:space="preserve"> Лань, 2017. – 436 с. – Режим доступа: </w:t>
      </w:r>
      <w:r w:rsidRPr="00674A9B">
        <w:rPr>
          <w:sz w:val="24"/>
          <w:szCs w:val="24"/>
          <w:lang w:val="en-US"/>
        </w:rPr>
        <w:t>http</w:t>
      </w:r>
      <w:r w:rsidRPr="00674A9B">
        <w:rPr>
          <w:sz w:val="24"/>
          <w:szCs w:val="24"/>
        </w:rPr>
        <w:t>://</w:t>
      </w:r>
      <w:r w:rsidRPr="00674A9B">
        <w:rPr>
          <w:sz w:val="24"/>
          <w:szCs w:val="24"/>
          <w:lang w:val="en-US"/>
        </w:rPr>
        <w:t>e</w:t>
      </w:r>
      <w:r w:rsidRPr="00674A9B">
        <w:rPr>
          <w:sz w:val="24"/>
          <w:szCs w:val="24"/>
        </w:rPr>
        <w:t>.</w:t>
      </w:r>
      <w:proofErr w:type="spellStart"/>
      <w:r w:rsidRPr="00674A9B">
        <w:rPr>
          <w:sz w:val="24"/>
          <w:szCs w:val="24"/>
          <w:lang w:val="en-US"/>
        </w:rPr>
        <w:t>lanbook</w:t>
      </w:r>
      <w:proofErr w:type="spellEnd"/>
      <w:r w:rsidRPr="00674A9B">
        <w:rPr>
          <w:sz w:val="24"/>
          <w:szCs w:val="24"/>
        </w:rPr>
        <w:t>.</w:t>
      </w:r>
      <w:r w:rsidRPr="00674A9B">
        <w:rPr>
          <w:sz w:val="24"/>
          <w:szCs w:val="24"/>
          <w:lang w:val="en-US"/>
        </w:rPr>
        <w:t>com</w:t>
      </w:r>
      <w:r w:rsidRPr="00674A9B">
        <w:rPr>
          <w:sz w:val="24"/>
          <w:szCs w:val="24"/>
        </w:rPr>
        <w:t>/</w:t>
      </w:r>
      <w:r w:rsidRPr="00674A9B">
        <w:rPr>
          <w:sz w:val="24"/>
          <w:szCs w:val="24"/>
          <w:lang w:val="en-US"/>
        </w:rPr>
        <w:t>book</w:t>
      </w:r>
      <w:r w:rsidRPr="00674A9B">
        <w:rPr>
          <w:sz w:val="24"/>
          <w:szCs w:val="24"/>
        </w:rPr>
        <w:t>/92653</w:t>
      </w:r>
    </w:p>
    <w:p w:rsidR="00674A9B" w:rsidRPr="00674A9B" w:rsidRDefault="00674A9B" w:rsidP="00674A9B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74A9B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674A9B">
        <w:rPr>
          <w:sz w:val="24"/>
          <w:szCs w:val="24"/>
        </w:rPr>
        <w:t>. дан</w:t>
      </w:r>
      <w:proofErr w:type="gramEnd"/>
      <w:r w:rsidRPr="00674A9B">
        <w:rPr>
          <w:sz w:val="24"/>
          <w:szCs w:val="24"/>
        </w:rPr>
        <w:t xml:space="preserve">. – </w:t>
      </w:r>
      <w:proofErr w:type="gramStart"/>
      <w:r w:rsidRPr="00674A9B">
        <w:rPr>
          <w:sz w:val="24"/>
          <w:szCs w:val="24"/>
        </w:rPr>
        <w:t>СПб.:</w:t>
      </w:r>
      <w:proofErr w:type="gramEnd"/>
      <w:r w:rsidRPr="00674A9B">
        <w:rPr>
          <w:sz w:val="24"/>
          <w:szCs w:val="24"/>
        </w:rPr>
        <w:t xml:space="preserve"> ПГУПС, 2015. – 142 с. – Режим доступа: </w:t>
      </w:r>
      <w:r w:rsidRPr="00674A9B">
        <w:rPr>
          <w:sz w:val="24"/>
          <w:szCs w:val="24"/>
          <w:lang w:val="en-US"/>
        </w:rPr>
        <w:t>http</w:t>
      </w:r>
      <w:r w:rsidRPr="00674A9B">
        <w:rPr>
          <w:sz w:val="24"/>
          <w:szCs w:val="24"/>
        </w:rPr>
        <w:t>://</w:t>
      </w:r>
      <w:r w:rsidRPr="00674A9B">
        <w:rPr>
          <w:sz w:val="24"/>
          <w:szCs w:val="24"/>
          <w:lang w:val="en-US"/>
        </w:rPr>
        <w:t>e</w:t>
      </w:r>
      <w:r w:rsidRPr="00674A9B">
        <w:rPr>
          <w:sz w:val="24"/>
          <w:szCs w:val="24"/>
        </w:rPr>
        <w:t>.</w:t>
      </w:r>
      <w:proofErr w:type="spellStart"/>
      <w:r w:rsidRPr="00674A9B">
        <w:rPr>
          <w:sz w:val="24"/>
          <w:szCs w:val="24"/>
          <w:lang w:val="en-US"/>
        </w:rPr>
        <w:t>lanbook</w:t>
      </w:r>
      <w:proofErr w:type="spellEnd"/>
      <w:r w:rsidRPr="00674A9B">
        <w:rPr>
          <w:sz w:val="24"/>
          <w:szCs w:val="24"/>
        </w:rPr>
        <w:t>.</w:t>
      </w:r>
      <w:r w:rsidRPr="00674A9B">
        <w:rPr>
          <w:sz w:val="24"/>
          <w:szCs w:val="24"/>
          <w:lang w:val="en-US"/>
        </w:rPr>
        <w:t>com</w:t>
      </w:r>
      <w:r w:rsidRPr="00674A9B">
        <w:rPr>
          <w:sz w:val="24"/>
          <w:szCs w:val="24"/>
        </w:rPr>
        <w:t>/</w:t>
      </w:r>
    </w:p>
    <w:p w:rsidR="00830ED2" w:rsidRDefault="00830ED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46BDB" w:rsidRPr="007F60B5" w:rsidRDefault="00D46BDB" w:rsidP="00D46BDB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rFonts w:eastAsia="Calibri"/>
          <w:sz w:val="24"/>
          <w:szCs w:val="24"/>
          <w:lang w:eastAsia="en-US"/>
        </w:rPr>
      </w:pPr>
      <w:r w:rsidRPr="007F60B5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D46BDB" w:rsidRPr="007F60B5" w:rsidRDefault="00D46BDB" w:rsidP="00D46BDB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7F60B5">
        <w:rPr>
          <w:sz w:val="24"/>
          <w:szCs w:val="24"/>
        </w:rPr>
        <w:t>Антонов Ю.А. Олимпиадные задачи по физике с примерами решений. 2014 – 119 с.</w:t>
      </w:r>
    </w:p>
    <w:p w:rsidR="00D46BDB" w:rsidRDefault="00D46BDB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55906" w:rsidRPr="00674A9B" w:rsidRDefault="00B90286" w:rsidP="00674A9B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A55906" w:rsidRDefault="00A5590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Е.Н..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46BDB" w:rsidRDefault="00D46BDB" w:rsidP="00D46BD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BDB" w:rsidRDefault="00D46BDB" w:rsidP="00D46BD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</w:t>
      </w:r>
      <w:r>
        <w:rPr>
          <w:bCs/>
          <w:sz w:val="28"/>
          <w:szCs w:val="28"/>
        </w:rPr>
        <w:lastRenderedPageBreak/>
        <w:t>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D46BDB" w:rsidRDefault="00D46BDB" w:rsidP="00D46BD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D46BDB" w:rsidRDefault="00D46BDB" w:rsidP="00D46BD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D46BDB" w:rsidRDefault="00D46BDB" w:rsidP="00D46BDB">
      <w:pPr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4. Электронная библиотека онлайн «Единое окно к образовательным </w:t>
      </w:r>
    </w:p>
    <w:p w:rsidR="00D46BDB" w:rsidRDefault="00D46BDB" w:rsidP="00D46BDB">
      <w:pPr>
        <w:ind w:firstLine="0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ресурсам»  [</w:t>
      </w:r>
      <w:proofErr w:type="gramEnd"/>
      <w:r>
        <w:rPr>
          <w:snapToGrid w:val="0"/>
          <w:sz w:val="28"/>
          <w:szCs w:val="28"/>
        </w:rPr>
        <w:t xml:space="preserve"> Электронный ресурс ]. Режим доступа: </w:t>
      </w:r>
      <w:hyperlink r:id="rId6" w:history="1">
        <w:proofErr w:type="gramStart"/>
        <w:r>
          <w:rPr>
            <w:rStyle w:val="a7"/>
            <w:snapToGrid w:val="0"/>
            <w:sz w:val="28"/>
            <w:szCs w:val="28"/>
            <w:lang w:val="en-US"/>
          </w:rPr>
          <w:t>http</w:t>
        </w:r>
        <w:r>
          <w:rPr>
            <w:rStyle w:val="a7"/>
            <w:snapToGrid w:val="0"/>
            <w:sz w:val="28"/>
            <w:szCs w:val="28"/>
          </w:rPr>
          <w:t>://</w:t>
        </w:r>
        <w:r>
          <w:rPr>
            <w:rStyle w:val="a7"/>
            <w:snapToGrid w:val="0"/>
            <w:sz w:val="28"/>
            <w:szCs w:val="28"/>
            <w:lang w:val="en-US"/>
          </w:rPr>
          <w:t>window</w:t>
        </w:r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edu</w:t>
        </w:r>
        <w:proofErr w:type="spellEnd"/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свободный. –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D46BDB" w:rsidRPr="006C46C0" w:rsidRDefault="00D46BDB" w:rsidP="00D46BD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5.  Электронная библиотечная система 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[Электронный   ресурс]. Режим доступа: </w:t>
      </w:r>
      <w:r>
        <w:rPr>
          <w:snapToGrid w:val="0"/>
          <w:sz w:val="28"/>
          <w:szCs w:val="28"/>
          <w:lang w:val="en-US"/>
        </w:rPr>
        <w:t>http</w:t>
      </w:r>
      <w:r>
        <w:rPr>
          <w:snapToGrid w:val="0"/>
          <w:sz w:val="28"/>
          <w:szCs w:val="28"/>
        </w:rPr>
        <w:t>: //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 xml:space="preserve">/ -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674A9B" w:rsidRPr="00674A9B" w:rsidRDefault="00674A9B" w:rsidP="00674A9B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74A9B" w:rsidRDefault="00674A9B" w:rsidP="00674A9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74A9B" w:rsidRDefault="00674A9B" w:rsidP="00674A9B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674A9B" w:rsidRDefault="00674A9B" w:rsidP="00674A9B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74A9B" w:rsidRPr="00C3617E" w:rsidRDefault="00674A9B" w:rsidP="00940043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6BDB" w:rsidRPr="00D4490D" w:rsidRDefault="00D46BDB" w:rsidP="00D46BDB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D46BDB" w:rsidRPr="008E3E80" w:rsidRDefault="00D46BDB" w:rsidP="00D46BD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D46BDB" w:rsidRPr="00104973" w:rsidRDefault="00D46BDB" w:rsidP="00D46BD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D46BDB" w:rsidRPr="00CD6A57" w:rsidRDefault="00D46BDB" w:rsidP="00D46BD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lastRenderedPageBreak/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</w:t>
      </w:r>
    </w:p>
    <w:p w:rsidR="00D46BDB" w:rsidRPr="00CD6A57" w:rsidRDefault="00D46BDB" w:rsidP="00D46BD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D46BDB" w:rsidRPr="009E5042" w:rsidRDefault="00D46BDB" w:rsidP="00D46BDB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D46BDB" w:rsidRDefault="00D46BDB" w:rsidP="00674A9B">
      <w:pPr>
        <w:ind w:firstLine="851"/>
        <w:jc w:val="center"/>
        <w:rPr>
          <w:b/>
          <w:bCs/>
          <w:sz w:val="28"/>
          <w:szCs w:val="28"/>
        </w:rPr>
      </w:pPr>
    </w:p>
    <w:p w:rsidR="00674A9B" w:rsidRPr="00674A9B" w:rsidRDefault="00674A9B" w:rsidP="00674A9B">
      <w:pPr>
        <w:ind w:firstLine="851"/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4A9B" w:rsidRPr="0042245E" w:rsidRDefault="00674A9B" w:rsidP="00674A9B">
      <w:pPr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bCs/>
          <w:sz w:val="28"/>
        </w:rPr>
        <w:t xml:space="preserve"> предусмотренных учебным планом,</w:t>
      </w:r>
      <w:r w:rsidRPr="0042245E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674A9B" w:rsidRPr="00C52654" w:rsidRDefault="00674A9B" w:rsidP="00674A9B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74A9B" w:rsidRDefault="00674A9B" w:rsidP="00674A9B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940043" w:rsidRDefault="00674A9B" w:rsidP="00674A9B">
      <w:pPr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 в форме презентации на </w:t>
      </w:r>
    </w:p>
    <w:p w:rsidR="003B0B00" w:rsidRDefault="00940043" w:rsidP="003B0B00">
      <w:pPr>
        <w:ind w:firstLine="0"/>
        <w:rPr>
          <w:bCs/>
          <w:sz w:val="28"/>
        </w:rPr>
      </w:pPr>
      <w:r>
        <w:rPr>
          <w:bCs/>
          <w:sz w:val="28"/>
        </w:rPr>
        <w:br w:type="page"/>
      </w:r>
      <w:bookmarkStart w:id="0" w:name="_GoBack"/>
      <w:r w:rsidR="003B0B00" w:rsidRPr="003B0B00"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28D7E1C" wp14:editId="792BB7A2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695565" cy="10620375"/>
            <wp:effectExtent l="0" t="0" r="635" b="9525"/>
            <wp:wrapNone/>
            <wp:docPr id="2" name="Рисунок 2" descr="C:\Users\User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6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0B0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D84"/>
    <w:rsid w:val="00072DF0"/>
    <w:rsid w:val="000746C1"/>
    <w:rsid w:val="00075ED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18D"/>
    <w:rsid w:val="00103824"/>
    <w:rsid w:val="00117EDD"/>
    <w:rsid w:val="00122920"/>
    <w:rsid w:val="001267A8"/>
    <w:rsid w:val="001427D7"/>
    <w:rsid w:val="00152B20"/>
    <w:rsid w:val="00152D38"/>
    <w:rsid w:val="00153B32"/>
    <w:rsid w:val="00154D91"/>
    <w:rsid w:val="001611CB"/>
    <w:rsid w:val="001612B1"/>
    <w:rsid w:val="00163F22"/>
    <w:rsid w:val="001863CC"/>
    <w:rsid w:val="00191BD2"/>
    <w:rsid w:val="00197531"/>
    <w:rsid w:val="001A0FCE"/>
    <w:rsid w:val="001A78C6"/>
    <w:rsid w:val="001B29F2"/>
    <w:rsid w:val="001B2F34"/>
    <w:rsid w:val="001C2248"/>
    <w:rsid w:val="001C493F"/>
    <w:rsid w:val="001C6CE7"/>
    <w:rsid w:val="001C7382"/>
    <w:rsid w:val="001D0107"/>
    <w:rsid w:val="001E6889"/>
    <w:rsid w:val="001F0C14"/>
    <w:rsid w:val="002007E7"/>
    <w:rsid w:val="00200A40"/>
    <w:rsid w:val="00226E6A"/>
    <w:rsid w:val="0023148B"/>
    <w:rsid w:val="002318FC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0E9"/>
    <w:rsid w:val="00294080"/>
    <w:rsid w:val="002A228F"/>
    <w:rsid w:val="002A28B2"/>
    <w:rsid w:val="002A3A68"/>
    <w:rsid w:val="002B0C03"/>
    <w:rsid w:val="002E0DFE"/>
    <w:rsid w:val="002E18F6"/>
    <w:rsid w:val="002E1FE1"/>
    <w:rsid w:val="002F4874"/>
    <w:rsid w:val="002F6403"/>
    <w:rsid w:val="00302D2C"/>
    <w:rsid w:val="0031788C"/>
    <w:rsid w:val="00320379"/>
    <w:rsid w:val="00322E18"/>
    <w:rsid w:val="00324DFF"/>
    <w:rsid w:val="00324F90"/>
    <w:rsid w:val="0034314F"/>
    <w:rsid w:val="00345F47"/>
    <w:rsid w:val="00346E47"/>
    <w:rsid w:val="003501E6"/>
    <w:rsid w:val="003508D9"/>
    <w:rsid w:val="00353062"/>
    <w:rsid w:val="0035556A"/>
    <w:rsid w:val="003563EE"/>
    <w:rsid w:val="00357A45"/>
    <w:rsid w:val="003612A8"/>
    <w:rsid w:val="00380A78"/>
    <w:rsid w:val="003856B8"/>
    <w:rsid w:val="00390A02"/>
    <w:rsid w:val="00391E71"/>
    <w:rsid w:val="00394761"/>
    <w:rsid w:val="0039566C"/>
    <w:rsid w:val="00397A1D"/>
    <w:rsid w:val="003A3CEA"/>
    <w:rsid w:val="003A4CC6"/>
    <w:rsid w:val="003A777B"/>
    <w:rsid w:val="003B0B00"/>
    <w:rsid w:val="003B4616"/>
    <w:rsid w:val="003B6B0D"/>
    <w:rsid w:val="003C1BCC"/>
    <w:rsid w:val="003C4293"/>
    <w:rsid w:val="003D236A"/>
    <w:rsid w:val="003D3C52"/>
    <w:rsid w:val="003D4E39"/>
    <w:rsid w:val="003E2612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52AF4"/>
    <w:rsid w:val="00457EA8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47EE"/>
    <w:rsid w:val="004B31AD"/>
    <w:rsid w:val="004B411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B6500"/>
    <w:rsid w:val="005C203E"/>
    <w:rsid w:val="005C214C"/>
    <w:rsid w:val="005D40E9"/>
    <w:rsid w:val="005E4B91"/>
    <w:rsid w:val="005E7600"/>
    <w:rsid w:val="005E7989"/>
    <w:rsid w:val="005F29AD"/>
    <w:rsid w:val="006338D7"/>
    <w:rsid w:val="00637EA0"/>
    <w:rsid w:val="006622A4"/>
    <w:rsid w:val="00665E04"/>
    <w:rsid w:val="00667E15"/>
    <w:rsid w:val="00670DC4"/>
    <w:rsid w:val="00674A9B"/>
    <w:rsid w:val="006758BB"/>
    <w:rsid w:val="006759B2"/>
    <w:rsid w:val="00677827"/>
    <w:rsid w:val="00680F5B"/>
    <w:rsid w:val="00692E37"/>
    <w:rsid w:val="00695C02"/>
    <w:rsid w:val="00696D31"/>
    <w:rsid w:val="006B4827"/>
    <w:rsid w:val="006B5760"/>
    <w:rsid w:val="006B624F"/>
    <w:rsid w:val="006B6C1A"/>
    <w:rsid w:val="006C6E07"/>
    <w:rsid w:val="006D37F5"/>
    <w:rsid w:val="006D6BF0"/>
    <w:rsid w:val="006E4AE9"/>
    <w:rsid w:val="006E6582"/>
    <w:rsid w:val="006F033C"/>
    <w:rsid w:val="006F0765"/>
    <w:rsid w:val="006F1EA6"/>
    <w:rsid w:val="006F5EF1"/>
    <w:rsid w:val="006F74A7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FFF"/>
    <w:rsid w:val="00772142"/>
    <w:rsid w:val="00776D08"/>
    <w:rsid w:val="00781184"/>
    <w:rsid w:val="00782EF2"/>
    <w:rsid w:val="007841D6"/>
    <w:rsid w:val="007913A5"/>
    <w:rsid w:val="007921BB"/>
    <w:rsid w:val="00796FE3"/>
    <w:rsid w:val="007A0529"/>
    <w:rsid w:val="007A519A"/>
    <w:rsid w:val="007C0285"/>
    <w:rsid w:val="007D3EE8"/>
    <w:rsid w:val="007D4B2C"/>
    <w:rsid w:val="007D7EAC"/>
    <w:rsid w:val="007E3977"/>
    <w:rsid w:val="007E7072"/>
    <w:rsid w:val="007F2B72"/>
    <w:rsid w:val="00800843"/>
    <w:rsid w:val="00803E6E"/>
    <w:rsid w:val="008142E2"/>
    <w:rsid w:val="008147D9"/>
    <w:rsid w:val="00816F43"/>
    <w:rsid w:val="00823DC0"/>
    <w:rsid w:val="00830ED2"/>
    <w:rsid w:val="008353E1"/>
    <w:rsid w:val="008354D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011"/>
    <w:rsid w:val="008B3A13"/>
    <w:rsid w:val="008B3C0E"/>
    <w:rsid w:val="008C144C"/>
    <w:rsid w:val="008D697A"/>
    <w:rsid w:val="008E100F"/>
    <w:rsid w:val="008E203C"/>
    <w:rsid w:val="008F4184"/>
    <w:rsid w:val="009022BA"/>
    <w:rsid w:val="00902896"/>
    <w:rsid w:val="00905F80"/>
    <w:rsid w:val="009114CB"/>
    <w:rsid w:val="00912E96"/>
    <w:rsid w:val="00921F14"/>
    <w:rsid w:val="009244C4"/>
    <w:rsid w:val="00933EC2"/>
    <w:rsid w:val="00935641"/>
    <w:rsid w:val="00940043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CD8"/>
    <w:rsid w:val="009B47C3"/>
    <w:rsid w:val="009B66A3"/>
    <w:rsid w:val="009D471B"/>
    <w:rsid w:val="009D66E8"/>
    <w:rsid w:val="009E5E2B"/>
    <w:rsid w:val="009E6A2E"/>
    <w:rsid w:val="00A01F44"/>
    <w:rsid w:val="00A0269F"/>
    <w:rsid w:val="00A037C3"/>
    <w:rsid w:val="00A03C11"/>
    <w:rsid w:val="00A06EE7"/>
    <w:rsid w:val="00A15FA9"/>
    <w:rsid w:val="00A16963"/>
    <w:rsid w:val="00A17B31"/>
    <w:rsid w:val="00A22400"/>
    <w:rsid w:val="00A23D32"/>
    <w:rsid w:val="00A34065"/>
    <w:rsid w:val="00A379F4"/>
    <w:rsid w:val="00A52159"/>
    <w:rsid w:val="00A55036"/>
    <w:rsid w:val="00A55906"/>
    <w:rsid w:val="00A63776"/>
    <w:rsid w:val="00A7043A"/>
    <w:rsid w:val="00A84B58"/>
    <w:rsid w:val="00A8508F"/>
    <w:rsid w:val="00A94DA4"/>
    <w:rsid w:val="00A96BD2"/>
    <w:rsid w:val="00AB57D4"/>
    <w:rsid w:val="00AB5DC7"/>
    <w:rsid w:val="00AB689B"/>
    <w:rsid w:val="00AC1FCA"/>
    <w:rsid w:val="00AD27EA"/>
    <w:rsid w:val="00AD642A"/>
    <w:rsid w:val="00AE3971"/>
    <w:rsid w:val="00AE7091"/>
    <w:rsid w:val="00AF34CF"/>
    <w:rsid w:val="00B01817"/>
    <w:rsid w:val="00B03720"/>
    <w:rsid w:val="00B054F2"/>
    <w:rsid w:val="00B07C39"/>
    <w:rsid w:val="00B14073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74479"/>
    <w:rsid w:val="00B74D22"/>
    <w:rsid w:val="00B82BA6"/>
    <w:rsid w:val="00B82EAA"/>
    <w:rsid w:val="00B90286"/>
    <w:rsid w:val="00B940E0"/>
    <w:rsid w:val="00B94327"/>
    <w:rsid w:val="00BC0A74"/>
    <w:rsid w:val="00BC1664"/>
    <w:rsid w:val="00BC38E9"/>
    <w:rsid w:val="00BC4625"/>
    <w:rsid w:val="00BD4749"/>
    <w:rsid w:val="00BE1890"/>
    <w:rsid w:val="00BE1C33"/>
    <w:rsid w:val="00BE4E4C"/>
    <w:rsid w:val="00BE51D6"/>
    <w:rsid w:val="00BE77FD"/>
    <w:rsid w:val="00BF49EC"/>
    <w:rsid w:val="00BF5752"/>
    <w:rsid w:val="00BF58CD"/>
    <w:rsid w:val="00BF6C8E"/>
    <w:rsid w:val="00C03E36"/>
    <w:rsid w:val="00C0465D"/>
    <w:rsid w:val="00C11436"/>
    <w:rsid w:val="00C20C06"/>
    <w:rsid w:val="00C277D8"/>
    <w:rsid w:val="00C2781E"/>
    <w:rsid w:val="00C3088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2B30"/>
    <w:rsid w:val="00C730F6"/>
    <w:rsid w:val="00C80730"/>
    <w:rsid w:val="00C83D89"/>
    <w:rsid w:val="00C91F92"/>
    <w:rsid w:val="00C92B9F"/>
    <w:rsid w:val="00C949D8"/>
    <w:rsid w:val="00C9528E"/>
    <w:rsid w:val="00C9692E"/>
    <w:rsid w:val="00CB14FA"/>
    <w:rsid w:val="00CB553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53E0"/>
    <w:rsid w:val="00D126EC"/>
    <w:rsid w:val="00D12A03"/>
    <w:rsid w:val="00D1455C"/>
    <w:rsid w:val="00D16774"/>
    <w:rsid w:val="00D23D0B"/>
    <w:rsid w:val="00D23ED0"/>
    <w:rsid w:val="00D2714B"/>
    <w:rsid w:val="00D322E9"/>
    <w:rsid w:val="00D34269"/>
    <w:rsid w:val="00D36ADA"/>
    <w:rsid w:val="00D43FD1"/>
    <w:rsid w:val="00D46BDB"/>
    <w:rsid w:val="00D514C5"/>
    <w:rsid w:val="00D63E83"/>
    <w:rsid w:val="00D679E5"/>
    <w:rsid w:val="00D72828"/>
    <w:rsid w:val="00D73D30"/>
    <w:rsid w:val="00D75AB6"/>
    <w:rsid w:val="00D8235F"/>
    <w:rsid w:val="00D84600"/>
    <w:rsid w:val="00D870FA"/>
    <w:rsid w:val="00D92D6D"/>
    <w:rsid w:val="00D92FDE"/>
    <w:rsid w:val="00DA1A57"/>
    <w:rsid w:val="00DA3098"/>
    <w:rsid w:val="00DA4F2C"/>
    <w:rsid w:val="00DA6A01"/>
    <w:rsid w:val="00DA7066"/>
    <w:rsid w:val="00DA78DC"/>
    <w:rsid w:val="00DB2637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F6A02"/>
    <w:rsid w:val="00DF7688"/>
    <w:rsid w:val="00E02D56"/>
    <w:rsid w:val="00E05466"/>
    <w:rsid w:val="00E10201"/>
    <w:rsid w:val="00E20F70"/>
    <w:rsid w:val="00E25B65"/>
    <w:rsid w:val="00E27B75"/>
    <w:rsid w:val="00E357C8"/>
    <w:rsid w:val="00E359FC"/>
    <w:rsid w:val="00E3602E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3836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721"/>
    <w:rsid w:val="00EC7AD9"/>
    <w:rsid w:val="00ED101F"/>
    <w:rsid w:val="00ED1ADD"/>
    <w:rsid w:val="00ED448C"/>
    <w:rsid w:val="00EF5239"/>
    <w:rsid w:val="00F01EB0"/>
    <w:rsid w:val="00F0473C"/>
    <w:rsid w:val="00F05DEA"/>
    <w:rsid w:val="00F13713"/>
    <w:rsid w:val="00F13FAB"/>
    <w:rsid w:val="00F15715"/>
    <w:rsid w:val="00F23B7B"/>
    <w:rsid w:val="00F4289A"/>
    <w:rsid w:val="00F54398"/>
    <w:rsid w:val="00F57136"/>
    <w:rsid w:val="00F5749D"/>
    <w:rsid w:val="00F57ED6"/>
    <w:rsid w:val="00F746E9"/>
    <w:rsid w:val="00F83805"/>
    <w:rsid w:val="00F91AA4"/>
    <w:rsid w:val="00FA0B54"/>
    <w:rsid w:val="00FA0C8F"/>
    <w:rsid w:val="00FA33B6"/>
    <w:rsid w:val="00FB13BE"/>
    <w:rsid w:val="00FB6A66"/>
    <w:rsid w:val="00FB6C60"/>
    <w:rsid w:val="00FB6E77"/>
    <w:rsid w:val="00FC3EC0"/>
    <w:rsid w:val="00FC5FE8"/>
    <w:rsid w:val="00FD0BBE"/>
    <w:rsid w:val="00FD3059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B31CB-40C9-466B-8D80-DAA4CDEA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EC772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Hyperlink"/>
    <w:uiPriority w:val="99"/>
    <w:unhideWhenUsed/>
    <w:rsid w:val="0078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2018-06-07T11:55:00Z</cp:lastPrinted>
  <dcterms:created xsi:type="dcterms:W3CDTF">2018-06-08T11:55:00Z</dcterms:created>
  <dcterms:modified xsi:type="dcterms:W3CDTF">2018-06-08T12:06:00Z</dcterms:modified>
</cp:coreProperties>
</file>