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883B33">
        <w:rPr>
          <w:sz w:val="28"/>
          <w:szCs w:val="28"/>
          <w:u w:val="single"/>
        </w:rPr>
        <w:t>Логистика и коммерческая работа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80E63" w:rsidRDefault="00C80E63" w:rsidP="00C80E63">
      <w:pPr>
        <w:widowControl w:val="0"/>
        <w:spacing w:after="0"/>
        <w:ind w:left="5529"/>
        <w:contextualSpacing/>
        <w:jc w:val="both"/>
        <w:rPr>
          <w:rFonts w:eastAsia="Times New Roman" w:cs="Times New Roman"/>
          <w:snapToGrid w:val="0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0441E" w:rsidRDefault="0050441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0441E" w:rsidRDefault="0050441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0441E" w:rsidRDefault="0050441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0441E" w:rsidRPr="00107D6B" w:rsidRDefault="0050441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Default="00883B33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i/>
          <w:iCs/>
          <w:sz w:val="28"/>
          <w:szCs w:val="28"/>
          <w:lang w:eastAsia="ru-RU"/>
        </w:rPr>
        <w:t>П</w:t>
      </w:r>
      <w:r w:rsidR="00107D6B" w:rsidRPr="00107D6B">
        <w:rPr>
          <w:rFonts w:eastAsia="Times New Roman" w:cs="Times New Roman"/>
          <w:i/>
          <w:iCs/>
          <w:sz w:val="28"/>
          <w:szCs w:val="28"/>
          <w:lang w:eastAsia="ru-RU"/>
        </w:rPr>
        <w:t>рактики</w:t>
      </w:r>
    </w:p>
    <w:p w:rsidR="00883B33" w:rsidRPr="00107D6B" w:rsidRDefault="00883B33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107D6B" w:rsidRPr="00883B33" w:rsidRDefault="00107D6B" w:rsidP="00107D6B">
      <w:pPr>
        <w:spacing w:after="0" w:line="240" w:lineRule="auto"/>
        <w:jc w:val="center"/>
        <w:rPr>
          <w:sz w:val="28"/>
          <w:szCs w:val="28"/>
        </w:rPr>
      </w:pPr>
      <w:r w:rsidRPr="00883B33">
        <w:rPr>
          <w:sz w:val="28"/>
          <w:szCs w:val="28"/>
        </w:rPr>
        <w:t>«</w:t>
      </w:r>
      <w:r w:rsidR="00883B33" w:rsidRPr="00883B33">
        <w:rPr>
          <w:sz w:val="28"/>
          <w:szCs w:val="28"/>
        </w:rPr>
        <w:t>Научно-исследовательская работа</w:t>
      </w:r>
      <w:r w:rsidRPr="00883B33">
        <w:rPr>
          <w:sz w:val="28"/>
          <w:szCs w:val="28"/>
        </w:rPr>
        <w:t>» (</w:t>
      </w:r>
      <w:r w:rsidR="00883B33" w:rsidRPr="00883B33">
        <w:rPr>
          <w:sz w:val="28"/>
          <w:szCs w:val="28"/>
        </w:rPr>
        <w:t>Б2.</w:t>
      </w:r>
      <w:r w:rsidR="00260390">
        <w:rPr>
          <w:sz w:val="28"/>
          <w:szCs w:val="28"/>
        </w:rPr>
        <w:t>П.4</w:t>
      </w:r>
      <w:r w:rsidRPr="00883B33">
        <w:rPr>
          <w:sz w:val="28"/>
          <w:szCs w:val="28"/>
        </w:rPr>
        <w:t>)</w:t>
      </w:r>
    </w:p>
    <w:p w:rsidR="00883B33" w:rsidRPr="008B16D4" w:rsidRDefault="00883B33" w:rsidP="00883B33">
      <w:pPr>
        <w:jc w:val="center"/>
        <w:rPr>
          <w:sz w:val="28"/>
          <w:szCs w:val="28"/>
        </w:rPr>
      </w:pPr>
      <w:r w:rsidRPr="008B16D4">
        <w:rPr>
          <w:sz w:val="28"/>
          <w:szCs w:val="28"/>
        </w:rPr>
        <w:t xml:space="preserve">для направления </w:t>
      </w:r>
    </w:p>
    <w:p w:rsidR="00883B33" w:rsidRDefault="00883B33" w:rsidP="00883B33">
      <w:pPr>
        <w:jc w:val="center"/>
        <w:rPr>
          <w:sz w:val="28"/>
          <w:szCs w:val="28"/>
        </w:rPr>
      </w:pPr>
      <w:r w:rsidRPr="00660738">
        <w:rPr>
          <w:sz w:val="28"/>
          <w:szCs w:val="28"/>
        </w:rPr>
        <w:t xml:space="preserve">38.04.02 </w:t>
      </w:r>
      <w:r w:rsidRPr="008B16D4">
        <w:rPr>
          <w:sz w:val="28"/>
          <w:szCs w:val="28"/>
        </w:rPr>
        <w:t>«</w:t>
      </w:r>
      <w:r>
        <w:rPr>
          <w:sz w:val="28"/>
          <w:szCs w:val="28"/>
        </w:rPr>
        <w:t>Менеджмент</w:t>
      </w:r>
      <w:r w:rsidRPr="008B16D4">
        <w:rPr>
          <w:sz w:val="28"/>
          <w:szCs w:val="28"/>
        </w:rPr>
        <w:t>»</w:t>
      </w:r>
    </w:p>
    <w:p w:rsidR="00883B33" w:rsidRPr="008B16D4" w:rsidRDefault="00883B33" w:rsidP="00883B33">
      <w:pPr>
        <w:jc w:val="center"/>
        <w:rPr>
          <w:sz w:val="28"/>
          <w:szCs w:val="28"/>
        </w:rPr>
      </w:pPr>
    </w:p>
    <w:p w:rsidR="00883B33" w:rsidRPr="001F3810" w:rsidRDefault="00883B33" w:rsidP="00883B33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по </w:t>
      </w:r>
      <w:r>
        <w:rPr>
          <w:sz w:val="28"/>
          <w:szCs w:val="28"/>
        </w:rPr>
        <w:t>магистерской программе</w:t>
      </w:r>
    </w:p>
    <w:p w:rsidR="00883B33" w:rsidRDefault="00883B33" w:rsidP="00883B33">
      <w:pPr>
        <w:jc w:val="center"/>
        <w:rPr>
          <w:sz w:val="28"/>
          <w:szCs w:val="28"/>
        </w:rPr>
      </w:pPr>
      <w:r>
        <w:rPr>
          <w:sz w:val="28"/>
          <w:szCs w:val="28"/>
        </w:rPr>
        <w:t>«Логистика»</w:t>
      </w:r>
    </w:p>
    <w:p w:rsidR="00883B33" w:rsidRPr="00F11431" w:rsidRDefault="00883B33" w:rsidP="00883B33">
      <w:pPr>
        <w:jc w:val="center"/>
        <w:rPr>
          <w:i/>
          <w:sz w:val="28"/>
          <w:szCs w:val="28"/>
        </w:rPr>
      </w:pPr>
    </w:p>
    <w:p w:rsidR="00883B33" w:rsidRDefault="00883B33" w:rsidP="00883B33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 w:rsidR="009C7D29">
        <w:rPr>
          <w:sz w:val="28"/>
          <w:szCs w:val="28"/>
        </w:rPr>
        <w:t>, заочная</w:t>
      </w:r>
    </w:p>
    <w:p w:rsidR="00883B33" w:rsidRPr="00866EE6" w:rsidRDefault="00883B33" w:rsidP="00883B33">
      <w:pPr>
        <w:jc w:val="center"/>
        <w:rPr>
          <w:i/>
          <w:sz w:val="28"/>
          <w:szCs w:val="28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20</w:t>
      </w:r>
      <w:r w:rsidR="007A7778">
        <w:rPr>
          <w:rFonts w:eastAsia="Times New Roman" w:cs="Times New Roman"/>
          <w:sz w:val="28"/>
          <w:szCs w:val="28"/>
          <w:lang w:eastAsia="ru-RU"/>
        </w:rPr>
        <w:t>18</w:t>
      </w:r>
    </w:p>
    <w:p w:rsidR="00883B33" w:rsidRPr="00186C37" w:rsidRDefault="00107D6B" w:rsidP="00883B33">
      <w:pPr>
        <w:jc w:val="both"/>
        <w:rPr>
          <w:sz w:val="28"/>
          <w:szCs w:val="28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883B33" w:rsidRPr="00186C37" w:rsidRDefault="00883B33" w:rsidP="00883B33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883B33" w:rsidRDefault="007A7778" w:rsidP="00EE44DE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64183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6817952"/>
            <wp:effectExtent l="0" t="0" r="3175" b="2540"/>
            <wp:docPr id="4" name="Рисунок 4" descr="C:\Users\alexa\Desktop\Документы для кафедры\согласование магист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Документы для кафедры\согласование магистр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BC" w:rsidRDefault="00AE5DBC" w:rsidP="00EE44DE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E5DBC" w:rsidRDefault="00AE5DBC" w:rsidP="00EE44DE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E5DBC" w:rsidRDefault="00AE5DBC" w:rsidP="00EE44DE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E5DBC" w:rsidRDefault="00AE5DBC" w:rsidP="00EE44DE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E5DBC" w:rsidRDefault="00AE5DBC" w:rsidP="00EE44DE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E5DBC" w:rsidRDefault="00AE5DBC" w:rsidP="00EE44DE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E5DBC" w:rsidRPr="00107D6B" w:rsidRDefault="00AE5DBC" w:rsidP="00EE44DE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1. Вид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107D6B" w:rsidRPr="00107D6B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512C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Программа составлена в соответствии с ФГОС ВО, утвержденным </w:t>
      </w:r>
      <w:r w:rsidR="00883B33">
        <w:rPr>
          <w:sz w:val="28"/>
          <w:szCs w:val="28"/>
        </w:rPr>
        <w:t>«30</w:t>
      </w:r>
      <w:r w:rsidR="00883B33" w:rsidRPr="0024105F">
        <w:rPr>
          <w:sz w:val="28"/>
          <w:szCs w:val="28"/>
        </w:rPr>
        <w:t xml:space="preserve">» </w:t>
      </w:r>
      <w:r w:rsidR="00883B33">
        <w:rPr>
          <w:sz w:val="28"/>
          <w:szCs w:val="28"/>
        </w:rPr>
        <w:t>марта</w:t>
      </w:r>
      <w:r w:rsidR="00883B33" w:rsidRPr="0024105F">
        <w:rPr>
          <w:sz w:val="28"/>
          <w:szCs w:val="28"/>
        </w:rPr>
        <w:t xml:space="preserve"> 20</w:t>
      </w:r>
      <w:r w:rsidR="00883B33">
        <w:rPr>
          <w:sz w:val="28"/>
          <w:szCs w:val="28"/>
        </w:rPr>
        <w:t>15</w:t>
      </w:r>
      <w:r w:rsidR="00883B33" w:rsidRPr="0024105F">
        <w:rPr>
          <w:sz w:val="28"/>
          <w:szCs w:val="28"/>
        </w:rPr>
        <w:t xml:space="preserve"> г., приказ № </w:t>
      </w:r>
      <w:r w:rsidR="00883B33">
        <w:rPr>
          <w:sz w:val="28"/>
          <w:szCs w:val="28"/>
        </w:rPr>
        <w:t>322</w:t>
      </w:r>
      <w:r w:rsidR="00883B33" w:rsidRPr="0024105F">
        <w:rPr>
          <w:sz w:val="28"/>
          <w:szCs w:val="28"/>
        </w:rPr>
        <w:t xml:space="preserve"> </w:t>
      </w:r>
      <w:r w:rsidR="00883B33" w:rsidRPr="004D0B88">
        <w:rPr>
          <w:sz w:val="28"/>
          <w:szCs w:val="28"/>
        </w:rPr>
        <w:t xml:space="preserve">для направления </w:t>
      </w:r>
      <w:r w:rsidR="00883B33" w:rsidRPr="002702FF">
        <w:rPr>
          <w:sz w:val="28"/>
          <w:szCs w:val="28"/>
        </w:rPr>
        <w:t>подготовки 38.04.02 «Менеджмент»</w:t>
      </w:r>
      <w:r w:rsidRPr="002702FF">
        <w:rPr>
          <w:rFonts w:eastAsia="Times New Roman" w:cs="Times New Roman"/>
          <w:sz w:val="28"/>
          <w:szCs w:val="28"/>
          <w:lang w:eastAsia="ru-RU"/>
        </w:rPr>
        <w:t>, по практике «</w:t>
      </w:r>
      <w:r w:rsidR="00766E57" w:rsidRPr="002702FF">
        <w:rPr>
          <w:sz w:val="28"/>
          <w:szCs w:val="28"/>
        </w:rPr>
        <w:t>Научно-исследовательская работа</w:t>
      </w:r>
      <w:r w:rsidRPr="002702FF">
        <w:rPr>
          <w:rFonts w:eastAsia="Times New Roman" w:cs="Times New Roman"/>
          <w:sz w:val="28"/>
          <w:szCs w:val="28"/>
          <w:lang w:eastAsia="ru-RU"/>
        </w:rPr>
        <w:t>».</w:t>
      </w:r>
    </w:p>
    <w:p w:rsidR="001512C8" w:rsidRPr="001962B4" w:rsidRDefault="001512C8" w:rsidP="00136391">
      <w:pPr>
        <w:spacing w:after="0" w:line="240" w:lineRule="auto"/>
        <w:ind w:firstLine="851"/>
        <w:jc w:val="both"/>
        <w:rPr>
          <w:color w:val="FF0000"/>
          <w:sz w:val="28"/>
          <w:szCs w:val="28"/>
        </w:rPr>
      </w:pPr>
      <w:r w:rsidRPr="002137C5">
        <w:rPr>
          <w:sz w:val="28"/>
          <w:szCs w:val="28"/>
        </w:rPr>
        <w:t>Форма проведения практики –</w:t>
      </w:r>
      <w:r>
        <w:rPr>
          <w:sz w:val="28"/>
          <w:szCs w:val="28"/>
        </w:rPr>
        <w:t xml:space="preserve"> </w:t>
      </w:r>
      <w:r w:rsidR="00136391">
        <w:rPr>
          <w:sz w:val="28"/>
          <w:szCs w:val="28"/>
        </w:rPr>
        <w:t>научно-исследовательская работа</w:t>
      </w:r>
      <w:r>
        <w:rPr>
          <w:sz w:val="28"/>
          <w:szCs w:val="28"/>
        </w:rPr>
        <w:t xml:space="preserve"> </w:t>
      </w:r>
      <w:r w:rsidRPr="002137C5">
        <w:rPr>
          <w:sz w:val="28"/>
          <w:szCs w:val="28"/>
        </w:rPr>
        <w:t xml:space="preserve">в соответствии с учебным планом подготовки </w:t>
      </w:r>
      <w:r w:rsidRPr="00F607E7">
        <w:rPr>
          <w:sz w:val="28"/>
          <w:szCs w:val="28"/>
        </w:rPr>
        <w:t>магистра,</w:t>
      </w:r>
      <w:r w:rsidRPr="002137C5">
        <w:rPr>
          <w:sz w:val="28"/>
          <w:szCs w:val="28"/>
        </w:rPr>
        <w:t xml:space="preserve"> утвержденным </w:t>
      </w:r>
      <w:r w:rsidRPr="006A0DE4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6A0DE4">
        <w:rPr>
          <w:sz w:val="28"/>
          <w:szCs w:val="28"/>
        </w:rPr>
        <w:t>» июля 2015 г.</w:t>
      </w:r>
    </w:p>
    <w:p w:rsidR="001512C8" w:rsidRPr="002137C5" w:rsidRDefault="001512C8" w:rsidP="001512C8">
      <w:pPr>
        <w:spacing w:after="0" w:line="240" w:lineRule="auto"/>
        <w:ind w:firstLine="851"/>
        <w:rPr>
          <w:sz w:val="28"/>
          <w:szCs w:val="28"/>
        </w:rPr>
      </w:pPr>
      <w:r w:rsidRPr="002137C5">
        <w:rPr>
          <w:sz w:val="28"/>
          <w:szCs w:val="28"/>
        </w:rPr>
        <w:t>Тип практики:</w:t>
      </w:r>
      <w:r>
        <w:rPr>
          <w:sz w:val="28"/>
          <w:szCs w:val="28"/>
        </w:rPr>
        <w:t xml:space="preserve"> научно-исследовательская работа</w:t>
      </w:r>
      <w:r w:rsidRPr="007C2CE3">
        <w:rPr>
          <w:sz w:val="28"/>
          <w:szCs w:val="28"/>
        </w:rPr>
        <w:t>.</w:t>
      </w:r>
    </w:p>
    <w:p w:rsidR="001512C8" w:rsidRDefault="001512C8" w:rsidP="001512C8">
      <w:pPr>
        <w:spacing w:after="0" w:line="240" w:lineRule="auto"/>
        <w:ind w:firstLine="85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Способ проведения практики – </w:t>
      </w:r>
      <w:r w:rsidRPr="004E5A3A">
        <w:rPr>
          <w:sz w:val="28"/>
          <w:szCs w:val="28"/>
        </w:rPr>
        <w:t>стационарная</w:t>
      </w:r>
      <w:r>
        <w:rPr>
          <w:sz w:val="28"/>
          <w:szCs w:val="28"/>
        </w:rPr>
        <w:t>.</w:t>
      </w:r>
    </w:p>
    <w:p w:rsidR="001512C8" w:rsidRPr="00E42D85" w:rsidRDefault="001512C8" w:rsidP="001512C8">
      <w:pPr>
        <w:spacing w:after="0" w:line="240" w:lineRule="auto"/>
        <w:ind w:firstLine="851"/>
        <w:rPr>
          <w:sz w:val="28"/>
          <w:szCs w:val="28"/>
        </w:rPr>
      </w:pPr>
      <w:r w:rsidRPr="00E42D85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проводится дискретно </w:t>
      </w:r>
      <w:r w:rsidRPr="00E42D85">
        <w:rPr>
          <w:sz w:val="28"/>
          <w:szCs w:val="28"/>
        </w:rPr>
        <w:t>по периодам проведения практик.</w:t>
      </w:r>
    </w:p>
    <w:p w:rsidR="001512C8" w:rsidRDefault="001512C8" w:rsidP="001512C8">
      <w:pPr>
        <w:spacing w:after="0" w:line="240" w:lineRule="auto"/>
        <w:ind w:firstLine="851"/>
        <w:rPr>
          <w:sz w:val="28"/>
          <w:szCs w:val="28"/>
        </w:rPr>
      </w:pPr>
      <w:r w:rsidRPr="00C33624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C3362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C33624">
        <w:rPr>
          <w:sz w:val="28"/>
          <w:szCs w:val="28"/>
        </w:rPr>
        <w:t>тся</w:t>
      </w:r>
      <w:r>
        <w:rPr>
          <w:sz w:val="28"/>
          <w:szCs w:val="28"/>
        </w:rPr>
        <w:t xml:space="preserve"> в </w:t>
      </w:r>
      <w:r w:rsidRPr="007C2CE3">
        <w:rPr>
          <w:sz w:val="28"/>
          <w:szCs w:val="28"/>
        </w:rPr>
        <w:t>компьютерных классах кафедры</w:t>
      </w:r>
      <w:r>
        <w:rPr>
          <w:sz w:val="28"/>
          <w:szCs w:val="28"/>
        </w:rPr>
        <w:t xml:space="preserve"> «Логистика и коммерческая работа».</w:t>
      </w:r>
      <w:r w:rsidRPr="00C33624">
        <w:rPr>
          <w:sz w:val="28"/>
          <w:szCs w:val="28"/>
        </w:rPr>
        <w:t xml:space="preserve"> </w:t>
      </w:r>
    </w:p>
    <w:p w:rsidR="00107D6B" w:rsidRPr="00107D6B" w:rsidRDefault="001512C8" w:rsidP="001512C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Задачами н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аучно-исследовательск</w:t>
      </w:r>
      <w:r>
        <w:rPr>
          <w:rFonts w:eastAsia="Times New Roman" w:cs="Times New Roman"/>
          <w:sz w:val="28"/>
          <w:szCs w:val="28"/>
          <w:lang w:eastAsia="ru-RU"/>
        </w:rPr>
        <w:t>ой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работ</w:t>
      </w:r>
      <w:r w:rsidR="00075B25">
        <w:rPr>
          <w:rFonts w:eastAsia="Times New Roman" w:cs="Times New Roman"/>
          <w:sz w:val="28"/>
          <w:szCs w:val="28"/>
          <w:lang w:eastAsia="ru-RU"/>
        </w:rPr>
        <w:t>ы являю</w:t>
      </w:r>
      <w:r>
        <w:rPr>
          <w:rFonts w:eastAsia="Times New Roman" w:cs="Times New Roman"/>
          <w:sz w:val="28"/>
          <w:szCs w:val="28"/>
          <w:lang w:eastAsia="ru-RU"/>
        </w:rPr>
        <w:t>тся:</w:t>
      </w:r>
    </w:p>
    <w:p w:rsidR="002702FF" w:rsidRPr="002702FF" w:rsidRDefault="002702FF" w:rsidP="001512C8">
      <w:pPr>
        <w:pStyle w:val="a8"/>
        <w:numPr>
          <w:ilvl w:val="0"/>
          <w:numId w:val="36"/>
        </w:numPr>
        <w:shd w:val="clear" w:color="auto" w:fill="auto"/>
        <w:tabs>
          <w:tab w:val="left" w:pos="372"/>
        </w:tabs>
        <w:spacing w:after="0" w:line="240" w:lineRule="auto"/>
        <w:ind w:left="851" w:right="23"/>
        <w:jc w:val="both"/>
        <w:rPr>
          <w:rFonts w:eastAsia="Times New Roman"/>
          <w:sz w:val="28"/>
          <w:szCs w:val="28"/>
          <w:lang w:eastAsia="ru-RU"/>
        </w:rPr>
      </w:pPr>
      <w:r w:rsidRPr="002702FF">
        <w:rPr>
          <w:rFonts w:eastAsia="Times New Roman"/>
          <w:sz w:val="28"/>
          <w:szCs w:val="28"/>
          <w:lang w:eastAsia="ru-RU"/>
        </w:rPr>
        <w:t>формирование комплексного представления о специфике научно- исследовательской деятельности;</w:t>
      </w:r>
    </w:p>
    <w:p w:rsidR="002702FF" w:rsidRPr="002702FF" w:rsidRDefault="002702FF" w:rsidP="001512C8">
      <w:pPr>
        <w:pStyle w:val="a8"/>
        <w:numPr>
          <w:ilvl w:val="0"/>
          <w:numId w:val="36"/>
        </w:numPr>
        <w:shd w:val="clear" w:color="auto" w:fill="auto"/>
        <w:tabs>
          <w:tab w:val="left" w:pos="421"/>
        </w:tabs>
        <w:spacing w:after="0" w:line="240" w:lineRule="auto"/>
        <w:ind w:left="851" w:right="23"/>
        <w:jc w:val="both"/>
        <w:rPr>
          <w:rFonts w:eastAsia="Times New Roman"/>
          <w:sz w:val="28"/>
          <w:szCs w:val="28"/>
          <w:lang w:eastAsia="ru-RU"/>
        </w:rPr>
      </w:pPr>
      <w:r w:rsidRPr="002702FF">
        <w:rPr>
          <w:rFonts w:eastAsia="Times New Roman"/>
          <w:sz w:val="28"/>
          <w:szCs w:val="28"/>
          <w:lang w:eastAsia="ru-RU"/>
        </w:rPr>
        <w:t>овладение методами исследования, со</w:t>
      </w:r>
      <w:r w:rsidR="00075B25">
        <w:rPr>
          <w:rFonts w:eastAsia="Times New Roman"/>
          <w:sz w:val="28"/>
          <w:szCs w:val="28"/>
          <w:lang w:eastAsia="ru-RU"/>
        </w:rPr>
        <w:t>ответствующими профилю кафедры</w:t>
      </w:r>
      <w:r w:rsidRPr="002702FF">
        <w:rPr>
          <w:rFonts w:eastAsia="Times New Roman"/>
          <w:sz w:val="28"/>
          <w:szCs w:val="28"/>
          <w:lang w:eastAsia="ru-RU"/>
        </w:rPr>
        <w:t>;</w:t>
      </w:r>
    </w:p>
    <w:p w:rsidR="002702FF" w:rsidRPr="002702FF" w:rsidRDefault="002702FF" w:rsidP="001512C8">
      <w:pPr>
        <w:pStyle w:val="a8"/>
        <w:numPr>
          <w:ilvl w:val="0"/>
          <w:numId w:val="36"/>
        </w:numPr>
        <w:shd w:val="clear" w:color="auto" w:fill="auto"/>
        <w:tabs>
          <w:tab w:val="left" w:pos="394"/>
        </w:tabs>
        <w:spacing w:after="0" w:line="240" w:lineRule="auto"/>
        <w:ind w:left="851" w:right="23"/>
        <w:jc w:val="both"/>
        <w:rPr>
          <w:rFonts w:eastAsia="Times New Roman"/>
          <w:sz w:val="28"/>
          <w:szCs w:val="28"/>
          <w:lang w:eastAsia="ru-RU"/>
        </w:rPr>
      </w:pPr>
      <w:r w:rsidRPr="002702FF">
        <w:rPr>
          <w:rFonts w:eastAsia="Times New Roman"/>
          <w:sz w:val="28"/>
          <w:szCs w:val="28"/>
          <w:lang w:eastAsia="ru-RU"/>
        </w:rPr>
        <w:t>совершенствование умений и навыков самостоятельной научно- исследовательской деятельности;</w:t>
      </w:r>
    </w:p>
    <w:p w:rsidR="002702FF" w:rsidRPr="002702FF" w:rsidRDefault="002702FF" w:rsidP="001512C8">
      <w:pPr>
        <w:pStyle w:val="a8"/>
        <w:numPr>
          <w:ilvl w:val="0"/>
          <w:numId w:val="36"/>
        </w:numPr>
        <w:shd w:val="clear" w:color="auto" w:fill="auto"/>
        <w:tabs>
          <w:tab w:val="left" w:pos="261"/>
        </w:tabs>
        <w:spacing w:after="0" w:line="240" w:lineRule="auto"/>
        <w:ind w:left="851" w:right="23"/>
        <w:jc w:val="both"/>
        <w:rPr>
          <w:rFonts w:eastAsia="Times New Roman"/>
          <w:sz w:val="28"/>
          <w:szCs w:val="28"/>
          <w:lang w:eastAsia="ru-RU"/>
        </w:rPr>
      </w:pPr>
      <w:r w:rsidRPr="002702FF">
        <w:rPr>
          <w:rFonts w:eastAsia="Times New Roman"/>
          <w:sz w:val="28"/>
          <w:szCs w:val="28"/>
          <w:lang w:eastAsia="ru-RU"/>
        </w:rPr>
        <w:t>формирование личности исследователя, специализирующегося в данной научной области.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0E3B24" w:rsidRPr="000E3B24" w:rsidRDefault="000E3B24" w:rsidP="000E3B24">
      <w:pPr>
        <w:pStyle w:val="a3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3B24">
        <w:rPr>
          <w:rFonts w:eastAsia="Times New Roman" w:cs="Times New Roman"/>
          <w:sz w:val="28"/>
          <w:szCs w:val="28"/>
          <w:lang w:eastAsia="ru-RU"/>
        </w:rPr>
        <w:t>методологические подходы и методы для решения задач конкретных исследований;</w:t>
      </w:r>
    </w:p>
    <w:p w:rsidR="000E3B24" w:rsidRPr="000E3B24" w:rsidRDefault="000E3B24" w:rsidP="000E3B24">
      <w:pPr>
        <w:pStyle w:val="a3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3B24">
        <w:rPr>
          <w:rFonts w:eastAsia="Times New Roman" w:cs="Times New Roman"/>
          <w:sz w:val="28"/>
          <w:szCs w:val="28"/>
          <w:lang w:eastAsia="ru-RU"/>
        </w:rPr>
        <w:t>теории и методологию логистики для решения теоретических и практических исследовательских задач;</w:t>
      </w:r>
    </w:p>
    <w:p w:rsidR="000E3B24" w:rsidRPr="000E3B24" w:rsidRDefault="000E3B24" w:rsidP="000E3B24">
      <w:pPr>
        <w:pStyle w:val="a3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3B24">
        <w:rPr>
          <w:rFonts w:eastAsia="Times New Roman" w:cs="Times New Roman"/>
          <w:sz w:val="28"/>
          <w:szCs w:val="28"/>
          <w:lang w:eastAsia="ru-RU"/>
        </w:rPr>
        <w:t>методы разработки моделей и описания систем;</w:t>
      </w:r>
    </w:p>
    <w:p w:rsidR="00107D6B" w:rsidRPr="000E3B24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E3B24">
        <w:rPr>
          <w:rFonts w:eastAsia="Times New Roman" w:cs="Times New Roman"/>
          <w:b/>
          <w:sz w:val="28"/>
          <w:szCs w:val="28"/>
          <w:lang w:eastAsia="ru-RU"/>
        </w:rPr>
        <w:t>УМЕТЬ:</w:t>
      </w:r>
    </w:p>
    <w:p w:rsidR="000E3B24" w:rsidRPr="000E3B24" w:rsidRDefault="000E3B24" w:rsidP="000E3B24">
      <w:pPr>
        <w:pStyle w:val="a8"/>
        <w:numPr>
          <w:ilvl w:val="0"/>
          <w:numId w:val="33"/>
        </w:numPr>
        <w:shd w:val="clear" w:color="auto" w:fill="auto"/>
        <w:tabs>
          <w:tab w:val="left" w:pos="578"/>
        </w:tabs>
        <w:spacing w:after="0" w:line="240" w:lineRule="auto"/>
        <w:ind w:left="0" w:right="23" w:firstLine="851"/>
        <w:jc w:val="both"/>
        <w:rPr>
          <w:rFonts w:eastAsia="Times New Roman"/>
          <w:sz w:val="28"/>
          <w:szCs w:val="28"/>
          <w:lang w:eastAsia="ru-RU"/>
        </w:rPr>
      </w:pPr>
      <w:r w:rsidRPr="000E3B24">
        <w:rPr>
          <w:rFonts w:eastAsia="Times New Roman"/>
          <w:sz w:val="28"/>
          <w:szCs w:val="28"/>
          <w:lang w:eastAsia="ru-RU"/>
        </w:rPr>
        <w:t xml:space="preserve">формировать, верифицировать и анализировать информационные массивы, </w:t>
      </w:r>
      <w:r>
        <w:rPr>
          <w:rFonts w:eastAsia="Times New Roman"/>
          <w:sz w:val="28"/>
          <w:szCs w:val="28"/>
          <w:lang w:eastAsia="ru-RU"/>
        </w:rPr>
        <w:t>разрабатывать модели для</w:t>
      </w:r>
      <w:r w:rsidRPr="000E3B2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принятия </w:t>
      </w:r>
      <w:r w:rsidRPr="000E3B24">
        <w:rPr>
          <w:rFonts w:eastAsia="Times New Roman"/>
          <w:sz w:val="28"/>
          <w:szCs w:val="28"/>
          <w:lang w:eastAsia="ru-RU"/>
        </w:rPr>
        <w:t>управленческ</w:t>
      </w:r>
      <w:r>
        <w:rPr>
          <w:rFonts w:eastAsia="Times New Roman"/>
          <w:sz w:val="28"/>
          <w:szCs w:val="28"/>
          <w:lang w:eastAsia="ru-RU"/>
        </w:rPr>
        <w:t>их решений</w:t>
      </w:r>
      <w:r w:rsidRPr="000E3B24">
        <w:rPr>
          <w:rFonts w:eastAsia="Times New Roman"/>
          <w:sz w:val="28"/>
          <w:szCs w:val="28"/>
          <w:lang w:eastAsia="ru-RU"/>
        </w:rPr>
        <w:t>;</w:t>
      </w:r>
    </w:p>
    <w:p w:rsidR="000E3B24" w:rsidRPr="000E3B24" w:rsidRDefault="000E3B24" w:rsidP="000E3B24">
      <w:pPr>
        <w:pStyle w:val="a8"/>
        <w:numPr>
          <w:ilvl w:val="0"/>
          <w:numId w:val="33"/>
        </w:numPr>
        <w:shd w:val="clear" w:color="auto" w:fill="auto"/>
        <w:spacing w:after="0" w:line="240" w:lineRule="auto"/>
        <w:ind w:left="0" w:right="23" w:firstLine="851"/>
        <w:jc w:val="both"/>
        <w:rPr>
          <w:rFonts w:eastAsia="Times New Roman"/>
          <w:sz w:val="28"/>
          <w:szCs w:val="28"/>
          <w:lang w:eastAsia="ru-RU"/>
        </w:rPr>
      </w:pPr>
      <w:r w:rsidRPr="000E3B24">
        <w:rPr>
          <w:rFonts w:eastAsia="Times New Roman"/>
          <w:sz w:val="28"/>
          <w:szCs w:val="28"/>
          <w:lang w:eastAsia="ru-RU"/>
        </w:rPr>
        <w:t>составлять, оформлять и представлять результаты научно-прикладной деятельности заказчику и общественности в соответствии с российскими и международными нормативными документами и стандартами, научными и специальными требованиями презентации;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lastRenderedPageBreak/>
        <w:t>ВЛАДЕТЬ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9B24FE" w:rsidRDefault="009B24FE" w:rsidP="009B24FE">
      <w:pPr>
        <w:pStyle w:val="a3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1056">
        <w:rPr>
          <w:rFonts w:eastAsia="Times New Roman" w:cs="Times New Roman"/>
          <w:sz w:val="28"/>
          <w:szCs w:val="28"/>
          <w:lang w:eastAsia="ru-RU"/>
        </w:rPr>
        <w:t>навыками формирования и представления научных и образовательных проектов, проектов мобильности и заявок для участия в российских и международных конкурсах с целью развития научно-исследовательских и научно-учебных возможностей и контактов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107D6B" w:rsidRPr="00C11056" w:rsidRDefault="009B24FE" w:rsidP="00C11056">
      <w:pPr>
        <w:pStyle w:val="a3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навыками работы с </w:t>
      </w:r>
      <w:r w:rsidR="00C11056" w:rsidRPr="00C11056">
        <w:rPr>
          <w:rFonts w:eastAsia="Times New Roman" w:cs="Times New Roman"/>
          <w:sz w:val="28"/>
          <w:szCs w:val="28"/>
          <w:lang w:eastAsia="ru-RU"/>
        </w:rPr>
        <w:t>с</w:t>
      </w:r>
      <w:r w:rsidR="000E3B24" w:rsidRPr="00C11056">
        <w:rPr>
          <w:rFonts w:eastAsia="Times New Roman" w:cs="Times New Roman"/>
          <w:sz w:val="28"/>
          <w:szCs w:val="28"/>
          <w:lang w:eastAsia="ru-RU"/>
        </w:rPr>
        <w:t xml:space="preserve">овременными </w:t>
      </w:r>
      <w:r w:rsidR="00C11056" w:rsidRPr="00C11056">
        <w:rPr>
          <w:rFonts w:eastAsia="Times New Roman" w:cs="Times New Roman"/>
          <w:sz w:val="28"/>
          <w:szCs w:val="28"/>
          <w:lang w:eastAsia="ru-RU"/>
        </w:rPr>
        <w:t xml:space="preserve">программными средствами, в том числе имитационного моделирования, </w:t>
      </w:r>
      <w:r w:rsidR="000E3B24" w:rsidRPr="00C11056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C11056" w:rsidRPr="00C11056">
        <w:rPr>
          <w:rFonts w:eastAsia="Times New Roman" w:cs="Times New Roman"/>
          <w:sz w:val="28"/>
          <w:szCs w:val="28"/>
          <w:lang w:eastAsia="ru-RU"/>
        </w:rPr>
        <w:t>разработки предложений и рекомендаций</w:t>
      </w:r>
      <w:r>
        <w:rPr>
          <w:rFonts w:eastAsia="Times New Roman" w:cs="Times New Roman"/>
          <w:sz w:val="28"/>
          <w:szCs w:val="28"/>
          <w:lang w:eastAsia="ru-RU"/>
        </w:rPr>
        <w:t xml:space="preserve"> по решению логистических задач.</w:t>
      </w:r>
    </w:p>
    <w:p w:rsidR="004324B2" w:rsidRDefault="004324B2" w:rsidP="009B24FE">
      <w:pPr>
        <w:spacing w:after="0"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ОПЫТ ДЕЯТЕЛЬНОСТИ: (в соответствии с компетенциями по видам деятельности)</w:t>
      </w:r>
    </w:p>
    <w:p w:rsidR="004324B2" w:rsidRPr="000363EA" w:rsidRDefault="004324B2" w:rsidP="009B24FE">
      <w:pPr>
        <w:pStyle w:val="a3"/>
        <w:widowControl w:val="0"/>
        <w:numPr>
          <w:ilvl w:val="0"/>
          <w:numId w:val="37"/>
        </w:numPr>
        <w:tabs>
          <w:tab w:val="clear" w:pos="1134"/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contextualSpacing w:val="0"/>
        <w:jc w:val="both"/>
        <w:rPr>
          <w:sz w:val="28"/>
          <w:szCs w:val="28"/>
        </w:rPr>
      </w:pPr>
      <w:r w:rsidRPr="000363EA">
        <w:rPr>
          <w:sz w:val="28"/>
          <w:szCs w:val="28"/>
        </w:rPr>
        <w:t>опыт аналитической деятельности;</w:t>
      </w:r>
    </w:p>
    <w:p w:rsidR="004324B2" w:rsidRPr="000363EA" w:rsidRDefault="004324B2" w:rsidP="009B24FE">
      <w:pPr>
        <w:pStyle w:val="a3"/>
        <w:widowControl w:val="0"/>
        <w:numPr>
          <w:ilvl w:val="0"/>
          <w:numId w:val="37"/>
        </w:numPr>
        <w:tabs>
          <w:tab w:val="clear" w:pos="1134"/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contextualSpacing w:val="0"/>
        <w:jc w:val="both"/>
        <w:rPr>
          <w:sz w:val="28"/>
          <w:szCs w:val="28"/>
        </w:rPr>
      </w:pPr>
      <w:r w:rsidRPr="000363EA">
        <w:rPr>
          <w:sz w:val="28"/>
          <w:szCs w:val="28"/>
        </w:rPr>
        <w:t>опыт научно-исследовательской деятельности.</w:t>
      </w:r>
    </w:p>
    <w:p w:rsidR="00107D6B" w:rsidRPr="00EE44DE" w:rsidRDefault="00107D6B" w:rsidP="00EE44DE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</w:t>
      </w:r>
      <w:r w:rsidR="00C11056">
        <w:rPr>
          <w:rFonts w:eastAsia="Times New Roman" w:cs="Times New Roman"/>
          <w:sz w:val="28"/>
          <w:szCs w:val="28"/>
          <w:lang w:eastAsia="ru-RU"/>
        </w:rPr>
        <w:t>).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7D6B">
        <w:rPr>
          <w:rFonts w:eastAsia="Times New Roman" w:cs="Times New Roman"/>
          <w:sz w:val="28"/>
          <w:szCs w:val="28"/>
          <w:lang w:eastAsia="ru-RU"/>
        </w:rPr>
        <w:t>,</w:t>
      </w:r>
      <w:r w:rsidR="00C110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C11056" w:rsidRPr="00C11056">
        <w:rPr>
          <w:rFonts w:eastAsia="Times New Roman" w:cs="Times New Roman"/>
          <w:bCs/>
          <w:sz w:val="28"/>
          <w:szCs w:val="28"/>
          <w:lang w:eastAsia="ru-RU"/>
        </w:rPr>
        <w:t>вид</w:t>
      </w:r>
      <w:r w:rsidR="00C11056">
        <w:rPr>
          <w:rFonts w:eastAsia="Times New Roman" w:cs="Times New Roman"/>
          <w:bCs/>
          <w:sz w:val="28"/>
          <w:szCs w:val="28"/>
          <w:lang w:eastAsia="ru-RU"/>
        </w:rPr>
        <w:t xml:space="preserve">у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</w:t>
      </w:r>
      <w:r w:rsidR="00C11056" w:rsidRPr="00C11056">
        <w:rPr>
          <w:rFonts w:eastAsia="Times New Roman" w:cs="Times New Roman"/>
          <w:bCs/>
          <w:sz w:val="28"/>
          <w:szCs w:val="28"/>
          <w:lang w:eastAsia="ru-RU"/>
        </w:rPr>
        <w:t>которы</w:t>
      </w:r>
      <w:r w:rsidR="00C11056">
        <w:rPr>
          <w:rFonts w:eastAsia="Times New Roman" w:cs="Times New Roman"/>
          <w:bCs/>
          <w:sz w:val="28"/>
          <w:szCs w:val="28"/>
          <w:lang w:eastAsia="ru-RU"/>
        </w:rPr>
        <w:t>й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C11056">
        <w:rPr>
          <w:rFonts w:eastAsia="Times New Roman" w:cs="Times New Roman"/>
          <w:bCs/>
          <w:sz w:val="28"/>
          <w:szCs w:val="28"/>
          <w:lang w:eastAsia="ru-RU"/>
        </w:rPr>
        <w:t>магистратуры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C11056" w:rsidRPr="009C7D29" w:rsidRDefault="00C11056" w:rsidP="00C11056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C7D29">
        <w:rPr>
          <w:rFonts w:eastAsia="Times New Roman" w:cs="Times New Roman"/>
          <w:i/>
          <w:sz w:val="28"/>
          <w:szCs w:val="28"/>
          <w:lang w:eastAsia="ru-RU"/>
        </w:rPr>
        <w:t>аналитическая деятельность:</w:t>
      </w:r>
    </w:p>
    <w:p w:rsidR="00C11056" w:rsidRDefault="00C11056" w:rsidP="00C11056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1056">
        <w:rPr>
          <w:rFonts w:eastAsia="Times New Roman" w:cs="Times New Roman"/>
          <w:sz w:val="28"/>
          <w:szCs w:val="28"/>
          <w:lang w:eastAsia="ru-RU"/>
        </w:rPr>
        <w:t>способностью  использовать  количественные  и  качественные  методы  для  проведения  прикладных  исследований  и  управления  бизнес-процессами,  готовить  аналитические  материалы  по  результатам  их применения (ПК-4);</w:t>
      </w:r>
    </w:p>
    <w:p w:rsidR="009C7D29" w:rsidRPr="009C7D29" w:rsidRDefault="009C7D29" w:rsidP="009C7D29">
      <w:pPr>
        <w:pStyle w:val="a3"/>
        <w:spacing w:after="0" w:line="240" w:lineRule="auto"/>
        <w:ind w:left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C7D29">
        <w:rPr>
          <w:rFonts w:eastAsia="Times New Roman" w:cs="Times New Roman"/>
          <w:i/>
          <w:sz w:val="28"/>
          <w:szCs w:val="28"/>
          <w:lang w:eastAsia="ru-RU"/>
        </w:rPr>
        <w:t>научно-исследовательская деятельность</w:t>
      </w:r>
    </w:p>
    <w:p w:rsidR="00654AC8" w:rsidRDefault="00654AC8" w:rsidP="00654AC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представлять результаты проведенного исследования в виде научного отчета, статьи или доклада (ПК-7);</w:t>
      </w:r>
    </w:p>
    <w:p w:rsidR="00654AC8" w:rsidRDefault="00654AC8" w:rsidP="00654AC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обосновывать актуальность, теоретическую и практическую значимость избранной темы научного исследования (ПК -8);</w:t>
      </w:r>
    </w:p>
    <w:p w:rsidR="00654AC8" w:rsidRDefault="00654AC8" w:rsidP="00654AC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проводить самостоятельные исследования в соответствии с разработанной программой (ПК -9);</w:t>
      </w:r>
    </w:p>
    <w:p w:rsidR="00107D6B" w:rsidRPr="00107D6B" w:rsidRDefault="00107D6B" w:rsidP="00C1105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прошедших данную практику, приведена в п. 2.1 ОПОП.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прошедших данную практику, приведены в п. 2.2 ОПОП.</w:t>
      </w:r>
    </w:p>
    <w:p w:rsidR="00107D6B" w:rsidRPr="00107D6B" w:rsidRDefault="00107D6B" w:rsidP="00107D6B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C11056"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1C5652">
        <w:rPr>
          <w:rFonts w:eastAsia="Times New Roman" w:cs="Times New Roman"/>
          <w:sz w:val="28"/>
          <w:szCs w:val="28"/>
          <w:lang w:eastAsia="ru-RU"/>
        </w:rPr>
        <w:t>Б2.П.4</w:t>
      </w:r>
      <w:r w:rsidRPr="00C11056">
        <w:rPr>
          <w:rFonts w:eastAsia="Times New Roman" w:cs="Times New Roman"/>
          <w:sz w:val="28"/>
          <w:szCs w:val="28"/>
          <w:lang w:eastAsia="ru-RU"/>
        </w:rPr>
        <w:t>)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относится к Блоку 2 </w:t>
      </w:r>
      <w:r w:rsidR="008930E3">
        <w:rPr>
          <w:rFonts w:eastAsia="Times New Roman" w:cs="Times New Roman"/>
          <w:sz w:val="28"/>
          <w:szCs w:val="28"/>
          <w:lang w:eastAsia="ru-RU"/>
        </w:rPr>
        <w:t>«Практики»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и является обязательной.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7D6B" w:rsidRPr="00C11056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C11056">
        <w:rPr>
          <w:rFonts w:eastAsia="Times New Roman" w:cs="Times New Roman"/>
          <w:sz w:val="28"/>
          <w:szCs w:val="28"/>
          <w:lang w:eastAsia="ru-RU"/>
        </w:rPr>
        <w:t xml:space="preserve">предусмотрена в </w:t>
      </w:r>
      <w:r w:rsidR="00EE44DE">
        <w:rPr>
          <w:rFonts w:eastAsia="Times New Roman" w:cs="Times New Roman"/>
          <w:sz w:val="28"/>
          <w:szCs w:val="28"/>
          <w:lang w:eastAsia="ru-RU"/>
        </w:rPr>
        <w:t>1,2,3</w:t>
      </w:r>
      <w:r w:rsidR="00C11056">
        <w:rPr>
          <w:rFonts w:eastAsia="Times New Roman" w:cs="Times New Roman"/>
          <w:sz w:val="28"/>
          <w:szCs w:val="28"/>
          <w:lang w:eastAsia="ru-RU"/>
        </w:rPr>
        <w:t xml:space="preserve"> семестр</w:t>
      </w:r>
      <w:r w:rsidR="00EE44DE">
        <w:rPr>
          <w:rFonts w:eastAsia="Times New Roman" w:cs="Times New Roman"/>
          <w:sz w:val="28"/>
          <w:szCs w:val="28"/>
          <w:lang w:eastAsia="ru-RU"/>
        </w:rPr>
        <w:t>ах</w:t>
      </w:r>
      <w:r w:rsidR="00421FD6">
        <w:rPr>
          <w:rFonts w:eastAsia="Times New Roman" w:cs="Times New Roman"/>
          <w:sz w:val="28"/>
          <w:szCs w:val="28"/>
          <w:lang w:eastAsia="ru-RU"/>
        </w:rPr>
        <w:t xml:space="preserve"> для очной формы обучения и на 1 и 2 курсе для заочной формы обучения.</w:t>
      </w:r>
    </w:p>
    <w:p w:rsidR="00883710" w:rsidRDefault="0000491A" w:rsidP="00107D6B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Pr="00107D6B"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5"/>
        <w:gridCol w:w="1418"/>
        <w:gridCol w:w="992"/>
        <w:gridCol w:w="1134"/>
        <w:gridCol w:w="1100"/>
      </w:tblGrid>
      <w:tr w:rsidR="00107D6B" w:rsidRPr="0000491A" w:rsidTr="009D0E70">
        <w:trPr>
          <w:jc w:val="center"/>
        </w:trPr>
        <w:tc>
          <w:tcPr>
            <w:tcW w:w="4645" w:type="dxa"/>
            <w:vMerge w:val="restart"/>
            <w:vAlign w:val="center"/>
          </w:tcPr>
          <w:p w:rsidR="00107D6B" w:rsidRPr="0000491A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107D6B" w:rsidRPr="0000491A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3226" w:type="dxa"/>
            <w:gridSpan w:val="3"/>
            <w:vAlign w:val="center"/>
          </w:tcPr>
          <w:p w:rsidR="00107D6B" w:rsidRPr="0000491A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107D6B" w:rsidRPr="0000491A" w:rsidTr="009D0E70">
        <w:trPr>
          <w:jc w:val="center"/>
        </w:trPr>
        <w:tc>
          <w:tcPr>
            <w:tcW w:w="4645" w:type="dxa"/>
            <w:vMerge/>
            <w:vAlign w:val="center"/>
          </w:tcPr>
          <w:p w:rsidR="00107D6B" w:rsidRPr="0000491A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07D6B" w:rsidRPr="0000491A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07D6B" w:rsidRPr="0000491A" w:rsidRDefault="00EE44DE" w:rsidP="00EE44D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107D6B" w:rsidRPr="0000491A" w:rsidRDefault="00EE44DE" w:rsidP="00EE44D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vAlign w:val="center"/>
          </w:tcPr>
          <w:p w:rsidR="00107D6B" w:rsidRPr="0000491A" w:rsidRDefault="00EE44DE" w:rsidP="00EE44D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</w:tr>
      <w:tr w:rsidR="00107D6B" w:rsidRPr="0000491A" w:rsidTr="009D0E70">
        <w:trPr>
          <w:jc w:val="center"/>
        </w:trPr>
        <w:tc>
          <w:tcPr>
            <w:tcW w:w="4645" w:type="dxa"/>
            <w:vAlign w:val="center"/>
          </w:tcPr>
          <w:p w:rsidR="00107D6B" w:rsidRPr="0000491A" w:rsidRDefault="0029763A" w:rsidP="00107D6B">
            <w:p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418" w:type="dxa"/>
            <w:vAlign w:val="center"/>
          </w:tcPr>
          <w:p w:rsidR="00107D6B" w:rsidRPr="0000491A" w:rsidRDefault="00EE44DE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396</w:t>
            </w:r>
          </w:p>
        </w:tc>
        <w:tc>
          <w:tcPr>
            <w:tcW w:w="992" w:type="dxa"/>
            <w:vAlign w:val="center"/>
          </w:tcPr>
          <w:p w:rsidR="00107D6B" w:rsidRPr="0000491A" w:rsidRDefault="00EE44DE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:rsidR="00107D6B" w:rsidRPr="0000491A" w:rsidRDefault="00EE44DE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1100" w:type="dxa"/>
            <w:vAlign w:val="center"/>
          </w:tcPr>
          <w:p w:rsidR="00107D6B" w:rsidRPr="0000491A" w:rsidRDefault="00EE44DE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108</w:t>
            </w:r>
          </w:p>
        </w:tc>
      </w:tr>
      <w:tr w:rsidR="00107D6B" w:rsidRPr="0000491A" w:rsidTr="009D0E70">
        <w:trPr>
          <w:jc w:val="center"/>
        </w:trPr>
        <w:tc>
          <w:tcPr>
            <w:tcW w:w="4645" w:type="dxa"/>
            <w:vAlign w:val="center"/>
          </w:tcPr>
          <w:p w:rsidR="00107D6B" w:rsidRPr="0000491A" w:rsidRDefault="00107D6B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1418" w:type="dxa"/>
            <w:vAlign w:val="center"/>
          </w:tcPr>
          <w:p w:rsidR="00107D6B" w:rsidRPr="0000491A" w:rsidRDefault="00EE44DE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З,Э</w:t>
            </w:r>
          </w:p>
        </w:tc>
        <w:tc>
          <w:tcPr>
            <w:tcW w:w="992" w:type="dxa"/>
            <w:vAlign w:val="center"/>
          </w:tcPr>
          <w:p w:rsidR="00107D6B" w:rsidRPr="0000491A" w:rsidRDefault="00EE44DE" w:rsidP="00EE44D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  <w:tc>
          <w:tcPr>
            <w:tcW w:w="1134" w:type="dxa"/>
            <w:vAlign w:val="center"/>
          </w:tcPr>
          <w:p w:rsidR="00107D6B" w:rsidRPr="0000491A" w:rsidRDefault="00EE44DE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  <w:tc>
          <w:tcPr>
            <w:tcW w:w="1100" w:type="dxa"/>
            <w:vAlign w:val="center"/>
          </w:tcPr>
          <w:p w:rsidR="00107D6B" w:rsidRPr="0000491A" w:rsidRDefault="00EE44DE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Э</w:t>
            </w:r>
          </w:p>
        </w:tc>
      </w:tr>
      <w:tr w:rsidR="00107D6B" w:rsidRPr="0000491A" w:rsidTr="009D0E70">
        <w:trPr>
          <w:jc w:val="center"/>
        </w:trPr>
        <w:tc>
          <w:tcPr>
            <w:tcW w:w="4645" w:type="dxa"/>
            <w:vAlign w:val="center"/>
          </w:tcPr>
          <w:p w:rsidR="00107D6B" w:rsidRPr="0000491A" w:rsidRDefault="00107D6B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1418" w:type="dxa"/>
            <w:vAlign w:val="center"/>
          </w:tcPr>
          <w:p w:rsidR="00107D6B" w:rsidRPr="0000491A" w:rsidRDefault="009D0E70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396 / </w:t>
            </w:r>
            <w:r w:rsidR="00EE44DE" w:rsidRPr="0000491A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107D6B" w:rsidRPr="0000491A" w:rsidRDefault="009D0E70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108 / </w:t>
            </w:r>
            <w:r w:rsidR="00EE44DE" w:rsidRPr="0000491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107D6B" w:rsidRPr="0000491A" w:rsidRDefault="009D0E70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180 / </w:t>
            </w:r>
            <w:r w:rsidR="00EE44DE" w:rsidRPr="0000491A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107D6B" w:rsidRPr="0000491A" w:rsidRDefault="009D0E70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108 / </w:t>
            </w:r>
            <w:r w:rsidR="00EE44DE" w:rsidRPr="0000491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EE44DE" w:rsidRPr="0000491A" w:rsidTr="009D0E70">
        <w:trPr>
          <w:jc w:val="center"/>
        </w:trPr>
        <w:tc>
          <w:tcPr>
            <w:tcW w:w="4645" w:type="dxa"/>
            <w:vAlign w:val="center"/>
          </w:tcPr>
          <w:p w:rsidR="00EE44DE" w:rsidRPr="0000491A" w:rsidRDefault="00EE44DE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Продолжительность практики: неделя</w:t>
            </w:r>
          </w:p>
        </w:tc>
        <w:tc>
          <w:tcPr>
            <w:tcW w:w="1418" w:type="dxa"/>
            <w:vAlign w:val="center"/>
          </w:tcPr>
          <w:p w:rsidR="00EE44DE" w:rsidRPr="0000491A" w:rsidRDefault="00EE44DE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EE44DE" w:rsidRPr="0000491A" w:rsidRDefault="00EE44DE" w:rsidP="00DD496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E44DE" w:rsidRPr="0000491A" w:rsidRDefault="00EE44DE" w:rsidP="00DD496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vAlign w:val="center"/>
          </w:tcPr>
          <w:p w:rsidR="00EE44DE" w:rsidRPr="0000491A" w:rsidRDefault="00EE44DE" w:rsidP="00DD496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</w:tbl>
    <w:p w:rsidR="0000491A" w:rsidRDefault="0000491A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00491A" w:rsidRDefault="0000491A" w:rsidP="0000491A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Для заочной формы обучения: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6"/>
        <w:gridCol w:w="1418"/>
        <w:gridCol w:w="1415"/>
        <w:gridCol w:w="1130"/>
      </w:tblGrid>
      <w:tr w:rsidR="0000491A" w:rsidRPr="0000491A" w:rsidTr="00D051C6">
        <w:trPr>
          <w:jc w:val="center"/>
        </w:trPr>
        <w:tc>
          <w:tcPr>
            <w:tcW w:w="5386" w:type="dxa"/>
            <w:vMerge w:val="restart"/>
            <w:vAlign w:val="center"/>
          </w:tcPr>
          <w:p w:rsidR="0000491A" w:rsidRPr="0000491A" w:rsidRDefault="0000491A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00491A" w:rsidRPr="0000491A" w:rsidRDefault="0000491A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545" w:type="dxa"/>
            <w:gridSpan w:val="2"/>
            <w:vAlign w:val="center"/>
          </w:tcPr>
          <w:p w:rsidR="0000491A" w:rsidRPr="0000491A" w:rsidRDefault="00D051C6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Курс</w:t>
            </w:r>
          </w:p>
        </w:tc>
      </w:tr>
      <w:tr w:rsidR="00D051C6" w:rsidRPr="0000491A" w:rsidTr="00D051C6">
        <w:trPr>
          <w:jc w:val="center"/>
        </w:trPr>
        <w:tc>
          <w:tcPr>
            <w:tcW w:w="5386" w:type="dxa"/>
            <w:vMerge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D051C6" w:rsidRPr="0000491A" w:rsidTr="00D051C6">
        <w:trPr>
          <w:jc w:val="center"/>
        </w:trPr>
        <w:tc>
          <w:tcPr>
            <w:tcW w:w="5386" w:type="dxa"/>
            <w:vAlign w:val="center"/>
          </w:tcPr>
          <w:p w:rsidR="00D051C6" w:rsidRPr="0000491A" w:rsidRDefault="0029763A" w:rsidP="00E179B8">
            <w:p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418" w:type="dxa"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396</w:t>
            </w:r>
          </w:p>
        </w:tc>
        <w:tc>
          <w:tcPr>
            <w:tcW w:w="1415" w:type="dxa"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252</w:t>
            </w:r>
          </w:p>
        </w:tc>
        <w:tc>
          <w:tcPr>
            <w:tcW w:w="1130" w:type="dxa"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144</w:t>
            </w:r>
          </w:p>
        </w:tc>
      </w:tr>
      <w:tr w:rsidR="00D051C6" w:rsidRPr="0000491A" w:rsidTr="00D051C6">
        <w:trPr>
          <w:jc w:val="center"/>
        </w:trPr>
        <w:tc>
          <w:tcPr>
            <w:tcW w:w="5386" w:type="dxa"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1418" w:type="dxa"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З,Э</w:t>
            </w:r>
          </w:p>
        </w:tc>
        <w:tc>
          <w:tcPr>
            <w:tcW w:w="1415" w:type="dxa"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З</w:t>
            </w:r>
            <w:r>
              <w:rPr>
                <w:rFonts w:eastAsia="Times New Roman" w:cs="Times New Roman"/>
                <w:szCs w:val="24"/>
                <w:lang w:eastAsia="ru-RU"/>
              </w:rPr>
              <w:t>,З</w:t>
            </w:r>
          </w:p>
        </w:tc>
        <w:tc>
          <w:tcPr>
            <w:tcW w:w="1130" w:type="dxa"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З,Э</w:t>
            </w:r>
          </w:p>
        </w:tc>
      </w:tr>
      <w:tr w:rsidR="00D051C6" w:rsidRPr="0000491A" w:rsidTr="00D051C6">
        <w:trPr>
          <w:jc w:val="center"/>
        </w:trPr>
        <w:tc>
          <w:tcPr>
            <w:tcW w:w="5386" w:type="dxa"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1418" w:type="dxa"/>
            <w:vAlign w:val="center"/>
          </w:tcPr>
          <w:p w:rsidR="00D051C6" w:rsidRPr="0000491A" w:rsidRDefault="009D0E70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396 / </w:t>
            </w:r>
            <w:r w:rsidR="00D051C6" w:rsidRPr="0000491A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vAlign w:val="center"/>
          </w:tcPr>
          <w:p w:rsidR="00D051C6" w:rsidRPr="0000491A" w:rsidRDefault="009D0E70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252 / </w:t>
            </w:r>
            <w:r w:rsidR="00D051C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30" w:type="dxa"/>
            <w:vAlign w:val="center"/>
          </w:tcPr>
          <w:p w:rsidR="00D051C6" w:rsidRPr="0000491A" w:rsidRDefault="009D0E70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144 / </w:t>
            </w:r>
            <w:r w:rsidR="00D051C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051C6" w:rsidRPr="0000491A" w:rsidTr="00D051C6">
        <w:trPr>
          <w:jc w:val="center"/>
        </w:trPr>
        <w:tc>
          <w:tcPr>
            <w:tcW w:w="5386" w:type="dxa"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0491A">
              <w:rPr>
                <w:rFonts w:eastAsia="Times New Roman" w:cs="Times New Roman"/>
                <w:szCs w:val="24"/>
                <w:lang w:eastAsia="ru-RU"/>
              </w:rPr>
              <w:t>Продолжительность практики: неделя</w:t>
            </w:r>
          </w:p>
        </w:tc>
        <w:tc>
          <w:tcPr>
            <w:tcW w:w="1418" w:type="dxa"/>
            <w:vAlign w:val="center"/>
          </w:tcPr>
          <w:p w:rsidR="00D051C6" w:rsidRPr="0000491A" w:rsidRDefault="009D0E70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 1/3</w:t>
            </w:r>
          </w:p>
        </w:tc>
        <w:tc>
          <w:tcPr>
            <w:tcW w:w="1415" w:type="dxa"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 2/3</w:t>
            </w:r>
          </w:p>
        </w:tc>
        <w:tc>
          <w:tcPr>
            <w:tcW w:w="1130" w:type="dxa"/>
            <w:vAlign w:val="center"/>
          </w:tcPr>
          <w:p w:rsidR="00D051C6" w:rsidRPr="0000491A" w:rsidRDefault="00D051C6" w:rsidP="00E179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 2/3</w:t>
            </w:r>
          </w:p>
        </w:tc>
      </w:tr>
    </w:tbl>
    <w:p w:rsidR="0000491A" w:rsidRPr="0000491A" w:rsidRDefault="0000491A" w:rsidP="0000491A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 xml:space="preserve">5. Содержание практики </w:t>
      </w:r>
    </w:p>
    <w:p w:rsidR="003535D2" w:rsidRDefault="00EE44DE" w:rsidP="003535D2">
      <w:pPr>
        <w:shd w:val="clear" w:color="auto" w:fill="FFFFFF"/>
        <w:spacing w:after="0" w:line="240" w:lineRule="auto"/>
        <w:ind w:right="11" w:firstLine="714"/>
        <w:jc w:val="both"/>
        <w:rPr>
          <w:color w:val="000000"/>
          <w:sz w:val="28"/>
          <w:szCs w:val="28"/>
        </w:rPr>
      </w:pPr>
      <w:r w:rsidRPr="003535D2">
        <w:rPr>
          <w:color w:val="000000"/>
          <w:sz w:val="28"/>
          <w:szCs w:val="28"/>
        </w:rPr>
        <w:t xml:space="preserve">Содержание практики определяется и планируется научным руководителем. Для прохождения практики составляется индивидуальный план научно-исследовательской </w:t>
      </w:r>
      <w:r w:rsidR="00E33F0A">
        <w:rPr>
          <w:color w:val="000000"/>
          <w:sz w:val="28"/>
          <w:szCs w:val="28"/>
        </w:rPr>
        <w:t>работы</w:t>
      </w:r>
      <w:r w:rsidRPr="003535D2">
        <w:rPr>
          <w:color w:val="000000"/>
          <w:sz w:val="28"/>
          <w:szCs w:val="28"/>
        </w:rPr>
        <w:t xml:space="preserve"> (является составной частью индивидуального плана работы</w:t>
      </w:r>
      <w:r w:rsidR="003535D2" w:rsidRPr="003535D2">
        <w:rPr>
          <w:color w:val="000000"/>
          <w:sz w:val="28"/>
          <w:szCs w:val="28"/>
        </w:rPr>
        <w:t xml:space="preserve"> магистра)</w:t>
      </w:r>
      <w:r w:rsidRPr="003535D2">
        <w:rPr>
          <w:color w:val="000000"/>
          <w:sz w:val="28"/>
          <w:szCs w:val="28"/>
        </w:rPr>
        <w:t>.</w:t>
      </w:r>
      <w:r w:rsidR="003535D2" w:rsidRPr="003535D2">
        <w:rPr>
          <w:color w:val="000000"/>
          <w:sz w:val="28"/>
          <w:szCs w:val="28"/>
        </w:rPr>
        <w:t xml:space="preserve"> </w:t>
      </w:r>
      <w:r w:rsidR="003535D2">
        <w:rPr>
          <w:color w:val="000000"/>
          <w:sz w:val="28"/>
          <w:szCs w:val="28"/>
        </w:rPr>
        <w:t xml:space="preserve">В ходе выполнения научно-исследовательской работы </w:t>
      </w:r>
      <w:r w:rsidR="00E33F0A">
        <w:rPr>
          <w:color w:val="000000"/>
          <w:sz w:val="28"/>
          <w:szCs w:val="28"/>
        </w:rPr>
        <w:t>обучающиеся</w:t>
      </w:r>
      <w:r w:rsidR="003535D2">
        <w:rPr>
          <w:color w:val="000000"/>
          <w:sz w:val="28"/>
          <w:szCs w:val="28"/>
        </w:rPr>
        <w:t xml:space="preserve"> используют навыки конспектирования, реферирования, анализа научной и методической литературы по тематике выпускающей кафедры, сбора и обработки статистических данных и другого</w:t>
      </w:r>
      <w:r w:rsidR="005500CA">
        <w:rPr>
          <w:color w:val="000000"/>
          <w:sz w:val="28"/>
          <w:szCs w:val="28"/>
        </w:rPr>
        <w:t xml:space="preserve"> практического материала для подготовки отчета на основе предлагаемых форм, </w:t>
      </w:r>
      <w:r w:rsidR="005500CA" w:rsidRPr="005500CA">
        <w:rPr>
          <w:color w:val="000000"/>
          <w:sz w:val="28"/>
          <w:szCs w:val="28"/>
        </w:rPr>
        <w:t>представленных в разделе 6</w:t>
      </w:r>
      <w:r w:rsidR="003535D2">
        <w:rPr>
          <w:color w:val="000000"/>
          <w:sz w:val="28"/>
          <w:szCs w:val="28"/>
        </w:rPr>
        <w:t>.</w:t>
      </w:r>
    </w:p>
    <w:p w:rsidR="00EE44DE" w:rsidRDefault="00EE44DE" w:rsidP="00EE44DE">
      <w:pPr>
        <w:pStyle w:val="a8"/>
        <w:shd w:val="clear" w:color="auto" w:fill="auto"/>
        <w:spacing w:after="0" w:line="262" w:lineRule="exact"/>
        <w:ind w:left="20" w:right="20" w:firstLine="600"/>
        <w:jc w:val="both"/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3535D2" w:rsidRPr="0056073E" w:rsidRDefault="003535D2" w:rsidP="003535D2">
      <w:pPr>
        <w:shd w:val="clear" w:color="auto" w:fill="FFFFFF"/>
        <w:tabs>
          <w:tab w:val="left" w:pos="1094"/>
        </w:tabs>
        <w:spacing w:after="0" w:line="240" w:lineRule="auto"/>
        <w:ind w:left="22" w:firstLine="706"/>
        <w:jc w:val="both"/>
        <w:rPr>
          <w:color w:val="000000"/>
          <w:sz w:val="28"/>
          <w:szCs w:val="28"/>
        </w:rPr>
      </w:pPr>
      <w:r w:rsidRPr="0056073E">
        <w:rPr>
          <w:color w:val="000000"/>
          <w:sz w:val="28"/>
          <w:szCs w:val="28"/>
        </w:rPr>
        <w:t>Научно-исследовательская работа осуществляется в следующих формах:</w:t>
      </w:r>
    </w:p>
    <w:p w:rsidR="003535D2" w:rsidRPr="0056073E" w:rsidRDefault="003535D2" w:rsidP="003535D2">
      <w:pPr>
        <w:shd w:val="clear" w:color="auto" w:fill="FFFFFF"/>
        <w:tabs>
          <w:tab w:val="left" w:pos="1094"/>
        </w:tabs>
        <w:spacing w:after="0" w:line="240" w:lineRule="auto"/>
        <w:ind w:left="22" w:firstLine="706"/>
        <w:jc w:val="both"/>
        <w:rPr>
          <w:color w:val="000000"/>
          <w:sz w:val="28"/>
          <w:szCs w:val="28"/>
        </w:rPr>
      </w:pPr>
      <w:r w:rsidRPr="0056073E">
        <w:rPr>
          <w:color w:val="000000"/>
          <w:sz w:val="28"/>
          <w:szCs w:val="28"/>
        </w:rPr>
        <w:t>–  выполнение  заданий  научного  руководителя  в  соответствие  с  утвержденным индивидуальным планом НИР;</w:t>
      </w:r>
    </w:p>
    <w:p w:rsidR="003535D2" w:rsidRPr="0056073E" w:rsidRDefault="003535D2" w:rsidP="003535D2">
      <w:pPr>
        <w:shd w:val="clear" w:color="auto" w:fill="FFFFFF"/>
        <w:tabs>
          <w:tab w:val="left" w:pos="1094"/>
        </w:tabs>
        <w:spacing w:after="0" w:line="240" w:lineRule="auto"/>
        <w:ind w:left="22" w:firstLine="706"/>
        <w:jc w:val="both"/>
        <w:rPr>
          <w:color w:val="000000"/>
          <w:sz w:val="28"/>
          <w:szCs w:val="28"/>
        </w:rPr>
      </w:pPr>
      <w:r w:rsidRPr="0056073E">
        <w:rPr>
          <w:color w:val="000000"/>
          <w:sz w:val="28"/>
          <w:szCs w:val="28"/>
        </w:rPr>
        <w:t>– участие в научно-исследовательских семинарах кафедры;</w:t>
      </w:r>
    </w:p>
    <w:p w:rsidR="003535D2" w:rsidRPr="0056073E" w:rsidRDefault="003535D2" w:rsidP="003535D2">
      <w:pPr>
        <w:shd w:val="clear" w:color="auto" w:fill="FFFFFF"/>
        <w:tabs>
          <w:tab w:val="left" w:pos="1094"/>
        </w:tabs>
        <w:spacing w:after="0" w:line="240" w:lineRule="auto"/>
        <w:ind w:left="22" w:firstLine="706"/>
        <w:jc w:val="both"/>
        <w:rPr>
          <w:color w:val="000000"/>
          <w:sz w:val="28"/>
          <w:szCs w:val="28"/>
        </w:rPr>
      </w:pPr>
      <w:r w:rsidRPr="0056073E">
        <w:rPr>
          <w:color w:val="000000"/>
          <w:sz w:val="28"/>
          <w:szCs w:val="28"/>
        </w:rPr>
        <w:t>–  подготовка  докладов  и  выступлений  на  научных  конференциях,  семинарах  и симпозиумах;</w:t>
      </w:r>
    </w:p>
    <w:p w:rsidR="003535D2" w:rsidRPr="0056073E" w:rsidRDefault="003535D2" w:rsidP="003535D2">
      <w:pPr>
        <w:shd w:val="clear" w:color="auto" w:fill="FFFFFF"/>
        <w:tabs>
          <w:tab w:val="left" w:pos="1094"/>
        </w:tabs>
        <w:spacing w:after="0" w:line="240" w:lineRule="auto"/>
        <w:ind w:left="22" w:firstLine="706"/>
        <w:jc w:val="both"/>
        <w:rPr>
          <w:color w:val="000000"/>
          <w:sz w:val="28"/>
          <w:szCs w:val="28"/>
        </w:rPr>
      </w:pPr>
      <w:r w:rsidRPr="0056073E">
        <w:rPr>
          <w:color w:val="000000"/>
          <w:sz w:val="28"/>
          <w:szCs w:val="28"/>
        </w:rPr>
        <w:t>– участие в конкурсах научно-исследовательских работ;</w:t>
      </w:r>
    </w:p>
    <w:p w:rsidR="003535D2" w:rsidRPr="0056073E" w:rsidRDefault="003535D2" w:rsidP="005500CA">
      <w:pPr>
        <w:shd w:val="clear" w:color="auto" w:fill="FFFFFF"/>
        <w:tabs>
          <w:tab w:val="left" w:pos="1094"/>
        </w:tabs>
        <w:spacing w:after="0" w:line="240" w:lineRule="auto"/>
        <w:ind w:left="22" w:firstLine="706"/>
        <w:jc w:val="both"/>
        <w:rPr>
          <w:color w:val="000000"/>
          <w:sz w:val="28"/>
          <w:szCs w:val="28"/>
        </w:rPr>
      </w:pPr>
      <w:r w:rsidRPr="0056073E">
        <w:rPr>
          <w:color w:val="000000"/>
          <w:sz w:val="28"/>
          <w:szCs w:val="28"/>
        </w:rPr>
        <w:t>– подготовка и публикация научных статей;</w:t>
      </w:r>
    </w:p>
    <w:p w:rsidR="003535D2" w:rsidRDefault="003535D2" w:rsidP="003535D2">
      <w:pPr>
        <w:shd w:val="clear" w:color="auto" w:fill="FFFFFF"/>
        <w:tabs>
          <w:tab w:val="left" w:pos="1094"/>
        </w:tabs>
        <w:spacing w:after="0" w:line="240" w:lineRule="auto"/>
        <w:ind w:left="22" w:firstLine="706"/>
        <w:jc w:val="both"/>
        <w:rPr>
          <w:color w:val="000000"/>
          <w:sz w:val="28"/>
          <w:szCs w:val="28"/>
        </w:rPr>
      </w:pPr>
      <w:r w:rsidRPr="0056073E">
        <w:rPr>
          <w:color w:val="000000"/>
          <w:sz w:val="28"/>
          <w:szCs w:val="28"/>
        </w:rPr>
        <w:t>– участие в научно-исследовательской работе кафедры.</w:t>
      </w:r>
    </w:p>
    <w:p w:rsidR="003535D2" w:rsidRPr="005500CA" w:rsidRDefault="003535D2" w:rsidP="003535D2">
      <w:pPr>
        <w:shd w:val="clear" w:color="auto" w:fill="FFFFFF"/>
        <w:spacing w:after="0" w:line="240" w:lineRule="auto"/>
        <w:ind w:left="58" w:right="22" w:firstLine="69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500CA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Научно-исследовательская работа направлена на повышение уровня знаний </w:t>
      </w:r>
      <w:r w:rsidR="00E33F0A">
        <w:rPr>
          <w:rFonts w:eastAsia="Times New Roman" w:cs="Times New Roman"/>
          <w:bCs/>
          <w:sz w:val="28"/>
          <w:szCs w:val="28"/>
          <w:lang w:eastAsia="ru-RU"/>
        </w:rPr>
        <w:t>обучающихся</w:t>
      </w:r>
      <w:r w:rsidRPr="005500CA">
        <w:rPr>
          <w:rFonts w:eastAsia="Times New Roman" w:cs="Times New Roman"/>
          <w:bCs/>
          <w:sz w:val="28"/>
          <w:szCs w:val="28"/>
          <w:lang w:eastAsia="ru-RU"/>
        </w:rPr>
        <w:t xml:space="preserve"> и навыков в области торгового дела, которые создадут предпосылки для успешного написания выпускной квалификационной работы обучающимся и его дальнейшему трудоустройству по научно-исследовательскому виду профессиональной деятельности.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107D6B" w:rsidRPr="00107D6B" w:rsidRDefault="00107D6B" w:rsidP="00107D6B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21FD6" w:rsidRPr="00107D6B" w:rsidRDefault="00421FD6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83983" w:rsidRPr="00107D6B" w:rsidRDefault="00283983" w:rsidP="0028398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других изданий, необходимых для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прохождения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</w:t>
      </w:r>
    </w:p>
    <w:p w:rsidR="00283983" w:rsidRPr="00107D6B" w:rsidRDefault="00283983" w:rsidP="0028398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31243" w:rsidRDefault="00331243" w:rsidP="00331243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331243" w:rsidRDefault="00331243" w:rsidP="00331243">
      <w:pPr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Style w:val="author"/>
          <w:sz w:val="28"/>
          <w:szCs w:val="28"/>
        </w:rPr>
      </w:pPr>
      <w:r>
        <w:rPr>
          <w:sz w:val="28"/>
          <w:szCs w:val="28"/>
        </w:rPr>
        <w:t xml:space="preserve">Маликов О.Б. Перевозки и складирование товаров в цепях поставок: монография. - М.: ФГБОУ «Учебно-методический центр по образованию на железнодорожном транспорте», 2014 – 536 с. - </w:t>
      </w:r>
      <w:r>
        <w:rPr>
          <w:rStyle w:val="author"/>
          <w:sz w:val="28"/>
          <w:szCs w:val="28"/>
        </w:rPr>
        <w:t xml:space="preserve">Режим доступа: </w:t>
      </w:r>
      <w:hyperlink r:id="rId7" w:history="1">
        <w:r w:rsidRPr="009865F7">
          <w:rPr>
            <w:rStyle w:val="a4"/>
            <w:sz w:val="28"/>
            <w:szCs w:val="28"/>
          </w:rPr>
          <w:t>https://e.lanbook.com/book/55393</w:t>
        </w:r>
      </w:hyperlink>
    </w:p>
    <w:p w:rsidR="00331243" w:rsidRDefault="00331243" w:rsidP="00331243">
      <w:pPr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63599">
        <w:rPr>
          <w:bCs/>
          <w:sz w:val="28"/>
          <w:szCs w:val="28"/>
        </w:rPr>
        <w:t>Организация перевозок грузов</w:t>
      </w:r>
      <w:r w:rsidRPr="00A63599">
        <w:rPr>
          <w:sz w:val="28"/>
          <w:szCs w:val="28"/>
        </w:rPr>
        <w:t xml:space="preserve"> : учебник / В. М. Семенов [и др.]; ред.: В. М. Семенов. - 3-е изд., стер. - М.: Академия, 2011. - 299 с.</w:t>
      </w:r>
    </w:p>
    <w:p w:rsidR="00331243" w:rsidRPr="006F6B61" w:rsidRDefault="00331243" w:rsidP="00331243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F6B61">
        <w:rPr>
          <w:bCs/>
          <w:sz w:val="28"/>
          <w:szCs w:val="28"/>
        </w:rPr>
        <w:t>Коровяковский, Е.К. Международная логистика: учебное пособие/ Е.К. Коровяковский, Ю.В. Коровяковская. – СПб: ПГУПС, 2011. – 49 с.</w:t>
      </w:r>
    </w:p>
    <w:p w:rsidR="00331243" w:rsidRDefault="00331243" w:rsidP="00331243">
      <w:pPr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81FD1">
        <w:rPr>
          <w:bCs/>
          <w:sz w:val="28"/>
          <w:szCs w:val="28"/>
        </w:rPr>
        <w:t>Ивницкий В.А. Моделирование информационных систем железнодорожного транспорта. - М: ФГБОУ «Учебно-методический центр по образованию на жел</w:t>
      </w:r>
      <w:r>
        <w:rPr>
          <w:bCs/>
          <w:sz w:val="28"/>
          <w:szCs w:val="28"/>
        </w:rPr>
        <w:t>езнодорожном транспорте». – 2015</w:t>
      </w:r>
      <w:r w:rsidRPr="00D81FD1">
        <w:rPr>
          <w:bCs/>
          <w:sz w:val="28"/>
          <w:szCs w:val="28"/>
        </w:rPr>
        <w:t xml:space="preserve">. – </w:t>
      </w:r>
      <w:r>
        <w:rPr>
          <w:bCs/>
          <w:sz w:val="28"/>
          <w:szCs w:val="28"/>
        </w:rPr>
        <w:t>276</w:t>
      </w:r>
      <w:r w:rsidRPr="00D81FD1">
        <w:rPr>
          <w:bCs/>
          <w:sz w:val="28"/>
          <w:szCs w:val="28"/>
        </w:rPr>
        <w:t xml:space="preserve"> с.</w:t>
      </w:r>
      <w:r>
        <w:rPr>
          <w:bCs/>
          <w:sz w:val="28"/>
          <w:szCs w:val="28"/>
        </w:rPr>
        <w:t xml:space="preserve"> – Режим доступа: </w:t>
      </w:r>
      <w:hyperlink r:id="rId8" w:history="1">
        <w:r w:rsidRPr="00680628">
          <w:rPr>
            <w:rStyle w:val="a4"/>
            <w:bCs/>
            <w:sz w:val="28"/>
            <w:szCs w:val="28"/>
          </w:rPr>
          <w:t>https://e.lanbook.com/book/80007</w:t>
        </w:r>
      </w:hyperlink>
    </w:p>
    <w:p w:rsidR="00331243" w:rsidRPr="00E170E9" w:rsidRDefault="00331243" w:rsidP="00331243">
      <w:pPr>
        <w:pStyle w:val="a3"/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E170E9">
        <w:rPr>
          <w:sz w:val="28"/>
          <w:szCs w:val="28"/>
        </w:rPr>
        <w:t>Авдошин, С. М.  Информатизация бизнеса. Управление рисками [Электронный ресурс] / Авдошин С.М., Песоцкая Е.Ю. - Москва : ДМК Пресс, 2011, 176 с. – Режим доступа: https://e.lanbook.com/book/3028</w:t>
      </w:r>
    </w:p>
    <w:p w:rsidR="00331243" w:rsidRPr="00BD4C0B" w:rsidRDefault="00331243" w:rsidP="00331243">
      <w:pPr>
        <w:pStyle w:val="a8"/>
        <w:widowControl w:val="0"/>
        <w:numPr>
          <w:ilvl w:val="0"/>
          <w:numId w:val="41"/>
        </w:numPr>
        <w:shd w:val="clear" w:color="auto" w:fill="auto"/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BD4C0B">
        <w:rPr>
          <w:sz w:val="28"/>
          <w:szCs w:val="28"/>
        </w:rPr>
        <w:t>Юдникова Е.С. Коммерческая деятельность. Часть 1.: Учебное пособие.- СПб, ПГУПС, 2014, 34 стр.</w:t>
      </w:r>
    </w:p>
    <w:p w:rsidR="00331243" w:rsidRPr="00BD4C0B" w:rsidRDefault="00331243" w:rsidP="00331243">
      <w:pPr>
        <w:pStyle w:val="a8"/>
        <w:widowControl w:val="0"/>
        <w:numPr>
          <w:ilvl w:val="0"/>
          <w:numId w:val="41"/>
        </w:numPr>
        <w:shd w:val="clear" w:color="auto" w:fill="auto"/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BD4C0B">
        <w:rPr>
          <w:sz w:val="28"/>
          <w:szCs w:val="28"/>
        </w:rPr>
        <w:t>Юдникова Е.С., Панова Ю.Н. Коммерческая деятельность. Часть 2.: Учебное пособие.- СПб, ПГУПС, 2015, 48 стр.</w:t>
      </w:r>
    </w:p>
    <w:p w:rsidR="00331243" w:rsidRPr="00A63599" w:rsidRDefault="00331243" w:rsidP="00331243">
      <w:pPr>
        <w:ind w:left="76" w:firstLine="632"/>
        <w:jc w:val="both"/>
        <w:rPr>
          <w:sz w:val="28"/>
          <w:szCs w:val="28"/>
        </w:rPr>
      </w:pPr>
    </w:p>
    <w:p w:rsidR="00331243" w:rsidRDefault="00331243" w:rsidP="00331243">
      <w:pPr>
        <w:spacing w:line="240" w:lineRule="auto"/>
        <w:ind w:firstLine="851"/>
        <w:rPr>
          <w:rStyle w:val="author"/>
          <w:sz w:val="28"/>
          <w:szCs w:val="28"/>
        </w:rPr>
      </w:pPr>
    </w:p>
    <w:p w:rsidR="00331243" w:rsidRDefault="00331243" w:rsidP="00331243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8.2 Перечень дополнительной учебной литературы, необходимой для прохождения практики</w:t>
      </w:r>
    </w:p>
    <w:p w:rsidR="00331243" w:rsidRDefault="00331243" w:rsidP="00331243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Style w:val="author"/>
          <w:sz w:val="28"/>
          <w:szCs w:val="28"/>
        </w:rPr>
      </w:pPr>
      <w:r>
        <w:rPr>
          <w:bCs/>
          <w:sz w:val="28"/>
          <w:szCs w:val="28"/>
        </w:rPr>
        <w:t xml:space="preserve">Мачульский И.И., Тимошина А.А. Комплексная механизация и автоматизация погрузочно-разгрузочных работ. - </w:t>
      </w:r>
      <w:r>
        <w:rPr>
          <w:sz w:val="28"/>
          <w:szCs w:val="28"/>
        </w:rPr>
        <w:t xml:space="preserve">М.: ФГБОУ «Учебно-методический центр по образованию на железнодорожном транспорте», 2003 – 400 с. – Режим доступа: </w:t>
      </w:r>
      <w:hyperlink r:id="rId9" w:history="1">
        <w:r w:rsidRPr="009865F7">
          <w:rPr>
            <w:rStyle w:val="a4"/>
            <w:sz w:val="28"/>
            <w:szCs w:val="28"/>
          </w:rPr>
          <w:t>https://e.lanbook.com/book/59096</w:t>
        </w:r>
      </w:hyperlink>
    </w:p>
    <w:p w:rsidR="00331243" w:rsidRPr="00085BA4" w:rsidRDefault="00331243" w:rsidP="00331243">
      <w:pPr>
        <w:widowControl w:val="0"/>
        <w:numPr>
          <w:ilvl w:val="0"/>
          <w:numId w:val="4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85BA4">
        <w:rPr>
          <w:rStyle w:val="author"/>
          <w:sz w:val="28"/>
          <w:szCs w:val="28"/>
        </w:rPr>
        <w:t>Сковронек Ч</w:t>
      </w:r>
      <w:r>
        <w:rPr>
          <w:rStyle w:val="author"/>
          <w:sz w:val="28"/>
          <w:szCs w:val="28"/>
        </w:rPr>
        <w:t>., Сариуш-Вольский З.</w:t>
      </w:r>
      <w:r w:rsidRPr="00085BA4">
        <w:rPr>
          <w:rStyle w:val="author"/>
          <w:sz w:val="28"/>
          <w:szCs w:val="28"/>
        </w:rPr>
        <w:t xml:space="preserve"> Логистика на предприятии. – </w:t>
      </w:r>
      <w:r>
        <w:rPr>
          <w:rStyle w:val="author"/>
          <w:sz w:val="28"/>
          <w:szCs w:val="28"/>
        </w:rPr>
        <w:t xml:space="preserve">М.: </w:t>
      </w:r>
      <w:r w:rsidRPr="00085BA4">
        <w:rPr>
          <w:rStyle w:val="author"/>
          <w:sz w:val="28"/>
          <w:szCs w:val="28"/>
        </w:rPr>
        <w:t>«Финансы и статистика»</w:t>
      </w:r>
      <w:r>
        <w:rPr>
          <w:rStyle w:val="author"/>
          <w:sz w:val="28"/>
          <w:szCs w:val="28"/>
        </w:rPr>
        <w:t xml:space="preserve">, 2004. – 400 с. – Режим доступа: </w:t>
      </w:r>
      <w:r w:rsidRPr="00085BA4">
        <w:rPr>
          <w:rStyle w:val="author"/>
          <w:sz w:val="28"/>
          <w:szCs w:val="28"/>
        </w:rPr>
        <w:t>https://e.</w:t>
      </w:r>
      <w:r>
        <w:rPr>
          <w:rStyle w:val="author"/>
          <w:sz w:val="28"/>
          <w:szCs w:val="28"/>
        </w:rPr>
        <w:t>lanbook.com/book/65895</w:t>
      </w:r>
    </w:p>
    <w:p w:rsidR="00331243" w:rsidRDefault="00331243" w:rsidP="00331243">
      <w:pPr>
        <w:widowControl w:val="0"/>
        <w:numPr>
          <w:ilvl w:val="0"/>
          <w:numId w:val="40"/>
        </w:numPr>
        <w:spacing w:after="0" w:line="240" w:lineRule="auto"/>
        <w:ind w:left="0" w:firstLine="851"/>
        <w:jc w:val="both"/>
        <w:rPr>
          <w:rStyle w:val="author"/>
          <w:sz w:val="28"/>
          <w:szCs w:val="28"/>
        </w:rPr>
      </w:pPr>
      <w:r>
        <w:rPr>
          <w:sz w:val="28"/>
          <w:szCs w:val="28"/>
        </w:rPr>
        <w:t xml:space="preserve">Елисеева С.Ю., Николашина В.М., Синицына А.С. Логистическое управление грузовыми перевозками и терминально-складской деятельности. – М.: ФГБОУ «Учебно-методический центр по образованию на железнодорожном транспорте», 2013 – 428 с. - </w:t>
      </w:r>
      <w:r>
        <w:rPr>
          <w:rStyle w:val="author"/>
          <w:sz w:val="28"/>
          <w:szCs w:val="28"/>
        </w:rPr>
        <w:t xml:space="preserve">Режим доступа: </w:t>
      </w:r>
      <w:hyperlink r:id="rId10" w:history="1">
        <w:r w:rsidRPr="00B90497">
          <w:rPr>
            <w:rStyle w:val="a4"/>
            <w:sz w:val="28"/>
            <w:szCs w:val="28"/>
          </w:rPr>
          <w:t>https://e.lanbook.com/book/59016</w:t>
        </w:r>
      </w:hyperlink>
    </w:p>
    <w:p w:rsidR="00331243" w:rsidRPr="00A63599" w:rsidRDefault="00331243" w:rsidP="00331243">
      <w:pPr>
        <w:pStyle w:val="a3"/>
        <w:numPr>
          <w:ilvl w:val="0"/>
          <w:numId w:val="4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A63599">
        <w:rPr>
          <w:sz w:val="28"/>
          <w:szCs w:val="28"/>
        </w:rPr>
        <w:t>Перевозка грузов на особых условиях. Ч. 1 : учеб. пособие / Е.К. Коровяковский, В.А. Болотин, Н.Г. Янковская, Н. А. Слободчиков.- СПб.: ФГБОУ ВПО ПГУПС, 2014.-66 с.</w:t>
      </w:r>
    </w:p>
    <w:p w:rsidR="00331243" w:rsidRPr="00A63599" w:rsidRDefault="00331243" w:rsidP="00331243">
      <w:pPr>
        <w:pStyle w:val="a3"/>
        <w:numPr>
          <w:ilvl w:val="0"/>
          <w:numId w:val="4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A63599">
        <w:rPr>
          <w:sz w:val="28"/>
          <w:szCs w:val="28"/>
        </w:rPr>
        <w:t>Перевозка грузов на особых условиях. Ч. 2 : учеб. пособие / Е.К. Коровяковский, В.А. Болотин, Н.Г. Янковская, Н. А. Слободчиков.- СПб.: ФГБОУ ВПО ПГУПС, 2014.-34 с.</w:t>
      </w:r>
    </w:p>
    <w:p w:rsidR="00331243" w:rsidRDefault="00331243" w:rsidP="00331243">
      <w:pPr>
        <w:pStyle w:val="a3"/>
        <w:numPr>
          <w:ilvl w:val="0"/>
          <w:numId w:val="4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A63599">
        <w:rPr>
          <w:sz w:val="28"/>
          <w:szCs w:val="28"/>
        </w:rPr>
        <w:t>Перевозка грузов на особых условиях. Ч. 3 : учеб. пособие / Е.К. Коровяковский, В.А. Болотин, Н.Г. Янковская, Н. А. Слободчиков.- СПб.: ФГБОУ ВПО ПГУПС, 2014.-49 с.</w:t>
      </w:r>
    </w:p>
    <w:p w:rsidR="00331243" w:rsidRDefault="00331243" w:rsidP="00331243">
      <w:pPr>
        <w:widowControl w:val="0"/>
        <w:numPr>
          <w:ilvl w:val="0"/>
          <w:numId w:val="40"/>
        </w:numPr>
        <w:spacing w:after="0" w:line="240" w:lineRule="auto"/>
        <w:ind w:left="0" w:firstLine="851"/>
        <w:jc w:val="both"/>
        <w:rPr>
          <w:rStyle w:val="author"/>
          <w:sz w:val="28"/>
          <w:szCs w:val="28"/>
        </w:rPr>
      </w:pPr>
      <w:r>
        <w:rPr>
          <w:bCs/>
          <w:sz w:val="28"/>
          <w:szCs w:val="28"/>
        </w:rPr>
        <w:t xml:space="preserve">Самуйлов В.М., Якушев Д.С., Петров А.В. Региональная логистика. - </w:t>
      </w:r>
      <w:r>
        <w:rPr>
          <w:sz w:val="28"/>
          <w:szCs w:val="28"/>
        </w:rPr>
        <w:t xml:space="preserve">М.: ФГБОУ «Учебно-методический центр по образованию на железнодорожном транспорте», 2010 – 44 с. - </w:t>
      </w:r>
      <w:r>
        <w:rPr>
          <w:rStyle w:val="author"/>
          <w:sz w:val="28"/>
          <w:szCs w:val="28"/>
        </w:rPr>
        <w:t xml:space="preserve">Режим доступа: </w:t>
      </w:r>
      <w:r w:rsidRPr="00C77D51">
        <w:rPr>
          <w:rStyle w:val="author"/>
          <w:sz w:val="28"/>
          <w:szCs w:val="28"/>
        </w:rPr>
        <w:t>https://e.lanbook.com/book/59177</w:t>
      </w:r>
    </w:p>
    <w:p w:rsidR="00331243" w:rsidRDefault="00331243" w:rsidP="00331243">
      <w:pPr>
        <w:widowControl w:val="0"/>
        <w:numPr>
          <w:ilvl w:val="0"/>
          <w:numId w:val="40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Романов В.П., Бадрина М.В. Информационные технологии моделирования финансовых рынков. – М.: «Финансы и статистика». – 2010. – 288 с. - Режим доступа: </w:t>
      </w:r>
      <w:r w:rsidRPr="00D81FD1">
        <w:rPr>
          <w:bCs/>
          <w:sz w:val="28"/>
          <w:szCs w:val="28"/>
        </w:rPr>
        <w:t>https://e.lanbook.com/book/28361</w:t>
      </w:r>
    </w:p>
    <w:p w:rsidR="00331243" w:rsidRPr="00D81FD1" w:rsidRDefault="00331243" w:rsidP="00331243">
      <w:pPr>
        <w:widowControl w:val="0"/>
        <w:numPr>
          <w:ilvl w:val="0"/>
          <w:numId w:val="40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Мезенцев К.Н. Мультиагентное моделирование в среде </w:t>
      </w:r>
      <w:r>
        <w:rPr>
          <w:bCs/>
          <w:sz w:val="28"/>
          <w:szCs w:val="28"/>
          <w:lang w:val="en-US"/>
        </w:rPr>
        <w:t>NetLogo</w:t>
      </w:r>
      <w:r>
        <w:rPr>
          <w:bCs/>
          <w:sz w:val="28"/>
          <w:szCs w:val="28"/>
        </w:rPr>
        <w:t xml:space="preserve">. – М.: «Лань». – 2015. – 176 с. - Режим доступа: </w:t>
      </w:r>
      <w:r w:rsidRPr="00D81FD1">
        <w:rPr>
          <w:bCs/>
          <w:sz w:val="28"/>
          <w:szCs w:val="28"/>
        </w:rPr>
        <w:t>https://e.lanbook.com/book/68458</w:t>
      </w:r>
    </w:p>
    <w:p w:rsidR="00331243" w:rsidRPr="00BD4C0B" w:rsidRDefault="00331243" w:rsidP="00331243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BD4C0B">
        <w:rPr>
          <w:sz w:val="28"/>
          <w:szCs w:val="28"/>
        </w:rPr>
        <w:t>Мачерет Д.А. Коммерческая деятельность. – М.: ФГБОУ «Учебно-методический центр по образованию на железнодорожном транспорте». – 2016. – 380 с. – Режим доступа: https://e.lanbook.com/book/90924</w:t>
      </w:r>
    </w:p>
    <w:p w:rsidR="00283983" w:rsidRPr="00670251" w:rsidRDefault="00283983" w:rsidP="00283983">
      <w:pPr>
        <w:pStyle w:val="a8"/>
        <w:shd w:val="clear" w:color="auto" w:fill="auto"/>
        <w:spacing w:after="308" w:line="326" w:lineRule="exact"/>
        <w:ind w:left="40" w:right="60" w:firstLine="840"/>
        <w:jc w:val="both"/>
        <w:rPr>
          <w:sz w:val="24"/>
          <w:szCs w:val="24"/>
        </w:rPr>
      </w:pPr>
    </w:p>
    <w:p w:rsidR="00283983" w:rsidRPr="00AE3AF8" w:rsidRDefault="00283983" w:rsidP="0028398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E3AF8">
        <w:rPr>
          <w:rFonts w:eastAsia="Times New Roman" w:cs="Times New Roman"/>
          <w:bCs/>
          <w:sz w:val="28"/>
          <w:szCs w:val="28"/>
          <w:lang w:eastAsia="ru-RU"/>
        </w:rPr>
        <w:t xml:space="preserve">8.3 Перечень нормативно-правовой документации, необходимой для прохождения </w:t>
      </w:r>
      <w:r>
        <w:rPr>
          <w:rFonts w:eastAsia="Times New Roman" w:cs="Times New Roman"/>
          <w:bCs/>
          <w:sz w:val="28"/>
          <w:szCs w:val="28"/>
          <w:lang w:eastAsia="ru-RU"/>
        </w:rPr>
        <w:t>практики</w:t>
      </w:r>
    </w:p>
    <w:p w:rsidR="00283983" w:rsidRDefault="00283983" w:rsidP="002839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</w:p>
    <w:p w:rsidR="00283983" w:rsidRPr="00331243" w:rsidRDefault="00283983" w:rsidP="0028398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1243">
        <w:rPr>
          <w:sz w:val="28"/>
          <w:szCs w:val="28"/>
        </w:rPr>
        <w:t xml:space="preserve">Федеральный закон РФ «О железнодорожном транспорте в Российской Федерации»  от 10 января </w:t>
      </w:r>
      <w:smartTag w:uri="urn:schemas-microsoft-com:office:smarttags" w:element="metricconverter">
        <w:smartTagPr>
          <w:attr w:name="ProductID" w:val="2003 г"/>
        </w:smartTagPr>
        <w:r w:rsidRPr="00331243">
          <w:rPr>
            <w:sz w:val="28"/>
            <w:szCs w:val="28"/>
          </w:rPr>
          <w:t>2003 г</w:t>
        </w:r>
      </w:smartTag>
      <w:r w:rsidRPr="00331243">
        <w:rPr>
          <w:sz w:val="28"/>
          <w:szCs w:val="28"/>
        </w:rPr>
        <w:t>. №17- ФЗ  (с изм. и доп.).</w:t>
      </w:r>
    </w:p>
    <w:p w:rsidR="00283983" w:rsidRPr="00331243" w:rsidRDefault="00283983" w:rsidP="0028398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1243">
        <w:rPr>
          <w:sz w:val="28"/>
          <w:szCs w:val="28"/>
        </w:rPr>
        <w:lastRenderedPageBreak/>
        <w:t xml:space="preserve">Федеральный закон РФ «Устав железнодорожного транспорта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331243">
          <w:rPr>
            <w:sz w:val="28"/>
            <w:szCs w:val="28"/>
          </w:rPr>
          <w:t>2003 г</w:t>
        </w:r>
      </w:smartTag>
      <w:r w:rsidRPr="00331243">
        <w:rPr>
          <w:sz w:val="28"/>
          <w:szCs w:val="28"/>
        </w:rPr>
        <w:t>. №18-ФЗ (с изм. и доп.).</w:t>
      </w:r>
    </w:p>
    <w:p w:rsidR="00283983" w:rsidRPr="00331243" w:rsidRDefault="00283983" w:rsidP="0028398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1243">
        <w:rPr>
          <w:sz w:val="28"/>
          <w:szCs w:val="28"/>
        </w:rPr>
        <w:t xml:space="preserve">Федеральный закон РФ «Об особенностях управления и распоряжения имуществом железнодорожного транспорта: Федеральный закон от 27 февраля </w:t>
      </w:r>
      <w:smartTag w:uri="urn:schemas-microsoft-com:office:smarttags" w:element="metricconverter">
        <w:smartTagPr>
          <w:attr w:name="ProductID" w:val="2003 г"/>
        </w:smartTagPr>
        <w:r w:rsidRPr="00331243">
          <w:rPr>
            <w:sz w:val="28"/>
            <w:szCs w:val="28"/>
          </w:rPr>
          <w:t>2003 г</w:t>
        </w:r>
      </w:smartTag>
      <w:r w:rsidRPr="00331243">
        <w:rPr>
          <w:sz w:val="28"/>
          <w:szCs w:val="28"/>
        </w:rPr>
        <w:t>. №29-ФЗ. (с изм. и доп.).</w:t>
      </w:r>
    </w:p>
    <w:p w:rsidR="00283983" w:rsidRPr="00331243" w:rsidRDefault="00283983" w:rsidP="0028398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1243">
        <w:rPr>
          <w:sz w:val="28"/>
          <w:szCs w:val="28"/>
        </w:rPr>
        <w:t xml:space="preserve">Федеральный закон РФ «О транспортно-экспедиционной деятельности» от 30 июня </w:t>
      </w:r>
      <w:smartTag w:uri="urn:schemas-microsoft-com:office:smarttags" w:element="metricconverter">
        <w:smartTagPr>
          <w:attr w:name="ProductID" w:val="2003 г"/>
        </w:smartTagPr>
        <w:r w:rsidRPr="00331243">
          <w:rPr>
            <w:sz w:val="28"/>
            <w:szCs w:val="28"/>
          </w:rPr>
          <w:t>2003 г</w:t>
        </w:r>
      </w:smartTag>
      <w:r w:rsidRPr="00331243">
        <w:rPr>
          <w:sz w:val="28"/>
          <w:szCs w:val="28"/>
        </w:rPr>
        <w:t xml:space="preserve">. № ФЗ-87. </w:t>
      </w:r>
    </w:p>
    <w:p w:rsidR="00283983" w:rsidRPr="00331243" w:rsidRDefault="00283983" w:rsidP="0028398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1243">
        <w:rPr>
          <w:sz w:val="28"/>
          <w:szCs w:val="28"/>
        </w:rPr>
        <w:t xml:space="preserve">Трудовой кодекс Российской Федерации [Электронный ресурс]: федер. закон от 30.12.2001г. № 197-ФЗ  – Режим доступа: Консультант плюс. </w:t>
      </w:r>
    </w:p>
    <w:p w:rsidR="00283983" w:rsidRPr="00331243" w:rsidRDefault="00283983" w:rsidP="0028398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1243">
        <w:rPr>
          <w:sz w:val="28"/>
          <w:szCs w:val="28"/>
        </w:rPr>
        <w:t xml:space="preserve">Налоговый кодекс Российской Федерации: [Электронный ресурс]: федер. закон часть первая от 31 июля 1998 г. № 146-ФЗ и часть вторая от 05 августа 2000 года № 117-ФЗ – Режим доступа: Консультант плюс. </w:t>
      </w:r>
    </w:p>
    <w:p w:rsidR="00283983" w:rsidRPr="00331243" w:rsidRDefault="00283983" w:rsidP="0028398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1243">
        <w:rPr>
          <w:sz w:val="28"/>
          <w:szCs w:val="28"/>
        </w:rPr>
        <w:t xml:space="preserve">Гражданский кодекс Российской Федерации: [Электронный ресурс]: федер. закон в 4 ч.: по состоянию на 08.12.2015г. – Режим доступа: Консультант плюс. </w:t>
      </w:r>
    </w:p>
    <w:p w:rsidR="00283983" w:rsidRPr="00331243" w:rsidRDefault="00283983" w:rsidP="0028398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1243">
        <w:rPr>
          <w:sz w:val="28"/>
          <w:szCs w:val="28"/>
        </w:rPr>
        <w:t xml:space="preserve">Транспортная стратегия РФ на период до 2030 года: утв. Распоряжением Правительства РФ №1734-р от 22.11.2008 г. № 1734-р (с изм. и доп.). [Электронный ресурс] // Режим доступа: http: // </w:t>
      </w:r>
      <w:hyperlink r:id="rId11" w:history="1">
        <w:r w:rsidRPr="00331243">
          <w:rPr>
            <w:rStyle w:val="a4"/>
            <w:sz w:val="28"/>
            <w:szCs w:val="28"/>
          </w:rPr>
          <w:t>www.mintrans.ru/documents/detail.php?ELEMENT_ID=13008</w:t>
        </w:r>
      </w:hyperlink>
      <w:r w:rsidRPr="00331243">
        <w:rPr>
          <w:sz w:val="28"/>
          <w:szCs w:val="28"/>
        </w:rPr>
        <w:t>.</w:t>
      </w:r>
    </w:p>
    <w:p w:rsidR="00283983" w:rsidRPr="00331243" w:rsidRDefault="00283983" w:rsidP="0028398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1243">
        <w:rPr>
          <w:sz w:val="28"/>
          <w:szCs w:val="28"/>
        </w:rPr>
        <w:t>Постановление ФЭК России от 17.06.2003 N 47-т/5 (ред. от 29.12.2014) "Об утверждении Прейскуранта N 10-01 "Тарифы на перевозки грузов и услуги инфраструктуры, выполняемые российскими железными дорогами" (Тарифное руководство N 1, части 1 и 2)" – Режим доступа: Консультант плюс.</w:t>
      </w:r>
    </w:p>
    <w:p w:rsidR="00283983" w:rsidRPr="00331243" w:rsidRDefault="00283983" w:rsidP="00283983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31243">
        <w:rPr>
          <w:sz w:val="28"/>
          <w:szCs w:val="28"/>
        </w:rPr>
        <w:t>Приказ ФСТ России от 24.12.2013 N 252-т/1 (ред. от 05.12.2014) "Об индексации ставок тарифов, сборов и платы за перевозку грузов и услуги по использованию инфраструктуры при перевозках грузов, выполняемые  (оказываемые) ОАО "Российские железные дороги" – Режим доступа: Консультант плюс.</w:t>
      </w:r>
    </w:p>
    <w:p w:rsidR="00283983" w:rsidRPr="00331243" w:rsidRDefault="00283983" w:rsidP="00283983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31243">
        <w:rPr>
          <w:sz w:val="28"/>
          <w:szCs w:val="28"/>
        </w:rPr>
        <w:t>Приказ ФСТ России от 19.08.2011 N 506-Т (ред. от 23.07.2013) "Об  утверждении Порядка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(изменения)" – Режим доступа: Консультант плюс.</w:t>
      </w:r>
    </w:p>
    <w:p w:rsidR="00283983" w:rsidRPr="00331243" w:rsidRDefault="00283983" w:rsidP="00283983">
      <w:pPr>
        <w:spacing w:after="0" w:line="240" w:lineRule="auto"/>
        <w:ind w:firstLine="709"/>
        <w:jc w:val="both"/>
        <w:rPr>
          <w:sz w:val="28"/>
          <w:szCs w:val="28"/>
        </w:rPr>
      </w:pPr>
      <w:r w:rsidRPr="00331243">
        <w:rPr>
          <w:sz w:val="28"/>
          <w:szCs w:val="28"/>
        </w:rPr>
        <w:t>Приказ ФСТ России от 30.08.2013 N 166-т/1 "Об утверждении  методических указаний по вопросу государственного регулирования тарифов на услуги железнодорожного транспорта по перевозке грузов и услуги по использованию железнодорожной инфраструктуры общего пользования при грузовых перевозках" – Режим доступа: Консультант плюс.</w:t>
      </w:r>
    </w:p>
    <w:p w:rsidR="00283983" w:rsidRPr="00331243" w:rsidRDefault="00283983" w:rsidP="00283983">
      <w:pPr>
        <w:pStyle w:val="a8"/>
        <w:shd w:val="clear" w:color="auto" w:fill="auto"/>
        <w:spacing w:after="300" w:line="317" w:lineRule="exact"/>
        <w:ind w:left="40" w:right="40" w:firstLine="860"/>
        <w:jc w:val="both"/>
        <w:rPr>
          <w:sz w:val="28"/>
          <w:szCs w:val="28"/>
        </w:rPr>
      </w:pPr>
      <w:r w:rsidRPr="00331243">
        <w:rPr>
          <w:sz w:val="28"/>
          <w:szCs w:val="28"/>
        </w:rPr>
        <w:t>Перечень нормативно-правовой документации, необходимой для выполнения разделов «Маркетинг», «Охрана труда», назначается консультантами выпускной квалификационной работы в соответствии с темой выпускной квалификационной работы.</w:t>
      </w:r>
    </w:p>
    <w:p w:rsidR="00283983" w:rsidRPr="00331243" w:rsidRDefault="00283983" w:rsidP="0028398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1243">
        <w:rPr>
          <w:rFonts w:eastAsia="Times New Roman" w:cs="Times New Roman"/>
          <w:bCs/>
          <w:sz w:val="28"/>
          <w:szCs w:val="28"/>
          <w:lang w:eastAsia="ru-RU"/>
        </w:rPr>
        <w:lastRenderedPageBreak/>
        <w:t>8.4 Другие издания, необходимые для прохождения практики</w:t>
      </w:r>
    </w:p>
    <w:p w:rsidR="00283983" w:rsidRPr="00331243" w:rsidRDefault="00283983" w:rsidP="0028398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83983" w:rsidRPr="00331243" w:rsidRDefault="00283983" w:rsidP="00283983">
      <w:pPr>
        <w:pStyle w:val="a3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331243">
        <w:rPr>
          <w:sz w:val="28"/>
          <w:szCs w:val="28"/>
        </w:rPr>
        <w:t>Периодические издания: «Интегрированная логистика», «Российская Бизнес-газета», «</w:t>
      </w:r>
      <w:r w:rsidRPr="00331243">
        <w:rPr>
          <w:sz w:val="28"/>
          <w:szCs w:val="28"/>
          <w:shd w:val="clear" w:color="auto" w:fill="FFFFFF"/>
        </w:rPr>
        <w:t>Логистика», «</w:t>
      </w:r>
      <w:r w:rsidRPr="00331243">
        <w:rPr>
          <w:sz w:val="28"/>
          <w:szCs w:val="28"/>
        </w:rPr>
        <w:t>Container.ru», «Транспорт России», «Морские Порты», «Железнодорожный транспорт», «РЖД-Партнер», «Железные дороги мира», «Ценообразование и сметное нормирование в строительстве», Мир транспорта», «Транспортное дело в России», «Транспортное строительство», «</w:t>
      </w:r>
      <w:r w:rsidRPr="00331243">
        <w:rPr>
          <w:sz w:val="28"/>
          <w:szCs w:val="28"/>
          <w:lang w:val="en-US"/>
        </w:rPr>
        <w:t>International</w:t>
      </w:r>
      <w:r w:rsidRPr="00331243">
        <w:rPr>
          <w:sz w:val="28"/>
          <w:szCs w:val="28"/>
        </w:rPr>
        <w:t xml:space="preserve"> </w:t>
      </w:r>
      <w:r w:rsidRPr="00331243">
        <w:rPr>
          <w:sz w:val="28"/>
          <w:szCs w:val="28"/>
          <w:lang w:val="en-US"/>
        </w:rPr>
        <w:t>Railway</w:t>
      </w:r>
      <w:r w:rsidRPr="00331243">
        <w:rPr>
          <w:sz w:val="28"/>
          <w:szCs w:val="28"/>
        </w:rPr>
        <w:t xml:space="preserve"> </w:t>
      </w:r>
      <w:r w:rsidRPr="00331243">
        <w:rPr>
          <w:sz w:val="28"/>
          <w:szCs w:val="28"/>
          <w:lang w:val="en-US"/>
        </w:rPr>
        <w:t>Journal</w:t>
      </w:r>
      <w:r w:rsidRPr="00331243">
        <w:rPr>
          <w:sz w:val="28"/>
          <w:szCs w:val="28"/>
        </w:rPr>
        <w:t>», «</w:t>
      </w:r>
      <w:r w:rsidRPr="00331243">
        <w:rPr>
          <w:sz w:val="28"/>
          <w:szCs w:val="28"/>
          <w:lang w:val="en-US"/>
        </w:rPr>
        <w:t>Material</w:t>
      </w:r>
      <w:r w:rsidRPr="00331243">
        <w:rPr>
          <w:sz w:val="28"/>
          <w:szCs w:val="28"/>
        </w:rPr>
        <w:t xml:space="preserve"> </w:t>
      </w:r>
      <w:r w:rsidRPr="00331243">
        <w:rPr>
          <w:sz w:val="28"/>
          <w:szCs w:val="28"/>
          <w:lang w:val="en-US"/>
        </w:rPr>
        <w:t>Handling</w:t>
      </w:r>
      <w:r w:rsidRPr="00331243">
        <w:rPr>
          <w:sz w:val="28"/>
          <w:szCs w:val="28"/>
        </w:rPr>
        <w:t xml:space="preserve"> </w:t>
      </w:r>
      <w:r w:rsidRPr="00331243">
        <w:rPr>
          <w:sz w:val="28"/>
          <w:szCs w:val="28"/>
          <w:lang w:val="en-US"/>
        </w:rPr>
        <w:t>Engineering</w:t>
      </w:r>
      <w:r w:rsidRPr="00331243">
        <w:rPr>
          <w:sz w:val="28"/>
          <w:szCs w:val="28"/>
        </w:rPr>
        <w:t>», «</w:t>
      </w:r>
      <w:r w:rsidRPr="00331243">
        <w:rPr>
          <w:sz w:val="28"/>
          <w:szCs w:val="28"/>
          <w:lang w:val="en-US"/>
        </w:rPr>
        <w:t>Progressive</w:t>
      </w:r>
      <w:r w:rsidRPr="00331243">
        <w:rPr>
          <w:sz w:val="28"/>
          <w:szCs w:val="28"/>
        </w:rPr>
        <w:t xml:space="preserve"> </w:t>
      </w:r>
      <w:r w:rsidRPr="00331243">
        <w:rPr>
          <w:sz w:val="28"/>
          <w:szCs w:val="28"/>
          <w:lang w:val="en-US"/>
        </w:rPr>
        <w:t>Railroading</w:t>
      </w:r>
      <w:r w:rsidRPr="00331243">
        <w:rPr>
          <w:sz w:val="28"/>
          <w:szCs w:val="28"/>
        </w:rPr>
        <w:t>», «</w:t>
      </w:r>
      <w:r w:rsidRPr="00331243">
        <w:rPr>
          <w:sz w:val="28"/>
          <w:szCs w:val="28"/>
          <w:lang w:val="en-US"/>
        </w:rPr>
        <w:t>Railway</w:t>
      </w:r>
      <w:r w:rsidRPr="00331243">
        <w:rPr>
          <w:sz w:val="28"/>
          <w:szCs w:val="28"/>
        </w:rPr>
        <w:t xml:space="preserve"> </w:t>
      </w:r>
      <w:r w:rsidRPr="00331243">
        <w:rPr>
          <w:sz w:val="28"/>
          <w:szCs w:val="28"/>
          <w:lang w:val="en-US"/>
        </w:rPr>
        <w:t>Gazette</w:t>
      </w:r>
      <w:r w:rsidRPr="00331243">
        <w:rPr>
          <w:sz w:val="28"/>
          <w:szCs w:val="28"/>
        </w:rPr>
        <w:t>», «</w:t>
      </w:r>
      <w:r w:rsidRPr="00331243">
        <w:rPr>
          <w:sz w:val="28"/>
          <w:szCs w:val="28"/>
          <w:lang w:val="en-US"/>
        </w:rPr>
        <w:t>Railway</w:t>
      </w:r>
      <w:r w:rsidRPr="00331243">
        <w:rPr>
          <w:sz w:val="28"/>
          <w:szCs w:val="28"/>
        </w:rPr>
        <w:t xml:space="preserve"> </w:t>
      </w:r>
      <w:r w:rsidRPr="00331243">
        <w:rPr>
          <w:sz w:val="28"/>
          <w:szCs w:val="28"/>
          <w:lang w:val="en-US"/>
        </w:rPr>
        <w:t>Transport</w:t>
      </w:r>
      <w:r w:rsidRPr="00331243">
        <w:rPr>
          <w:sz w:val="28"/>
          <w:szCs w:val="28"/>
        </w:rPr>
        <w:t>», нормы и сборники ФЕР.</w:t>
      </w:r>
    </w:p>
    <w:p w:rsidR="00283983" w:rsidRPr="00331243" w:rsidRDefault="00283983" w:rsidP="00283983">
      <w:pPr>
        <w:pStyle w:val="a3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331243">
        <w:rPr>
          <w:sz w:val="28"/>
          <w:szCs w:val="28"/>
        </w:rPr>
        <w:t>Доклады, отчеты, обзоры баз данных Федеральной службы статистики России, Европы, OAO «РЖД», официального портала администрации г. Санкт-Петербурга, ООО «Координационный центр по ценообразованию и сметному нормированию в строительстве», ЗАО «Морцентр-ТЭК».</w:t>
      </w:r>
    </w:p>
    <w:p w:rsidR="005314CA" w:rsidRDefault="005314CA" w:rsidP="0028398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83983" w:rsidRDefault="00283983" w:rsidP="0028398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E3AF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9. Перечень ресурсов информационно-телекоммуникационной сети «Интернет», необходимых для </w:t>
      </w:r>
      <w:r w:rsidRPr="00514384">
        <w:rPr>
          <w:rFonts w:eastAsia="Times New Roman" w:cs="Times New Roman"/>
          <w:b/>
          <w:bCs/>
          <w:sz w:val="28"/>
          <w:szCs w:val="28"/>
          <w:lang w:eastAsia="ru-RU"/>
        </w:rPr>
        <w:t>прохождения практики</w:t>
      </w:r>
    </w:p>
    <w:p w:rsidR="006645A9" w:rsidRPr="00AE3AF8" w:rsidRDefault="006645A9" w:rsidP="0028398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A7778" w:rsidRPr="00464183" w:rsidRDefault="007A7778" w:rsidP="007A777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426"/>
        <w:jc w:val="both"/>
        <w:rPr>
          <w:rFonts w:cs="Times New Roman"/>
          <w:bCs/>
          <w:sz w:val="28"/>
          <w:szCs w:val="28"/>
          <w:lang w:eastAsia="ru-RU"/>
        </w:rPr>
      </w:pPr>
      <w:r w:rsidRPr="00464183">
        <w:rPr>
          <w:rFonts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464183">
        <w:rPr>
          <w:rFonts w:cs="Times New Roman"/>
          <w:sz w:val="28"/>
          <w:szCs w:val="28"/>
          <w:lang w:eastAsia="ru-RU"/>
        </w:rPr>
        <w:t xml:space="preserve">[Электронный ресурс]. – Режим доступа: </w:t>
      </w:r>
      <w:hyperlink r:id="rId12" w:history="1"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sdo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pgups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464183">
        <w:rPr>
          <w:rFonts w:cs="Times New Roman"/>
          <w:sz w:val="28"/>
          <w:szCs w:val="28"/>
          <w:lang w:eastAsia="ru-RU"/>
        </w:rPr>
        <w:t xml:space="preserve"> / (для доступа к полнотекстовым документам требуется авторизация).</w:t>
      </w:r>
    </w:p>
    <w:p w:rsidR="007A7778" w:rsidRPr="00464183" w:rsidRDefault="007A7778" w:rsidP="007A7778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cs="Times New Roman"/>
          <w:bCs/>
          <w:sz w:val="28"/>
          <w:szCs w:val="28"/>
          <w:lang w:eastAsia="ru-RU"/>
        </w:rPr>
      </w:pPr>
      <w:r w:rsidRPr="00464183">
        <w:rPr>
          <w:rFonts w:cs="Times New Roman"/>
          <w:bCs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13" w:history="1"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e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lanbook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com</w:t>
        </w:r>
      </w:hyperlink>
      <w:r w:rsidRPr="00464183">
        <w:rPr>
          <w:rFonts w:cs="Times New Roman"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7A7778" w:rsidRPr="00464183" w:rsidRDefault="007A7778" w:rsidP="007A777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426"/>
        <w:jc w:val="both"/>
        <w:rPr>
          <w:rFonts w:cs="Times New Roman"/>
          <w:bCs/>
          <w:sz w:val="28"/>
          <w:szCs w:val="28"/>
          <w:lang w:eastAsia="ru-RU"/>
        </w:rPr>
      </w:pPr>
      <w:r w:rsidRPr="00464183">
        <w:rPr>
          <w:rFonts w:cs="Times New Roman"/>
          <w:bCs/>
          <w:sz w:val="28"/>
          <w:szCs w:val="28"/>
        </w:rPr>
        <w:t xml:space="preserve">Электронная библиотека ЮРАЙТ. Режим доступа: </w:t>
      </w:r>
      <w:hyperlink r:id="rId14" w:history="1"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/>
          </w:rPr>
          <w:t>https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</w:rPr>
          <w:t>://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/>
          </w:rPr>
          <w:t>biblioline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</w:rPr>
          <w:t>.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/>
          </w:rPr>
          <w:t>ru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</w:rPr>
          <w:t>/</w:t>
        </w:r>
      </w:hyperlink>
      <w:r w:rsidRPr="00464183">
        <w:rPr>
          <w:rFonts w:cs="Times New Roman"/>
          <w:bCs/>
          <w:sz w:val="28"/>
          <w:szCs w:val="28"/>
        </w:rPr>
        <w:t xml:space="preserve"> </w:t>
      </w:r>
      <w:r w:rsidRPr="00464183">
        <w:rPr>
          <w:rFonts w:cs="Times New Roman"/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7A7778" w:rsidRPr="00464183" w:rsidRDefault="007A7778" w:rsidP="007A777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426"/>
        <w:jc w:val="both"/>
        <w:rPr>
          <w:rFonts w:cs="Times New Roman"/>
          <w:bCs/>
          <w:sz w:val="28"/>
          <w:szCs w:val="28"/>
          <w:lang w:eastAsia="ru-RU"/>
        </w:rPr>
      </w:pPr>
      <w:r w:rsidRPr="00464183">
        <w:rPr>
          <w:rFonts w:cs="Times New Roman"/>
          <w:bCs/>
          <w:sz w:val="28"/>
          <w:szCs w:val="28"/>
          <w:lang w:eastAsia="ru-RU"/>
        </w:rPr>
        <w:t xml:space="preserve">Электронно-библиотечная система </w:t>
      </w:r>
      <w:r w:rsidRPr="00464183">
        <w:rPr>
          <w:rFonts w:cs="Times New Roman"/>
          <w:bCs/>
          <w:sz w:val="28"/>
          <w:szCs w:val="28"/>
          <w:lang w:val="en-US" w:eastAsia="ru-RU"/>
        </w:rPr>
        <w:t>ibooks</w:t>
      </w:r>
      <w:r w:rsidRPr="00464183">
        <w:rPr>
          <w:rFonts w:cs="Times New Roman"/>
          <w:bCs/>
          <w:sz w:val="28"/>
          <w:szCs w:val="28"/>
          <w:lang w:eastAsia="ru-RU"/>
        </w:rPr>
        <w:t>.</w:t>
      </w:r>
      <w:r w:rsidRPr="00464183">
        <w:rPr>
          <w:rFonts w:cs="Times New Roman"/>
          <w:bCs/>
          <w:sz w:val="28"/>
          <w:szCs w:val="28"/>
          <w:lang w:val="en-US" w:eastAsia="ru-RU"/>
        </w:rPr>
        <w:t>ru</w:t>
      </w:r>
      <w:r w:rsidRPr="00464183">
        <w:rPr>
          <w:rFonts w:cs="Times New Roman"/>
          <w:bCs/>
          <w:sz w:val="28"/>
          <w:szCs w:val="28"/>
          <w:lang w:eastAsia="ru-RU"/>
        </w:rPr>
        <w:t xml:space="preserve"> («Айсбукс»). Режим доступа: </w:t>
      </w:r>
      <w:hyperlink r:id="rId15" w:history="1"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eastAsia="ru-RU"/>
          </w:rPr>
          <w:t>https://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 w:eastAsia="ru-RU"/>
          </w:rPr>
          <w:t>ibooks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eastAsia="ru-RU"/>
          </w:rPr>
          <w:t>/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 w:eastAsia="ru-RU"/>
          </w:rPr>
          <w:t>home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 w:eastAsia="ru-RU"/>
          </w:rPr>
          <w:t>php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eastAsia="ru-RU"/>
          </w:rPr>
          <w:t>?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 w:eastAsia="ru-RU"/>
          </w:rPr>
          <w:t>routine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eastAsia="ru-RU"/>
          </w:rPr>
          <w:t>=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 w:eastAsia="ru-RU"/>
          </w:rPr>
          <w:t>bookshelf</w:t>
        </w:r>
      </w:hyperlink>
      <w:r w:rsidRPr="00464183">
        <w:rPr>
          <w:rFonts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7A7778" w:rsidRPr="00464183" w:rsidRDefault="007A7778" w:rsidP="007A777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426"/>
        <w:jc w:val="both"/>
        <w:rPr>
          <w:rFonts w:cs="Times New Roman"/>
          <w:bCs/>
          <w:sz w:val="28"/>
          <w:szCs w:val="28"/>
          <w:lang w:eastAsia="ru-RU"/>
        </w:rPr>
      </w:pPr>
      <w:r w:rsidRPr="00464183">
        <w:rPr>
          <w:rFonts w:cs="Times New Roman"/>
          <w:bCs/>
          <w:sz w:val="28"/>
          <w:szCs w:val="28"/>
        </w:rPr>
        <w:t xml:space="preserve">Электронная библиотека «Единое окно к образовательным ресурсам». Режим доступа: </w:t>
      </w:r>
      <w:hyperlink r:id="rId16" w:history="1"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</w:rPr>
          <w:t>://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</w:rPr>
          <w:t>.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/>
          </w:rPr>
          <w:t>edu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</w:rPr>
          <w:t>.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/>
          </w:rPr>
          <w:t>ru</w:t>
        </w:r>
      </w:hyperlink>
      <w:r w:rsidRPr="00464183">
        <w:rPr>
          <w:rFonts w:cs="Times New Roman"/>
          <w:bCs/>
          <w:sz w:val="28"/>
          <w:szCs w:val="28"/>
        </w:rPr>
        <w:t xml:space="preserve"> - свободный</w:t>
      </w:r>
    </w:p>
    <w:p w:rsidR="00283983" w:rsidRPr="00331243" w:rsidRDefault="00283983" w:rsidP="006645A9">
      <w:pPr>
        <w:pStyle w:val="a3"/>
        <w:numPr>
          <w:ilvl w:val="0"/>
          <w:numId w:val="38"/>
        </w:numPr>
        <w:spacing w:after="0" w:line="240" w:lineRule="auto"/>
        <w:ind w:left="426"/>
        <w:jc w:val="both"/>
        <w:rPr>
          <w:rFonts w:eastAsia="Times New Roman"/>
          <w:sz w:val="28"/>
          <w:szCs w:val="28"/>
        </w:rPr>
      </w:pPr>
      <w:r w:rsidRPr="00331243">
        <w:rPr>
          <w:rFonts w:eastAsia="Times New Roman"/>
          <w:sz w:val="28"/>
          <w:szCs w:val="28"/>
        </w:rPr>
        <w:t>Базы данных Мирового банка [Электронный ресурс]. –Режим доступа http://www.worldbank.org/</w:t>
      </w:r>
    </w:p>
    <w:p w:rsidR="00283983" w:rsidRPr="00331243" w:rsidRDefault="00283983" w:rsidP="006645A9">
      <w:pPr>
        <w:pStyle w:val="a3"/>
        <w:numPr>
          <w:ilvl w:val="0"/>
          <w:numId w:val="38"/>
        </w:numPr>
        <w:spacing w:after="0" w:line="240" w:lineRule="auto"/>
        <w:ind w:left="426"/>
        <w:jc w:val="both"/>
        <w:rPr>
          <w:sz w:val="28"/>
          <w:szCs w:val="28"/>
        </w:rPr>
      </w:pPr>
      <w:r w:rsidRPr="00331243">
        <w:rPr>
          <w:sz w:val="28"/>
          <w:szCs w:val="28"/>
        </w:rPr>
        <w:t>Международный совет профессионалов по вопросам управления цепями поставок [Электронный ресурс] Режим доступа http://cscmp.org/</w:t>
      </w:r>
    </w:p>
    <w:p w:rsidR="00283983" w:rsidRPr="00331243" w:rsidRDefault="00283983" w:rsidP="006645A9">
      <w:pPr>
        <w:pStyle w:val="a3"/>
        <w:numPr>
          <w:ilvl w:val="0"/>
          <w:numId w:val="38"/>
        </w:numPr>
        <w:spacing w:after="0" w:line="240" w:lineRule="auto"/>
        <w:ind w:left="426"/>
        <w:jc w:val="both"/>
        <w:rPr>
          <w:rFonts w:eastAsia="Times New Roman"/>
          <w:sz w:val="28"/>
          <w:szCs w:val="28"/>
        </w:rPr>
      </w:pPr>
      <w:r w:rsidRPr="00331243">
        <w:rPr>
          <w:rFonts w:eastAsia="Times New Roman"/>
          <w:sz w:val="28"/>
          <w:szCs w:val="28"/>
        </w:rPr>
        <w:t xml:space="preserve">Международный торговый центр [Электронный ресурс]. – Режим доступа </w:t>
      </w:r>
      <w:hyperlink r:id="rId17" w:history="1">
        <w:r w:rsidRPr="00331243">
          <w:rPr>
            <w:rFonts w:eastAsia="Times New Roman"/>
            <w:sz w:val="28"/>
            <w:szCs w:val="28"/>
          </w:rPr>
          <w:t>http://www.intracen.org/</w:t>
        </w:r>
      </w:hyperlink>
    </w:p>
    <w:p w:rsidR="00283983" w:rsidRPr="00331243" w:rsidRDefault="00283983" w:rsidP="006645A9">
      <w:pPr>
        <w:pStyle w:val="10"/>
        <w:numPr>
          <w:ilvl w:val="0"/>
          <w:numId w:val="38"/>
        </w:numPr>
        <w:tabs>
          <w:tab w:val="left" w:pos="-142"/>
          <w:tab w:val="left" w:pos="851"/>
          <w:tab w:val="left" w:pos="993"/>
        </w:tabs>
        <w:ind w:left="426" w:right="-1"/>
        <w:jc w:val="both"/>
        <w:rPr>
          <w:sz w:val="28"/>
          <w:szCs w:val="28"/>
        </w:rPr>
      </w:pPr>
      <w:r w:rsidRPr="00331243">
        <w:rPr>
          <w:sz w:val="28"/>
          <w:szCs w:val="28"/>
        </w:rPr>
        <w:t>Об AnyLogic [Электронный ресурс]. – Режим доступа http://www.anylogic.ru/books</w:t>
      </w:r>
    </w:p>
    <w:p w:rsidR="00283983" w:rsidRPr="00331243" w:rsidRDefault="00283983" w:rsidP="006645A9">
      <w:pPr>
        <w:pStyle w:val="a3"/>
        <w:numPr>
          <w:ilvl w:val="0"/>
          <w:numId w:val="38"/>
        </w:numPr>
        <w:spacing w:after="0" w:line="240" w:lineRule="auto"/>
        <w:ind w:left="426"/>
        <w:jc w:val="both"/>
        <w:rPr>
          <w:sz w:val="28"/>
          <w:szCs w:val="28"/>
          <w:lang w:val="en-US"/>
        </w:rPr>
      </w:pPr>
      <w:r w:rsidRPr="00331243">
        <w:rPr>
          <w:sz w:val="28"/>
          <w:szCs w:val="28"/>
          <w:lang w:val="en-US"/>
        </w:rPr>
        <w:t>The European Qualifications Framework for Lifelong Learning [</w:t>
      </w:r>
      <w:r w:rsidRPr="00331243">
        <w:rPr>
          <w:sz w:val="28"/>
          <w:szCs w:val="28"/>
        </w:rPr>
        <w:t>Электронный</w:t>
      </w:r>
      <w:r w:rsidRPr="00331243">
        <w:rPr>
          <w:sz w:val="28"/>
          <w:szCs w:val="28"/>
          <w:lang w:val="en-US"/>
        </w:rPr>
        <w:t xml:space="preserve"> ресурс]. – Режим доступа </w:t>
      </w:r>
      <w:hyperlink r:id="rId18" w:history="1">
        <w:r w:rsidRPr="00331243">
          <w:rPr>
            <w:rStyle w:val="a4"/>
            <w:sz w:val="28"/>
            <w:szCs w:val="28"/>
            <w:lang w:val="en-US"/>
          </w:rPr>
          <w:t>http://www.nqai.ie/documents/eqfleaflet.pdf</w:t>
        </w:r>
      </w:hyperlink>
    </w:p>
    <w:p w:rsidR="00283983" w:rsidRPr="00331243" w:rsidRDefault="00283983" w:rsidP="006645A9">
      <w:pPr>
        <w:pStyle w:val="a3"/>
        <w:numPr>
          <w:ilvl w:val="0"/>
          <w:numId w:val="38"/>
        </w:numPr>
        <w:spacing w:after="0" w:line="240" w:lineRule="auto"/>
        <w:ind w:left="426"/>
        <w:jc w:val="both"/>
        <w:rPr>
          <w:sz w:val="28"/>
          <w:szCs w:val="28"/>
        </w:rPr>
      </w:pPr>
      <w:r w:rsidRPr="00331243">
        <w:rPr>
          <w:sz w:val="28"/>
          <w:szCs w:val="28"/>
        </w:rPr>
        <w:t>Новостной портал о транспорте [Электронный ресурс]. – Режим доступа</w:t>
      </w:r>
      <w:r w:rsidRPr="00331243">
        <w:rPr>
          <w:sz w:val="28"/>
          <w:szCs w:val="28"/>
          <w:lang w:val="en-US"/>
        </w:rPr>
        <w:t> </w:t>
      </w:r>
      <w:hyperlink r:id="rId19" w:tgtFrame="_blank" w:history="1">
        <w:r w:rsidRPr="00331243">
          <w:rPr>
            <w:sz w:val="28"/>
            <w:szCs w:val="28"/>
            <w:lang w:val="en-US"/>
          </w:rPr>
          <w:t>http</w:t>
        </w:r>
        <w:r w:rsidRPr="00331243">
          <w:rPr>
            <w:sz w:val="28"/>
            <w:szCs w:val="28"/>
          </w:rPr>
          <w:t>://</w:t>
        </w:r>
        <w:r w:rsidRPr="00331243">
          <w:rPr>
            <w:sz w:val="28"/>
            <w:szCs w:val="28"/>
            <w:lang w:val="en-US"/>
          </w:rPr>
          <w:t>www</w:t>
        </w:r>
        <w:r w:rsidRPr="00331243">
          <w:rPr>
            <w:sz w:val="28"/>
            <w:szCs w:val="28"/>
          </w:rPr>
          <w:t>.</w:t>
        </w:r>
        <w:r w:rsidRPr="00331243">
          <w:rPr>
            <w:sz w:val="28"/>
            <w:szCs w:val="28"/>
            <w:lang w:val="en-US"/>
          </w:rPr>
          <w:t>worldcargonews</w:t>
        </w:r>
        <w:r w:rsidRPr="00331243">
          <w:rPr>
            <w:sz w:val="28"/>
            <w:szCs w:val="28"/>
          </w:rPr>
          <w:t>.</w:t>
        </w:r>
        <w:r w:rsidRPr="00331243">
          <w:rPr>
            <w:sz w:val="28"/>
            <w:szCs w:val="28"/>
            <w:lang w:val="en-US"/>
          </w:rPr>
          <w:t>com</w:t>
        </w:r>
        <w:r w:rsidRPr="00331243">
          <w:rPr>
            <w:sz w:val="28"/>
            <w:szCs w:val="28"/>
          </w:rPr>
          <w:t>/</w:t>
        </w:r>
      </w:hyperlink>
    </w:p>
    <w:p w:rsidR="00283983" w:rsidRPr="00331243" w:rsidRDefault="00283983" w:rsidP="006645A9">
      <w:pPr>
        <w:pStyle w:val="a3"/>
        <w:numPr>
          <w:ilvl w:val="0"/>
          <w:numId w:val="38"/>
        </w:numPr>
        <w:spacing w:after="0" w:line="240" w:lineRule="auto"/>
        <w:ind w:left="426"/>
        <w:jc w:val="both"/>
        <w:rPr>
          <w:sz w:val="28"/>
          <w:szCs w:val="28"/>
        </w:rPr>
      </w:pPr>
      <w:r w:rsidRPr="00331243">
        <w:rPr>
          <w:sz w:val="28"/>
          <w:szCs w:val="28"/>
        </w:rPr>
        <w:lastRenderedPageBreak/>
        <w:t xml:space="preserve">Комитет по логистике ТПП РФ [Электронный ресурс]. – Режим доступа </w:t>
      </w:r>
      <w:hyperlink r:id="rId20" w:tgtFrame="_blank" w:history="1">
        <w:r w:rsidRPr="00331243">
          <w:rPr>
            <w:sz w:val="28"/>
            <w:szCs w:val="28"/>
            <w:lang w:val="en-US"/>
          </w:rPr>
          <w:t>http</w:t>
        </w:r>
        <w:r w:rsidRPr="00331243">
          <w:rPr>
            <w:sz w:val="28"/>
            <w:szCs w:val="28"/>
          </w:rPr>
          <w:t>://</w:t>
        </w:r>
        <w:r w:rsidRPr="00331243">
          <w:rPr>
            <w:sz w:val="28"/>
            <w:szCs w:val="28"/>
            <w:lang w:val="en-US"/>
          </w:rPr>
          <w:t>tpprf</w:t>
        </w:r>
        <w:r w:rsidRPr="00331243">
          <w:rPr>
            <w:sz w:val="28"/>
            <w:szCs w:val="28"/>
          </w:rPr>
          <w:t>.</w:t>
        </w:r>
        <w:r w:rsidRPr="00331243">
          <w:rPr>
            <w:sz w:val="28"/>
            <w:szCs w:val="28"/>
            <w:lang w:val="en-US"/>
          </w:rPr>
          <w:t>ru</w:t>
        </w:r>
        <w:r w:rsidRPr="00331243">
          <w:rPr>
            <w:sz w:val="28"/>
            <w:szCs w:val="28"/>
          </w:rPr>
          <w:t>/</w:t>
        </w:r>
        <w:r w:rsidRPr="00331243">
          <w:rPr>
            <w:sz w:val="28"/>
            <w:szCs w:val="28"/>
            <w:lang w:val="en-US"/>
          </w:rPr>
          <w:t>ru</w:t>
        </w:r>
        <w:r w:rsidRPr="00331243">
          <w:rPr>
            <w:sz w:val="28"/>
            <w:szCs w:val="28"/>
          </w:rPr>
          <w:t>/</w:t>
        </w:r>
        <w:r w:rsidRPr="00331243">
          <w:rPr>
            <w:sz w:val="28"/>
            <w:szCs w:val="28"/>
            <w:lang w:val="en-US"/>
          </w:rPr>
          <w:t>interaction</w:t>
        </w:r>
        <w:r w:rsidRPr="00331243">
          <w:rPr>
            <w:sz w:val="28"/>
            <w:szCs w:val="28"/>
          </w:rPr>
          <w:t>/</w:t>
        </w:r>
        <w:r w:rsidRPr="00331243">
          <w:rPr>
            <w:sz w:val="28"/>
            <w:szCs w:val="28"/>
            <w:lang w:val="en-US"/>
          </w:rPr>
          <w:t>committee</w:t>
        </w:r>
        <w:r w:rsidRPr="00331243">
          <w:rPr>
            <w:sz w:val="28"/>
            <w:szCs w:val="28"/>
          </w:rPr>
          <w:t>/</w:t>
        </w:r>
        <w:r w:rsidRPr="00331243">
          <w:rPr>
            <w:sz w:val="28"/>
            <w:szCs w:val="28"/>
            <w:lang w:val="en-US"/>
          </w:rPr>
          <w:t>komlogistics</w:t>
        </w:r>
        <w:r w:rsidRPr="00331243">
          <w:rPr>
            <w:sz w:val="28"/>
            <w:szCs w:val="28"/>
          </w:rPr>
          <w:t>/</w:t>
        </w:r>
      </w:hyperlink>
    </w:p>
    <w:p w:rsidR="00283983" w:rsidRPr="00331243" w:rsidRDefault="00283983" w:rsidP="006645A9">
      <w:pPr>
        <w:pStyle w:val="a3"/>
        <w:numPr>
          <w:ilvl w:val="0"/>
          <w:numId w:val="38"/>
        </w:numPr>
        <w:spacing w:after="0" w:line="240" w:lineRule="auto"/>
        <w:ind w:left="426"/>
        <w:jc w:val="both"/>
        <w:rPr>
          <w:sz w:val="28"/>
          <w:szCs w:val="28"/>
        </w:rPr>
      </w:pPr>
      <w:r w:rsidRPr="00331243">
        <w:rPr>
          <w:sz w:val="28"/>
          <w:szCs w:val="28"/>
          <w:lang w:val="en-US"/>
        </w:rPr>
        <w:t>BCG</w:t>
      </w:r>
      <w:r w:rsidRPr="00331243">
        <w:rPr>
          <w:sz w:val="28"/>
          <w:szCs w:val="28"/>
        </w:rPr>
        <w:t xml:space="preserve"> в России</w:t>
      </w:r>
      <w:r w:rsidRPr="00331243">
        <w:rPr>
          <w:sz w:val="28"/>
          <w:szCs w:val="28"/>
          <w:lang w:val="en-US"/>
        </w:rPr>
        <w:t> </w:t>
      </w:r>
      <w:r w:rsidRPr="00331243">
        <w:rPr>
          <w:sz w:val="28"/>
          <w:szCs w:val="28"/>
        </w:rPr>
        <w:t xml:space="preserve">[Электронный ресурс]. – Режим доступа </w:t>
      </w:r>
      <w:hyperlink r:id="rId21" w:tgtFrame="_blank" w:history="1">
        <w:r w:rsidRPr="00331243">
          <w:rPr>
            <w:sz w:val="28"/>
            <w:szCs w:val="28"/>
            <w:lang w:val="en-US"/>
          </w:rPr>
          <w:t>http</w:t>
        </w:r>
        <w:r w:rsidRPr="00331243">
          <w:rPr>
            <w:sz w:val="28"/>
            <w:szCs w:val="28"/>
          </w:rPr>
          <w:t>://</w:t>
        </w:r>
        <w:r w:rsidRPr="00331243">
          <w:rPr>
            <w:sz w:val="28"/>
            <w:szCs w:val="28"/>
            <w:lang w:val="en-US"/>
          </w:rPr>
          <w:t>www</w:t>
        </w:r>
        <w:r w:rsidRPr="00331243">
          <w:rPr>
            <w:sz w:val="28"/>
            <w:szCs w:val="28"/>
          </w:rPr>
          <w:t>.</w:t>
        </w:r>
        <w:r w:rsidRPr="00331243">
          <w:rPr>
            <w:sz w:val="28"/>
            <w:szCs w:val="28"/>
            <w:lang w:val="en-US"/>
          </w:rPr>
          <w:t>bcg</w:t>
        </w:r>
        <w:r w:rsidRPr="00331243">
          <w:rPr>
            <w:sz w:val="28"/>
            <w:szCs w:val="28"/>
          </w:rPr>
          <w:t>.</w:t>
        </w:r>
        <w:r w:rsidRPr="00331243">
          <w:rPr>
            <w:sz w:val="28"/>
            <w:szCs w:val="28"/>
            <w:lang w:val="en-US"/>
          </w:rPr>
          <w:t>ru</w:t>
        </w:r>
        <w:r w:rsidRPr="00331243">
          <w:rPr>
            <w:sz w:val="28"/>
            <w:szCs w:val="28"/>
          </w:rPr>
          <w:t>/</w:t>
        </w:r>
      </w:hyperlink>
    </w:p>
    <w:p w:rsidR="00283983" w:rsidRPr="00331243" w:rsidRDefault="00283983" w:rsidP="006645A9">
      <w:pPr>
        <w:pStyle w:val="a3"/>
        <w:numPr>
          <w:ilvl w:val="0"/>
          <w:numId w:val="38"/>
        </w:numPr>
        <w:spacing w:after="0" w:line="240" w:lineRule="auto"/>
        <w:ind w:left="426"/>
        <w:jc w:val="both"/>
        <w:rPr>
          <w:sz w:val="28"/>
          <w:szCs w:val="28"/>
        </w:rPr>
      </w:pPr>
      <w:r w:rsidRPr="00331243">
        <w:rPr>
          <w:sz w:val="28"/>
          <w:szCs w:val="28"/>
        </w:rPr>
        <w:t>РБК</w:t>
      </w:r>
      <w:r w:rsidRPr="00331243">
        <w:rPr>
          <w:sz w:val="28"/>
          <w:szCs w:val="28"/>
          <w:lang w:val="en-US"/>
        </w:rPr>
        <w:t> </w:t>
      </w:r>
      <w:r w:rsidRPr="00331243">
        <w:rPr>
          <w:sz w:val="28"/>
          <w:szCs w:val="28"/>
        </w:rPr>
        <w:t xml:space="preserve">[Электронный ресурс]. – Режим доступа </w:t>
      </w:r>
      <w:hyperlink r:id="rId22" w:tgtFrame="_blank" w:history="1">
        <w:r w:rsidRPr="00331243">
          <w:rPr>
            <w:sz w:val="28"/>
            <w:szCs w:val="28"/>
            <w:lang w:val="en-US"/>
          </w:rPr>
          <w:t>http</w:t>
        </w:r>
        <w:r w:rsidRPr="00331243">
          <w:rPr>
            <w:sz w:val="28"/>
            <w:szCs w:val="28"/>
          </w:rPr>
          <w:t>://</w:t>
        </w:r>
        <w:r w:rsidRPr="00331243">
          <w:rPr>
            <w:sz w:val="28"/>
            <w:szCs w:val="28"/>
            <w:lang w:val="en-US"/>
          </w:rPr>
          <w:t>www</w:t>
        </w:r>
        <w:r w:rsidRPr="00331243">
          <w:rPr>
            <w:sz w:val="28"/>
            <w:szCs w:val="28"/>
          </w:rPr>
          <w:t>.</w:t>
        </w:r>
        <w:r w:rsidRPr="00331243">
          <w:rPr>
            <w:sz w:val="28"/>
            <w:szCs w:val="28"/>
            <w:lang w:val="en-US"/>
          </w:rPr>
          <w:t>rbc</w:t>
        </w:r>
        <w:r w:rsidRPr="00331243">
          <w:rPr>
            <w:sz w:val="28"/>
            <w:szCs w:val="28"/>
          </w:rPr>
          <w:t>.</w:t>
        </w:r>
        <w:r w:rsidRPr="00331243">
          <w:rPr>
            <w:sz w:val="28"/>
            <w:szCs w:val="28"/>
            <w:lang w:val="en-US"/>
          </w:rPr>
          <w:t>ru</w:t>
        </w:r>
        <w:r w:rsidRPr="00331243">
          <w:rPr>
            <w:sz w:val="28"/>
            <w:szCs w:val="28"/>
          </w:rPr>
          <w:t>/</w:t>
        </w:r>
      </w:hyperlink>
    </w:p>
    <w:p w:rsidR="00283983" w:rsidRDefault="00283983" w:rsidP="0028398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21FD6" w:rsidRDefault="00421FD6" w:rsidP="0028398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21FD6" w:rsidRPr="00107D6B" w:rsidRDefault="00421FD6" w:rsidP="0028398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83983" w:rsidRPr="00107D6B" w:rsidRDefault="00283983" w:rsidP="0028398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283983" w:rsidRPr="00107D6B" w:rsidRDefault="00283983" w:rsidP="0028398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645A9" w:rsidRPr="00107D6B" w:rsidRDefault="006645A9" w:rsidP="006645A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по пятый курсы.</w:t>
      </w:r>
    </w:p>
    <w:p w:rsidR="006645A9" w:rsidRPr="00AE3AF8" w:rsidRDefault="006645A9" w:rsidP="006645A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E3AF8">
        <w:rPr>
          <w:bCs/>
          <w:sz w:val="28"/>
          <w:szCs w:val="28"/>
        </w:rPr>
        <w:t xml:space="preserve">Перечень информационных технологий, используемых при прохождении </w:t>
      </w:r>
      <w:r>
        <w:rPr>
          <w:bCs/>
          <w:sz w:val="28"/>
          <w:szCs w:val="28"/>
        </w:rPr>
        <w:t>практики</w:t>
      </w:r>
      <w:r w:rsidRPr="00AE3AF8">
        <w:rPr>
          <w:bCs/>
          <w:sz w:val="28"/>
          <w:szCs w:val="28"/>
        </w:rPr>
        <w:t>:</w:t>
      </w:r>
    </w:p>
    <w:p w:rsidR="006645A9" w:rsidRPr="002B7AF7" w:rsidRDefault="006645A9" w:rsidP="006645A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645A9" w:rsidRPr="002B7AF7" w:rsidRDefault="006645A9" w:rsidP="006645A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6645A9" w:rsidRPr="002B7AF7" w:rsidRDefault="006645A9" w:rsidP="006645A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6645A9" w:rsidRPr="002B7AF7" w:rsidRDefault="006645A9" w:rsidP="006645A9">
      <w:pPr>
        <w:tabs>
          <w:tab w:val="left" w:pos="1418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11.  Описание материально-технической базы, необходимой для проведения практики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645A9" w:rsidRPr="00D2714B" w:rsidRDefault="006645A9" w:rsidP="006645A9">
      <w:pPr>
        <w:spacing w:after="0" w:line="240" w:lineRule="auto"/>
        <w:ind w:firstLine="851"/>
        <w:jc w:val="both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данному</w:t>
      </w:r>
      <w:r w:rsidRPr="00D2714B">
        <w:rPr>
          <w:bCs/>
          <w:sz w:val="28"/>
        </w:rPr>
        <w:t xml:space="preserve"> </w:t>
      </w:r>
      <w:r w:rsidRPr="00024258">
        <w:rPr>
          <w:bCs/>
          <w:sz w:val="28"/>
        </w:rPr>
        <w:t>направлению</w:t>
      </w:r>
      <w:r>
        <w:rPr>
          <w:bCs/>
          <w:sz w:val="28"/>
        </w:rPr>
        <w:t xml:space="preserve"> подготовки магистров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6645A9" w:rsidRPr="002B7AF7" w:rsidRDefault="006645A9" w:rsidP="006645A9">
      <w:pPr>
        <w:spacing w:after="0" w:line="240" w:lineRule="auto"/>
        <w:ind w:firstLine="709"/>
        <w:jc w:val="both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6645A9" w:rsidRPr="002B7AF7" w:rsidRDefault="006645A9" w:rsidP="006645A9">
      <w:pPr>
        <w:pStyle w:val="aa"/>
        <w:numPr>
          <w:ilvl w:val="0"/>
          <w:numId w:val="20"/>
        </w:numPr>
        <w:spacing w:before="0" w:beforeAutospacing="0" w:after="0" w:line="240" w:lineRule="auto"/>
        <w:ind w:left="0" w:firstLine="710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 xml:space="preserve"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</w:t>
      </w:r>
      <w:r w:rsidRPr="002B7AF7">
        <w:rPr>
          <w:color w:val="000000"/>
          <w:sz w:val="28"/>
          <w:szCs w:val="28"/>
        </w:rPr>
        <w:lastRenderedPageBreak/>
        <w:t>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6645A9" w:rsidRPr="002B7AF7" w:rsidRDefault="006645A9" w:rsidP="006645A9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6645A9" w:rsidRPr="002B7AF7" w:rsidRDefault="006645A9" w:rsidP="006645A9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6645A9" w:rsidRDefault="006645A9" w:rsidP="00CC1A69">
      <w:pPr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bCs/>
          <w:sz w:val="28"/>
        </w:rPr>
      </w:pPr>
      <w:r w:rsidRPr="002B7AF7">
        <w:rPr>
          <w:bCs/>
          <w:sz w:val="28"/>
          <w:szCs w:val="28"/>
        </w:rPr>
        <w:t>помещения для самостоятельной работы</w:t>
      </w:r>
      <w:r w:rsidR="00735689">
        <w:rPr>
          <w:bCs/>
          <w:sz w:val="28"/>
          <w:szCs w:val="28"/>
        </w:rPr>
        <w:t xml:space="preserve"> (4.108-1, 4.108-2а)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6645A9" w:rsidRDefault="006645A9" w:rsidP="006645A9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</w:p>
    <w:p w:rsidR="006645A9" w:rsidRDefault="006645A9" w:rsidP="006645A9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</w:p>
    <w:p w:rsidR="007A7778" w:rsidRDefault="007A7778" w:rsidP="006645A9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A7778" w:rsidRDefault="007A7778" w:rsidP="007A7778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221355" cy="1041400"/>
            <wp:effectExtent l="0" t="0" r="0" b="6350"/>
            <wp:wrapNone/>
            <wp:docPr id="5" name="Рисунок 5" descr="G:\doc005297201703031453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:\doc00529720170303145315_00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0" t="60472" b="28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8D4">
        <w:rPr>
          <w:rFonts w:cs="Times New Roman"/>
          <w:sz w:val="28"/>
          <w:szCs w:val="28"/>
        </w:rPr>
        <w:t xml:space="preserve">Разработчик программы, </w:t>
      </w:r>
    </w:p>
    <w:p w:rsidR="007A7778" w:rsidRPr="002648D4" w:rsidRDefault="007A7778" w:rsidP="007A7778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и.о. зав. кафедрой</w:t>
      </w:r>
    </w:p>
    <w:p w:rsidR="007A7778" w:rsidRDefault="007A7778" w:rsidP="007A7778">
      <w:pPr>
        <w:tabs>
          <w:tab w:val="left" w:pos="1418"/>
        </w:tabs>
        <w:rPr>
          <w:bCs/>
          <w:sz w:val="28"/>
        </w:rPr>
      </w:pPr>
    </w:p>
    <w:p w:rsidR="00274EDC" w:rsidRPr="00AE3AF8" w:rsidRDefault="00274EDC" w:rsidP="006645A9">
      <w:p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sectPr w:rsidR="00274EDC" w:rsidRPr="00AE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171690E"/>
    <w:multiLevelType w:val="hybridMultilevel"/>
    <w:tmpl w:val="F76A6808"/>
    <w:lvl w:ilvl="0" w:tplc="262E33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5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2A3651"/>
    <w:multiLevelType w:val="hybridMultilevel"/>
    <w:tmpl w:val="A85A1A76"/>
    <w:lvl w:ilvl="0" w:tplc="262E33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52155CC"/>
    <w:multiLevelType w:val="hybridMultilevel"/>
    <w:tmpl w:val="69206674"/>
    <w:lvl w:ilvl="0" w:tplc="11E284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73B6B1A"/>
    <w:multiLevelType w:val="multilevel"/>
    <w:tmpl w:val="012A0E84"/>
    <w:lvl w:ilvl="0">
      <w:start w:val="1"/>
      <w:numFmt w:val="bullet"/>
      <w:lvlText w:val=""/>
      <w:lvlJc w:val="left"/>
      <w:pPr>
        <w:tabs>
          <w:tab w:val="num" w:pos="1134"/>
        </w:tabs>
        <w:ind w:left="0" w:firstLine="774"/>
      </w:pPr>
      <w:rPr>
        <w:rFonts w:ascii="Symbol" w:hAnsi="Symbol" w:hint="default"/>
        <w:sz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13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BBF2CE7"/>
    <w:multiLevelType w:val="hybridMultilevel"/>
    <w:tmpl w:val="AEC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233B2"/>
    <w:multiLevelType w:val="hybridMultilevel"/>
    <w:tmpl w:val="FA682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0B5FBD"/>
    <w:multiLevelType w:val="hybridMultilevel"/>
    <w:tmpl w:val="961C3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7" w15:restartNumberingAfterBreak="0">
    <w:nsid w:val="3FA02A33"/>
    <w:multiLevelType w:val="hybridMultilevel"/>
    <w:tmpl w:val="55727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2C95BA5"/>
    <w:multiLevelType w:val="multilevel"/>
    <w:tmpl w:val="2D349F3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FF5BB5"/>
    <w:multiLevelType w:val="hybridMultilevel"/>
    <w:tmpl w:val="DFC2DB46"/>
    <w:lvl w:ilvl="0" w:tplc="262E33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1"/>
  </w:num>
  <w:num w:numId="3">
    <w:abstractNumId w:val="35"/>
  </w:num>
  <w:num w:numId="4">
    <w:abstractNumId w:val="17"/>
  </w:num>
  <w:num w:numId="5">
    <w:abstractNumId w:val="39"/>
  </w:num>
  <w:num w:numId="6">
    <w:abstractNumId w:val="37"/>
  </w:num>
  <w:num w:numId="7">
    <w:abstractNumId w:val="28"/>
  </w:num>
  <w:num w:numId="8">
    <w:abstractNumId w:val="34"/>
  </w:num>
  <w:num w:numId="9">
    <w:abstractNumId w:val="3"/>
  </w:num>
  <w:num w:numId="10">
    <w:abstractNumId w:val="25"/>
  </w:num>
  <w:num w:numId="11">
    <w:abstractNumId w:val="33"/>
  </w:num>
  <w:num w:numId="12">
    <w:abstractNumId w:val="41"/>
  </w:num>
  <w:num w:numId="13">
    <w:abstractNumId w:val="5"/>
  </w:num>
  <w:num w:numId="14">
    <w:abstractNumId w:val="19"/>
  </w:num>
  <w:num w:numId="15">
    <w:abstractNumId w:val="36"/>
  </w:num>
  <w:num w:numId="16">
    <w:abstractNumId w:val="23"/>
  </w:num>
  <w:num w:numId="17">
    <w:abstractNumId w:val="7"/>
  </w:num>
  <w:num w:numId="18">
    <w:abstractNumId w:val="24"/>
  </w:num>
  <w:num w:numId="19">
    <w:abstractNumId w:val="8"/>
  </w:num>
  <w:num w:numId="20">
    <w:abstractNumId w:val="22"/>
  </w:num>
  <w:num w:numId="21">
    <w:abstractNumId w:val="30"/>
  </w:num>
  <w:num w:numId="22">
    <w:abstractNumId w:val="21"/>
  </w:num>
  <w:num w:numId="23">
    <w:abstractNumId w:val="18"/>
  </w:num>
  <w:num w:numId="24">
    <w:abstractNumId w:val="38"/>
  </w:num>
  <w:num w:numId="25">
    <w:abstractNumId w:val="13"/>
  </w:num>
  <w:num w:numId="26">
    <w:abstractNumId w:val="32"/>
  </w:num>
  <w:num w:numId="27">
    <w:abstractNumId w:val="9"/>
  </w:num>
  <w:num w:numId="28">
    <w:abstractNumId w:val="16"/>
  </w:num>
  <w:num w:numId="29">
    <w:abstractNumId w:val="11"/>
  </w:num>
  <w:num w:numId="30">
    <w:abstractNumId w:val="26"/>
  </w:num>
  <w:num w:numId="31">
    <w:abstractNumId w:val="0"/>
  </w:num>
  <w:num w:numId="32">
    <w:abstractNumId w:val="1"/>
  </w:num>
  <w:num w:numId="33">
    <w:abstractNumId w:val="6"/>
  </w:num>
  <w:num w:numId="34">
    <w:abstractNumId w:val="40"/>
  </w:num>
  <w:num w:numId="35">
    <w:abstractNumId w:val="2"/>
  </w:num>
  <w:num w:numId="36">
    <w:abstractNumId w:val="29"/>
  </w:num>
  <w:num w:numId="37">
    <w:abstractNumId w:val="12"/>
  </w:num>
  <w:num w:numId="38">
    <w:abstractNumId w:val="15"/>
  </w:num>
  <w:num w:numId="39">
    <w:abstractNumId w:val="27"/>
  </w:num>
  <w:num w:numId="40">
    <w:abstractNumId w:val="10"/>
  </w:num>
  <w:num w:numId="41">
    <w:abstractNumId w:val="20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491A"/>
    <w:rsid w:val="00016BB8"/>
    <w:rsid w:val="00075B25"/>
    <w:rsid w:val="00092BFD"/>
    <w:rsid w:val="000E3B24"/>
    <w:rsid w:val="00104973"/>
    <w:rsid w:val="00107D6B"/>
    <w:rsid w:val="00136391"/>
    <w:rsid w:val="00145133"/>
    <w:rsid w:val="001512C8"/>
    <w:rsid w:val="001821F6"/>
    <w:rsid w:val="001A7CF3"/>
    <w:rsid w:val="001B016F"/>
    <w:rsid w:val="001C5652"/>
    <w:rsid w:val="00260390"/>
    <w:rsid w:val="002702FF"/>
    <w:rsid w:val="00274EDC"/>
    <w:rsid w:val="00283983"/>
    <w:rsid w:val="0029763A"/>
    <w:rsid w:val="00331243"/>
    <w:rsid w:val="003535D2"/>
    <w:rsid w:val="00390899"/>
    <w:rsid w:val="00395D6C"/>
    <w:rsid w:val="003E626D"/>
    <w:rsid w:val="00421FD6"/>
    <w:rsid w:val="004324B2"/>
    <w:rsid w:val="00475078"/>
    <w:rsid w:val="00482411"/>
    <w:rsid w:val="0050441E"/>
    <w:rsid w:val="005314CA"/>
    <w:rsid w:val="005500CA"/>
    <w:rsid w:val="006253E2"/>
    <w:rsid w:val="00654AC8"/>
    <w:rsid w:val="006645A9"/>
    <w:rsid w:val="00735689"/>
    <w:rsid w:val="00744617"/>
    <w:rsid w:val="00766E57"/>
    <w:rsid w:val="007676FF"/>
    <w:rsid w:val="00785566"/>
    <w:rsid w:val="007A7778"/>
    <w:rsid w:val="007B19F4"/>
    <w:rsid w:val="00831639"/>
    <w:rsid w:val="00883710"/>
    <w:rsid w:val="00883B33"/>
    <w:rsid w:val="008930E3"/>
    <w:rsid w:val="008C2C93"/>
    <w:rsid w:val="00956E74"/>
    <w:rsid w:val="009A3F8F"/>
    <w:rsid w:val="009B24FE"/>
    <w:rsid w:val="009C7D29"/>
    <w:rsid w:val="009D0E70"/>
    <w:rsid w:val="00A26ED9"/>
    <w:rsid w:val="00AE5DBC"/>
    <w:rsid w:val="00BF48B5"/>
    <w:rsid w:val="00BF6FCD"/>
    <w:rsid w:val="00BF7167"/>
    <w:rsid w:val="00C11056"/>
    <w:rsid w:val="00C80E63"/>
    <w:rsid w:val="00CC1A69"/>
    <w:rsid w:val="00D051C6"/>
    <w:rsid w:val="00D96E0F"/>
    <w:rsid w:val="00E33F0A"/>
    <w:rsid w:val="00E420CC"/>
    <w:rsid w:val="00E43F01"/>
    <w:rsid w:val="00E540B0"/>
    <w:rsid w:val="00E55E7C"/>
    <w:rsid w:val="00E97159"/>
    <w:rsid w:val="00E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9939F9"/>
  <w15:docId w15:val="{48579923-2540-4D35-8F26-11CB307C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35D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rsid w:val="002702FF"/>
    <w:rPr>
      <w:rFonts w:cs="Times New Roman"/>
      <w:sz w:val="22"/>
      <w:shd w:val="clear" w:color="auto" w:fill="FFFFFF"/>
    </w:rPr>
  </w:style>
  <w:style w:type="paragraph" w:styleId="a8">
    <w:name w:val="Body Text"/>
    <w:basedOn w:val="a"/>
    <w:link w:val="1"/>
    <w:uiPriority w:val="99"/>
    <w:rsid w:val="002702FF"/>
    <w:pPr>
      <w:shd w:val="clear" w:color="auto" w:fill="FFFFFF"/>
      <w:spacing w:after="540" w:line="265" w:lineRule="exact"/>
      <w:jc w:val="center"/>
    </w:pPr>
    <w:rPr>
      <w:rFonts w:cs="Times New Roman"/>
      <w:sz w:val="22"/>
    </w:rPr>
  </w:style>
  <w:style w:type="character" w:customStyle="1" w:styleId="a9">
    <w:name w:val="Основной текст Знак"/>
    <w:basedOn w:val="a0"/>
    <w:uiPriority w:val="99"/>
    <w:semiHidden/>
    <w:rsid w:val="002702FF"/>
  </w:style>
  <w:style w:type="paragraph" w:customStyle="1" w:styleId="10">
    <w:name w:val="Абзац списка1"/>
    <w:basedOn w:val="a"/>
    <w:uiPriority w:val="99"/>
    <w:qFormat/>
    <w:rsid w:val="003535D2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5D2"/>
    <w:rPr>
      <w:rFonts w:eastAsia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rsid w:val="006645A9"/>
    <w:pPr>
      <w:spacing w:before="100" w:beforeAutospacing="1" w:after="119" w:line="300" w:lineRule="auto"/>
      <w:ind w:firstLine="499"/>
      <w:jc w:val="both"/>
    </w:pPr>
    <w:rPr>
      <w:rFonts w:eastAsia="Times New Roman" w:cs="Times New Roman"/>
      <w:szCs w:val="24"/>
      <w:lang w:eastAsia="ru-RU"/>
    </w:rPr>
  </w:style>
  <w:style w:type="character" w:customStyle="1" w:styleId="author">
    <w:name w:val="author"/>
    <w:rsid w:val="0033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80007" TargetMode="External"/><Relationship Id="rId13" Type="http://schemas.openxmlformats.org/officeDocument/2006/relationships/hyperlink" Target="https://e.lanbook.com" TargetMode="External"/><Relationship Id="rId18" Type="http://schemas.openxmlformats.org/officeDocument/2006/relationships/hyperlink" Target="http://www.nqai.ie/documents/eqfleaflet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cg.ru/" TargetMode="External"/><Relationship Id="rId7" Type="http://schemas.openxmlformats.org/officeDocument/2006/relationships/hyperlink" Target="https://e.lanbook.com/book/55393" TargetMode="External"/><Relationship Id="rId12" Type="http://schemas.openxmlformats.org/officeDocument/2006/relationships/hyperlink" Target="http://sdo.pgups.ru" TargetMode="External"/><Relationship Id="rId17" Type="http://schemas.openxmlformats.org/officeDocument/2006/relationships/hyperlink" Target="http://www.intracen.or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tpprf.ru/ru/interaction/committee/komlogistic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intrans.ru/documents/detail.php?ELEMENT_ID=1300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books.ru/home.php?routine=bookshelf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e.lanbook.com/book/59016" TargetMode="External"/><Relationship Id="rId19" Type="http://schemas.openxmlformats.org/officeDocument/2006/relationships/hyperlink" Target="http://www.worldcargonew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9096" TargetMode="External"/><Relationship Id="rId14" Type="http://schemas.openxmlformats.org/officeDocument/2006/relationships/hyperlink" Target="https://biblioline.ru/" TargetMode="External"/><Relationship Id="rId22" Type="http://schemas.openxmlformats.org/officeDocument/2006/relationships/hyperlink" Target="http://www.rb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8F0E-3E30-4360-A5B0-60EB3F41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Александр Бадецкий</cp:lastModifiedBy>
  <cp:revision>41</cp:revision>
  <cp:lastPrinted>2017-04-13T12:04:00Z</cp:lastPrinted>
  <dcterms:created xsi:type="dcterms:W3CDTF">2017-02-27T16:22:00Z</dcterms:created>
  <dcterms:modified xsi:type="dcterms:W3CDTF">2018-07-02T19:55:00Z</dcterms:modified>
</cp:coreProperties>
</file>