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>ИНФОРМАЦИОННЫЕ СИСТЕМЫ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27BFD" w:rsidRPr="00627BFD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3AE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</w:t>
      </w:r>
      <w:r w:rsidR="00C311C4">
        <w:rPr>
          <w:rFonts w:ascii="Times New Roman" w:hAnsi="Times New Roman" w:cs="Times New Roman"/>
          <w:sz w:val="24"/>
          <w:szCs w:val="24"/>
        </w:rPr>
        <w:t>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E3AE4" w:rsidRPr="00FE3AE4">
        <w:rPr>
          <w:rFonts w:ascii="Times New Roman" w:hAnsi="Times New Roman" w:cs="Times New Roman"/>
          <w:sz w:val="24"/>
          <w:szCs w:val="24"/>
        </w:rPr>
        <w:t>«Бизнес аналитика», «Управление проектами: анализ, инвестиции, технология реализации»,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«Информационные системы в экономике» (Б1.Б.4) относится к базовой части и является обязательной дисциплиной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системами;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632136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>рование следующих  компетенций: ПК-5, ПК-9.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ключевые критерии оценки экономической эффективности применения информационных систем и технологий 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систем и технологий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Представление об информационных системах и их роли в деятельности организации. Структура информационной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Жизненный цикл ИС. 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A2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11C4">
        <w:rPr>
          <w:rFonts w:ascii="Times New Roman" w:hAnsi="Times New Roman" w:cs="Times New Roman"/>
          <w:sz w:val="24"/>
          <w:szCs w:val="24"/>
        </w:rPr>
        <w:t>3 зачетные единицы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27EB"/>
    <w:rsid w:val="00174A2E"/>
    <w:rsid w:val="002D6750"/>
    <w:rsid w:val="00627BFD"/>
    <w:rsid w:val="00632136"/>
    <w:rsid w:val="00664A81"/>
    <w:rsid w:val="007E3C95"/>
    <w:rsid w:val="009A2AFB"/>
    <w:rsid w:val="00C311C4"/>
    <w:rsid w:val="00CA35C1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0500-4330-4CEF-87D4-DE6C7C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Larisa</cp:lastModifiedBy>
  <cp:revision>3</cp:revision>
  <cp:lastPrinted>2016-02-10T06:34:00Z</cp:lastPrinted>
  <dcterms:created xsi:type="dcterms:W3CDTF">2017-07-26T21:01:00Z</dcterms:created>
  <dcterms:modified xsi:type="dcterms:W3CDTF">2017-09-17T19:46:00Z</dcterms:modified>
</cp:coreProperties>
</file>