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1E" w:rsidRPr="0086021E" w:rsidRDefault="0086021E" w:rsidP="0086021E">
      <w:pPr>
        <w:jc w:val="both"/>
        <w:rPr>
          <w:b/>
        </w:rPr>
      </w:pPr>
      <w:r w:rsidRPr="0086021E">
        <w:rPr>
          <w:b/>
        </w:rPr>
        <w:t>АННОТАЦИЯ</w:t>
      </w:r>
    </w:p>
    <w:p w:rsidR="0086021E" w:rsidRPr="0086021E" w:rsidRDefault="0086021E" w:rsidP="0086021E">
      <w:pPr>
        <w:jc w:val="both"/>
        <w:rPr>
          <w:b/>
        </w:rPr>
      </w:pPr>
      <w:r w:rsidRPr="0086021E">
        <w:rPr>
          <w:b/>
        </w:rPr>
        <w:t>Дисциплины</w:t>
      </w:r>
    </w:p>
    <w:p w:rsidR="0086021E" w:rsidRPr="0086021E" w:rsidRDefault="0086021E" w:rsidP="0086021E">
      <w:pPr>
        <w:jc w:val="both"/>
        <w:rPr>
          <w:b/>
        </w:rPr>
      </w:pPr>
      <w:r w:rsidRPr="0086021E">
        <w:rPr>
          <w:b/>
        </w:rPr>
        <w:t>«СИСТЕМЫ РАЗОГРЕВА И СЛИВА ВЯЗКИХ ГРУЗОВ В</w:t>
      </w:r>
    </w:p>
    <w:p w:rsidR="0086021E" w:rsidRPr="0086021E" w:rsidRDefault="0086021E" w:rsidP="0086021E">
      <w:pPr>
        <w:jc w:val="both"/>
        <w:rPr>
          <w:b/>
        </w:rPr>
      </w:pPr>
      <w:r w:rsidRPr="0086021E">
        <w:rPr>
          <w:b/>
        </w:rPr>
        <w:t>ТРАНСПОРТНОЙ ТЕПЛОЭНЕРГЕТИКЕ»</w:t>
      </w:r>
    </w:p>
    <w:p w:rsidR="0086021E" w:rsidRPr="0086021E" w:rsidRDefault="0086021E" w:rsidP="0086021E">
      <w:pPr>
        <w:jc w:val="both"/>
      </w:pPr>
      <w:r w:rsidRPr="0086021E">
        <w:t>Направление подготовки – 13.04.02 «Электроэнергетика и электротехника»</w:t>
      </w:r>
    </w:p>
    <w:p w:rsidR="0086021E" w:rsidRPr="0086021E" w:rsidRDefault="0086021E" w:rsidP="0086021E">
      <w:pPr>
        <w:jc w:val="both"/>
      </w:pPr>
      <w:r w:rsidRPr="0086021E">
        <w:t>Квалификация (степень) выпускника – Магистр</w:t>
      </w:r>
    </w:p>
    <w:p w:rsidR="0086021E" w:rsidRPr="0086021E" w:rsidRDefault="0086021E" w:rsidP="0086021E">
      <w:pPr>
        <w:jc w:val="both"/>
      </w:pPr>
      <w:r w:rsidRPr="0086021E">
        <w:t>Магистерская программа «Современные технологии, менеджмент, аудит и</w:t>
      </w:r>
    </w:p>
    <w:p w:rsidR="0086021E" w:rsidRPr="0086021E" w:rsidRDefault="0086021E" w:rsidP="0086021E">
      <w:pPr>
        <w:jc w:val="both"/>
      </w:pPr>
      <w:r w:rsidRPr="0086021E">
        <w:t>аналитика в промышленной энергетике»</w:t>
      </w:r>
    </w:p>
    <w:p w:rsidR="0086021E" w:rsidRPr="0086021E" w:rsidRDefault="0086021E" w:rsidP="0086021E">
      <w:pPr>
        <w:jc w:val="both"/>
        <w:rPr>
          <w:b/>
        </w:rPr>
      </w:pPr>
      <w:r w:rsidRPr="0086021E">
        <w:rPr>
          <w:b/>
        </w:rPr>
        <w:t>1. Место дисциплины в структуре основной профессиональной</w:t>
      </w:r>
    </w:p>
    <w:p w:rsidR="0086021E" w:rsidRPr="0086021E" w:rsidRDefault="0086021E" w:rsidP="0086021E">
      <w:pPr>
        <w:jc w:val="both"/>
        <w:rPr>
          <w:b/>
        </w:rPr>
      </w:pPr>
      <w:r w:rsidRPr="0086021E">
        <w:rPr>
          <w:b/>
        </w:rPr>
        <w:t>образовательной программы</w:t>
      </w:r>
    </w:p>
    <w:p w:rsidR="0086021E" w:rsidRPr="0086021E" w:rsidRDefault="0086021E" w:rsidP="0086021E">
      <w:pPr>
        <w:jc w:val="both"/>
      </w:pPr>
      <w:r w:rsidRPr="0086021E">
        <w:t>Дисциплина «Системы разогрева и слива вязких грузов в транспортной</w:t>
      </w:r>
    </w:p>
    <w:p w:rsidR="0086021E" w:rsidRPr="0086021E" w:rsidRDefault="0086021E" w:rsidP="0086021E">
      <w:pPr>
        <w:jc w:val="both"/>
      </w:pPr>
      <w:r w:rsidRPr="0086021E">
        <w:t>теплоэнергетике» Б1.В.ДВ.2.1 относится к вариативной части и является</w:t>
      </w:r>
    </w:p>
    <w:p w:rsidR="0086021E" w:rsidRPr="0086021E" w:rsidRDefault="0086021E" w:rsidP="0086021E">
      <w:pPr>
        <w:jc w:val="both"/>
      </w:pPr>
      <w:r w:rsidRPr="0086021E">
        <w:t>дисциплиной по выбору учащегося.</w:t>
      </w:r>
    </w:p>
    <w:p w:rsidR="0086021E" w:rsidRPr="0086021E" w:rsidRDefault="0086021E" w:rsidP="0086021E">
      <w:pPr>
        <w:jc w:val="both"/>
        <w:rPr>
          <w:b/>
        </w:rPr>
      </w:pPr>
      <w:r w:rsidRPr="0086021E">
        <w:rPr>
          <w:b/>
        </w:rPr>
        <w:t>2. Цель и задачи дисциплины</w:t>
      </w:r>
    </w:p>
    <w:p w:rsidR="0086021E" w:rsidRPr="0086021E" w:rsidRDefault="0086021E" w:rsidP="0086021E">
      <w:pPr>
        <w:jc w:val="both"/>
      </w:pPr>
      <w:r w:rsidRPr="0086021E">
        <w:t>Целью изучения дисциплины является формирование компетенций,</w:t>
      </w:r>
    </w:p>
    <w:p w:rsidR="0086021E" w:rsidRPr="0086021E" w:rsidRDefault="0086021E" w:rsidP="0086021E">
      <w:pPr>
        <w:jc w:val="both"/>
      </w:pPr>
      <w:r w:rsidRPr="0086021E">
        <w:t>указанных в разделе 2 рабочей программы.</w:t>
      </w:r>
    </w:p>
    <w:p w:rsidR="0086021E" w:rsidRPr="0086021E" w:rsidRDefault="0086021E" w:rsidP="0086021E">
      <w:pPr>
        <w:jc w:val="both"/>
      </w:pPr>
      <w:r w:rsidRPr="0086021E">
        <w:t>Для достижения поставленной цели решаются следующие задачи:</w:t>
      </w:r>
    </w:p>
    <w:p w:rsidR="0086021E" w:rsidRPr="0086021E" w:rsidRDefault="0086021E" w:rsidP="0086021E">
      <w:pPr>
        <w:pStyle w:val="a"/>
        <w:jc w:val="both"/>
      </w:pPr>
      <w:r w:rsidRPr="0086021E">
        <w:t>приобретение знаний, указанных в разделе 2 рабочей программы;</w:t>
      </w:r>
    </w:p>
    <w:p w:rsidR="0086021E" w:rsidRPr="0086021E" w:rsidRDefault="0086021E" w:rsidP="0086021E">
      <w:pPr>
        <w:pStyle w:val="a"/>
        <w:jc w:val="both"/>
      </w:pPr>
      <w:r w:rsidRPr="0086021E">
        <w:t>приобретение умений, указанных в разделе 2 рабочей программы;</w:t>
      </w:r>
    </w:p>
    <w:p w:rsidR="0086021E" w:rsidRPr="0086021E" w:rsidRDefault="0086021E" w:rsidP="0086021E">
      <w:pPr>
        <w:pStyle w:val="a"/>
        <w:jc w:val="both"/>
      </w:pPr>
      <w:r w:rsidRPr="0086021E">
        <w:t>приобретение навыков, указанных в разделе 2 рабочей программы.</w:t>
      </w:r>
    </w:p>
    <w:p w:rsidR="0086021E" w:rsidRPr="0086021E" w:rsidRDefault="0086021E" w:rsidP="0086021E">
      <w:pPr>
        <w:jc w:val="both"/>
        <w:rPr>
          <w:b/>
        </w:rPr>
      </w:pPr>
      <w:r w:rsidRPr="0086021E">
        <w:rPr>
          <w:b/>
        </w:rPr>
        <w:t>3. Перечень планируемых результатов обучения по дисциплине</w:t>
      </w:r>
    </w:p>
    <w:p w:rsidR="0086021E" w:rsidRPr="0086021E" w:rsidRDefault="0086021E" w:rsidP="0086021E">
      <w:pPr>
        <w:ind w:firstLine="708"/>
        <w:jc w:val="both"/>
      </w:pPr>
      <w:r w:rsidRPr="0086021E">
        <w:t>Изучение дисциплины направлено на формирование следующих</w:t>
      </w:r>
      <w:r>
        <w:t xml:space="preserve"> </w:t>
      </w:r>
      <w:r w:rsidRPr="0086021E">
        <w:t>компетенций: ОК-1, ОПК-1, ОПК – 2, ОПК-4, ПК-1, ПК-8, ПК-24.</w:t>
      </w:r>
    </w:p>
    <w:p w:rsidR="0086021E" w:rsidRPr="0086021E" w:rsidRDefault="0086021E" w:rsidP="0086021E">
      <w:pPr>
        <w:jc w:val="both"/>
      </w:pPr>
      <w:r w:rsidRPr="0086021E">
        <w:t>В результате освоения дисциплины обучающийся должен:</w:t>
      </w:r>
    </w:p>
    <w:p w:rsidR="0086021E" w:rsidRPr="0086021E" w:rsidRDefault="0086021E" w:rsidP="0086021E">
      <w:pPr>
        <w:jc w:val="both"/>
        <w:rPr>
          <w:b/>
          <w:i/>
        </w:rPr>
      </w:pPr>
      <w:r w:rsidRPr="0086021E">
        <w:rPr>
          <w:b/>
          <w:i/>
        </w:rPr>
        <w:t>ЗНАТЬ:</w:t>
      </w:r>
    </w:p>
    <w:p w:rsidR="0086021E" w:rsidRPr="0086021E" w:rsidRDefault="0086021E" w:rsidP="0086021E">
      <w:pPr>
        <w:pStyle w:val="a"/>
      </w:pPr>
      <w:r w:rsidRPr="0086021E">
        <w:t>номенклатуру вязких грузов, перевозимых в железнодорожных</w:t>
      </w:r>
      <w:r>
        <w:t xml:space="preserve"> </w:t>
      </w:r>
      <w:r w:rsidRPr="0086021E">
        <w:t>цистернах. Их теплофизические характеристики.</w:t>
      </w:r>
    </w:p>
    <w:p w:rsidR="0086021E" w:rsidRPr="0086021E" w:rsidRDefault="0086021E" w:rsidP="0086021E">
      <w:pPr>
        <w:pStyle w:val="a"/>
      </w:pPr>
      <w:r w:rsidRPr="0086021E">
        <w:t>виды систем разогрева на железнодорожном транспорте.</w:t>
      </w:r>
    </w:p>
    <w:p w:rsidR="0086021E" w:rsidRPr="0086021E" w:rsidRDefault="0086021E" w:rsidP="0086021E">
      <w:pPr>
        <w:pStyle w:val="a"/>
      </w:pPr>
      <w:r w:rsidRPr="0086021E">
        <w:t>расчетные зависимости и принципы расчета разогрева вязких грузов на</w:t>
      </w:r>
      <w:r>
        <w:t xml:space="preserve"> </w:t>
      </w:r>
      <w:r w:rsidRPr="0086021E">
        <w:t>железнодорожном транспорте.</w:t>
      </w:r>
    </w:p>
    <w:p w:rsidR="0086021E" w:rsidRPr="0086021E" w:rsidRDefault="0086021E" w:rsidP="0086021E">
      <w:pPr>
        <w:jc w:val="both"/>
        <w:rPr>
          <w:b/>
          <w:i/>
        </w:rPr>
      </w:pPr>
      <w:r w:rsidRPr="0086021E">
        <w:rPr>
          <w:b/>
          <w:i/>
        </w:rPr>
        <w:t>УМЕТЬ:</w:t>
      </w:r>
    </w:p>
    <w:p w:rsidR="0086021E" w:rsidRPr="0086021E" w:rsidRDefault="0086021E" w:rsidP="0086021E">
      <w:pPr>
        <w:pStyle w:val="a"/>
      </w:pPr>
      <w:r w:rsidRPr="0086021E">
        <w:t>составлять расчетные схемы разогрева вязких грузов;</w:t>
      </w:r>
    </w:p>
    <w:p w:rsidR="0086021E" w:rsidRPr="0086021E" w:rsidRDefault="0086021E" w:rsidP="0086021E">
      <w:pPr>
        <w:pStyle w:val="a"/>
      </w:pPr>
      <w:r w:rsidRPr="0086021E">
        <w:t>использовать современное прикладное программное обеспечение для</w:t>
      </w:r>
      <w:r>
        <w:t xml:space="preserve"> </w:t>
      </w:r>
      <w:r w:rsidRPr="0086021E">
        <w:t>расчета параметров и выбора принципиальных схем;</w:t>
      </w:r>
    </w:p>
    <w:p w:rsidR="0086021E" w:rsidRPr="0086021E" w:rsidRDefault="0086021E" w:rsidP="0086021E">
      <w:pPr>
        <w:jc w:val="both"/>
        <w:rPr>
          <w:b/>
          <w:i/>
        </w:rPr>
      </w:pPr>
      <w:r w:rsidRPr="0086021E">
        <w:rPr>
          <w:b/>
          <w:i/>
        </w:rPr>
        <w:t>ВЛАДЕТЬ:</w:t>
      </w:r>
    </w:p>
    <w:p w:rsidR="0086021E" w:rsidRPr="0086021E" w:rsidRDefault="0086021E" w:rsidP="0086021E">
      <w:pPr>
        <w:pStyle w:val="a"/>
      </w:pPr>
      <w:r w:rsidRPr="0086021E">
        <w:t>методикой и принципами расчета разогрева вязких грузов на</w:t>
      </w:r>
      <w:r>
        <w:t xml:space="preserve"> </w:t>
      </w:r>
      <w:r w:rsidRPr="0086021E">
        <w:t>железнодорожном транспорте;</w:t>
      </w:r>
    </w:p>
    <w:p w:rsidR="0086021E" w:rsidRPr="0086021E" w:rsidRDefault="0086021E" w:rsidP="0086021E">
      <w:pPr>
        <w:pStyle w:val="a"/>
      </w:pPr>
      <w:r>
        <w:t xml:space="preserve"> </w:t>
      </w:r>
      <w:r w:rsidRPr="0086021E">
        <w:t>графическими способами и средствами представления полученной в</w:t>
      </w:r>
      <w:r>
        <w:t xml:space="preserve"> </w:t>
      </w:r>
      <w:r w:rsidRPr="0086021E">
        <w:t>результате расчетов информации;</w:t>
      </w:r>
    </w:p>
    <w:p w:rsidR="0086021E" w:rsidRPr="0086021E" w:rsidRDefault="0086021E" w:rsidP="0086021E">
      <w:pPr>
        <w:pStyle w:val="a"/>
      </w:pPr>
      <w:r w:rsidRPr="0086021E">
        <w:t>современными методами обработки и представления информации.</w:t>
      </w:r>
    </w:p>
    <w:p w:rsidR="0086021E" w:rsidRPr="0086021E" w:rsidRDefault="0086021E" w:rsidP="0086021E">
      <w:pPr>
        <w:jc w:val="both"/>
        <w:rPr>
          <w:b/>
        </w:rPr>
      </w:pPr>
      <w:r w:rsidRPr="0086021E">
        <w:rPr>
          <w:b/>
        </w:rPr>
        <w:lastRenderedPageBreak/>
        <w:t>4. Содержание и структура дисциплины</w:t>
      </w:r>
    </w:p>
    <w:p w:rsidR="0086021E" w:rsidRPr="0086021E" w:rsidRDefault="0086021E" w:rsidP="0086021E">
      <w:pPr>
        <w:pStyle w:val="a"/>
        <w:numPr>
          <w:ilvl w:val="0"/>
          <w:numId w:val="3"/>
        </w:numPr>
        <w:jc w:val="both"/>
      </w:pPr>
      <w:r w:rsidRPr="0086021E">
        <w:t>Основные понятия и определения.</w:t>
      </w:r>
    </w:p>
    <w:p w:rsidR="0086021E" w:rsidRPr="0086021E" w:rsidRDefault="0086021E" w:rsidP="0086021E">
      <w:pPr>
        <w:pStyle w:val="a"/>
        <w:numPr>
          <w:ilvl w:val="0"/>
          <w:numId w:val="3"/>
        </w:numPr>
        <w:jc w:val="both"/>
      </w:pPr>
      <w:r w:rsidRPr="0086021E">
        <w:t>Основные закономерности процессов тепло- и массообмена.</w:t>
      </w:r>
    </w:p>
    <w:p w:rsidR="0086021E" w:rsidRPr="0086021E" w:rsidRDefault="0086021E" w:rsidP="0086021E">
      <w:pPr>
        <w:pStyle w:val="a"/>
        <w:numPr>
          <w:ilvl w:val="0"/>
          <w:numId w:val="3"/>
        </w:numPr>
        <w:jc w:val="both"/>
      </w:pPr>
      <w:r w:rsidRPr="0086021E">
        <w:t>Уравнение теплопроводности, краевые условия.</w:t>
      </w:r>
    </w:p>
    <w:p w:rsidR="0086021E" w:rsidRPr="0086021E" w:rsidRDefault="0086021E" w:rsidP="0086021E">
      <w:pPr>
        <w:pStyle w:val="a"/>
        <w:numPr>
          <w:ilvl w:val="0"/>
          <w:numId w:val="3"/>
        </w:numPr>
        <w:jc w:val="both"/>
      </w:pPr>
      <w:r w:rsidRPr="0086021E">
        <w:t>Виды систем разогрева. Постановка задачи. Математическая модель</w:t>
      </w:r>
    </w:p>
    <w:p w:rsidR="0086021E" w:rsidRPr="0086021E" w:rsidRDefault="0086021E" w:rsidP="0086021E">
      <w:pPr>
        <w:pStyle w:val="a"/>
        <w:numPr>
          <w:ilvl w:val="0"/>
          <w:numId w:val="3"/>
        </w:numPr>
        <w:jc w:val="both"/>
      </w:pPr>
      <w:r w:rsidRPr="0086021E">
        <w:t>процессов теплообмена</w:t>
      </w:r>
    </w:p>
    <w:p w:rsidR="0086021E" w:rsidRPr="0086021E" w:rsidRDefault="0086021E" w:rsidP="0086021E">
      <w:pPr>
        <w:pStyle w:val="a"/>
        <w:numPr>
          <w:ilvl w:val="0"/>
          <w:numId w:val="3"/>
        </w:numPr>
        <w:jc w:val="both"/>
      </w:pPr>
      <w:r w:rsidRPr="0086021E">
        <w:t>Принцип расчета процесса разогрева затвердевающих грузов в</w:t>
      </w:r>
      <w:r>
        <w:t xml:space="preserve"> </w:t>
      </w:r>
      <w:r w:rsidRPr="0086021E">
        <w:t>железнодорожной цистерне</w:t>
      </w:r>
    </w:p>
    <w:p w:rsidR="0086021E" w:rsidRPr="0086021E" w:rsidRDefault="0086021E" w:rsidP="0086021E">
      <w:pPr>
        <w:pStyle w:val="a"/>
        <w:numPr>
          <w:ilvl w:val="0"/>
          <w:numId w:val="3"/>
        </w:numPr>
        <w:jc w:val="both"/>
      </w:pPr>
      <w:r w:rsidRPr="0086021E">
        <w:t>Нестационарный тепловой режим тела с равномерным полем температур.</w:t>
      </w:r>
    </w:p>
    <w:p w:rsidR="0086021E" w:rsidRPr="0086021E" w:rsidRDefault="0086021E" w:rsidP="0086021E">
      <w:pPr>
        <w:pStyle w:val="a"/>
        <w:numPr>
          <w:ilvl w:val="0"/>
          <w:numId w:val="3"/>
        </w:numPr>
        <w:jc w:val="both"/>
      </w:pPr>
      <w:r w:rsidRPr="0086021E">
        <w:t>Расчет процессов охлаждения и разогрева затвердевающего груза в</w:t>
      </w:r>
      <w:r>
        <w:t xml:space="preserve"> </w:t>
      </w:r>
      <w:r w:rsidRPr="0086021E">
        <w:t>железнодорожной цистерне.</w:t>
      </w:r>
    </w:p>
    <w:p w:rsidR="0086021E" w:rsidRPr="0086021E" w:rsidRDefault="0086021E" w:rsidP="0086021E">
      <w:pPr>
        <w:pStyle w:val="a"/>
        <w:numPr>
          <w:ilvl w:val="0"/>
          <w:numId w:val="3"/>
        </w:numPr>
        <w:jc w:val="both"/>
      </w:pPr>
      <w:r w:rsidRPr="0086021E">
        <w:t>Нагрев твердой и жидкой фаз груза. Расчетные зависимости.</w:t>
      </w:r>
    </w:p>
    <w:p w:rsidR="0086021E" w:rsidRPr="0086021E" w:rsidRDefault="0086021E" w:rsidP="0086021E">
      <w:pPr>
        <w:jc w:val="both"/>
        <w:rPr>
          <w:b/>
        </w:rPr>
      </w:pPr>
      <w:r w:rsidRPr="0086021E">
        <w:rPr>
          <w:b/>
        </w:rPr>
        <w:t>5. Объем дисциплины и виды учебной работы</w:t>
      </w:r>
    </w:p>
    <w:p w:rsidR="0086021E" w:rsidRPr="0086021E" w:rsidRDefault="0086021E" w:rsidP="0086021E">
      <w:pPr>
        <w:jc w:val="both"/>
        <w:rPr>
          <w:b/>
          <w:i/>
        </w:rPr>
      </w:pPr>
      <w:r w:rsidRPr="0086021E">
        <w:rPr>
          <w:b/>
          <w:i/>
        </w:rPr>
        <w:t>Очная форма обучения</w:t>
      </w:r>
    </w:p>
    <w:p w:rsidR="0086021E" w:rsidRPr="0086021E" w:rsidRDefault="0086021E" w:rsidP="0086021E">
      <w:pPr>
        <w:jc w:val="both"/>
      </w:pPr>
      <w:r w:rsidRPr="0086021E">
        <w:t>Объем дисциплины – 9 зачетных единиц (324 час.), в том числе:</w:t>
      </w:r>
    </w:p>
    <w:p w:rsidR="0086021E" w:rsidRPr="0086021E" w:rsidRDefault="0086021E" w:rsidP="0086021E">
      <w:pPr>
        <w:ind w:left="426"/>
        <w:jc w:val="both"/>
      </w:pPr>
      <w:r w:rsidRPr="0086021E">
        <w:t>2 семестр</w:t>
      </w:r>
    </w:p>
    <w:p w:rsidR="0086021E" w:rsidRPr="0086021E" w:rsidRDefault="0086021E" w:rsidP="0086021E">
      <w:pPr>
        <w:ind w:left="426"/>
        <w:jc w:val="both"/>
      </w:pPr>
      <w:r w:rsidRPr="0086021E">
        <w:t>Лекции – 18 час.</w:t>
      </w:r>
    </w:p>
    <w:p w:rsidR="0086021E" w:rsidRPr="0086021E" w:rsidRDefault="0086021E" w:rsidP="0086021E">
      <w:pPr>
        <w:ind w:left="426"/>
        <w:jc w:val="both"/>
      </w:pPr>
      <w:r w:rsidRPr="0086021E">
        <w:t>Практические занятия – 36 час.</w:t>
      </w:r>
    </w:p>
    <w:p w:rsidR="0086021E" w:rsidRPr="0086021E" w:rsidRDefault="0086021E" w:rsidP="0086021E">
      <w:pPr>
        <w:ind w:left="426"/>
        <w:jc w:val="both"/>
      </w:pPr>
      <w:r w:rsidRPr="0086021E">
        <w:t>Самостоятельная работа – 162 час.</w:t>
      </w:r>
    </w:p>
    <w:p w:rsidR="0086021E" w:rsidRPr="0086021E" w:rsidRDefault="0086021E" w:rsidP="0086021E">
      <w:pPr>
        <w:jc w:val="both"/>
      </w:pPr>
      <w:r w:rsidRPr="0086021E">
        <w:t>Форма контроля знаний – зачет.</w:t>
      </w:r>
    </w:p>
    <w:p w:rsidR="0086021E" w:rsidRPr="0086021E" w:rsidRDefault="0086021E" w:rsidP="0086021E">
      <w:pPr>
        <w:jc w:val="both"/>
      </w:pPr>
      <w:r w:rsidRPr="0086021E">
        <w:t>3 семестр</w:t>
      </w:r>
    </w:p>
    <w:p w:rsidR="0086021E" w:rsidRPr="0086021E" w:rsidRDefault="0086021E" w:rsidP="0086021E">
      <w:pPr>
        <w:ind w:left="426"/>
        <w:jc w:val="both"/>
      </w:pPr>
      <w:r w:rsidRPr="0086021E">
        <w:t>Практические занятия – 54 час.</w:t>
      </w:r>
    </w:p>
    <w:p w:rsidR="0086021E" w:rsidRPr="0086021E" w:rsidRDefault="0086021E" w:rsidP="0086021E">
      <w:pPr>
        <w:ind w:left="426"/>
        <w:jc w:val="both"/>
      </w:pPr>
      <w:r w:rsidRPr="0086021E">
        <w:t>Самостоятельная работа – 54 час.</w:t>
      </w:r>
    </w:p>
    <w:p w:rsidR="002839A6" w:rsidRDefault="0086021E" w:rsidP="0086021E">
      <w:pPr>
        <w:jc w:val="both"/>
      </w:pPr>
      <w:r w:rsidRPr="0086021E">
        <w:t>Форма контроля знаний – зачет.</w:t>
      </w:r>
    </w:p>
    <w:p w:rsidR="0086021E" w:rsidRPr="0086021E" w:rsidRDefault="0086021E" w:rsidP="0086021E">
      <w:pPr>
        <w:jc w:val="both"/>
        <w:rPr>
          <w:b/>
          <w:i/>
        </w:rPr>
      </w:pPr>
      <w:r>
        <w:rPr>
          <w:b/>
          <w:i/>
        </w:rPr>
        <w:t>Зао</w:t>
      </w:r>
      <w:r w:rsidRPr="0086021E">
        <w:rPr>
          <w:b/>
          <w:i/>
        </w:rPr>
        <w:t>чная форма обучения</w:t>
      </w:r>
    </w:p>
    <w:p w:rsidR="0086021E" w:rsidRPr="0086021E" w:rsidRDefault="0086021E" w:rsidP="0086021E">
      <w:pPr>
        <w:jc w:val="both"/>
      </w:pPr>
      <w:r w:rsidRPr="0086021E">
        <w:t>Объем дисциплины – 9 зачетных единиц (324 час.), в том числе:</w:t>
      </w:r>
    </w:p>
    <w:p w:rsidR="0086021E" w:rsidRPr="0086021E" w:rsidRDefault="0086021E" w:rsidP="0086021E">
      <w:pPr>
        <w:ind w:left="426"/>
        <w:jc w:val="both"/>
      </w:pPr>
      <w:r>
        <w:t xml:space="preserve">Лабораторные работы </w:t>
      </w:r>
      <w:r w:rsidRPr="0086021E">
        <w:t xml:space="preserve">– </w:t>
      </w:r>
      <w:r>
        <w:t>22</w:t>
      </w:r>
      <w:r w:rsidRPr="0086021E">
        <w:t xml:space="preserve"> час.</w:t>
      </w:r>
    </w:p>
    <w:p w:rsidR="0086021E" w:rsidRPr="0086021E" w:rsidRDefault="0086021E" w:rsidP="0086021E">
      <w:pPr>
        <w:ind w:left="426"/>
        <w:jc w:val="both"/>
      </w:pPr>
      <w:r w:rsidRPr="0086021E">
        <w:t xml:space="preserve">Самостоятельная работа – </w:t>
      </w:r>
      <w:r>
        <w:t>298</w:t>
      </w:r>
      <w:r w:rsidRPr="0086021E">
        <w:t xml:space="preserve"> час.</w:t>
      </w:r>
    </w:p>
    <w:p w:rsidR="0086021E" w:rsidRDefault="0086021E" w:rsidP="0086021E">
      <w:pPr>
        <w:ind w:left="426"/>
        <w:jc w:val="both"/>
      </w:pPr>
      <w:r>
        <w:t>Контроль – 4 час.</w:t>
      </w:r>
    </w:p>
    <w:p w:rsidR="0086021E" w:rsidRPr="0086021E" w:rsidRDefault="0086021E" w:rsidP="0086021E">
      <w:pPr>
        <w:jc w:val="both"/>
      </w:pPr>
      <w:r w:rsidRPr="0086021E">
        <w:t>Форма контроля знаний – зачет.</w:t>
      </w:r>
      <w:bookmarkStart w:id="0" w:name="_GoBack"/>
      <w:bookmarkEnd w:id="0"/>
    </w:p>
    <w:p w:rsidR="0086021E" w:rsidRPr="0086021E" w:rsidRDefault="0086021E" w:rsidP="0086021E">
      <w:pPr>
        <w:jc w:val="both"/>
      </w:pPr>
    </w:p>
    <w:sectPr w:rsidR="0086021E" w:rsidRPr="0086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1096"/>
    <w:multiLevelType w:val="hybridMultilevel"/>
    <w:tmpl w:val="3836B8CA"/>
    <w:lvl w:ilvl="0" w:tplc="15D4E27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67B19"/>
    <w:multiLevelType w:val="hybridMultilevel"/>
    <w:tmpl w:val="669A843A"/>
    <w:lvl w:ilvl="0" w:tplc="4AA2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7435A"/>
    <w:multiLevelType w:val="hybridMultilevel"/>
    <w:tmpl w:val="078CF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1E"/>
    <w:rsid w:val="000E0889"/>
    <w:rsid w:val="000F4E63"/>
    <w:rsid w:val="00136474"/>
    <w:rsid w:val="00245377"/>
    <w:rsid w:val="00260F9D"/>
    <w:rsid w:val="002839A6"/>
    <w:rsid w:val="002A0C3B"/>
    <w:rsid w:val="002D35D9"/>
    <w:rsid w:val="0032005E"/>
    <w:rsid w:val="003854BF"/>
    <w:rsid w:val="00393F6B"/>
    <w:rsid w:val="004179DE"/>
    <w:rsid w:val="004D4941"/>
    <w:rsid w:val="00504123"/>
    <w:rsid w:val="00547AC2"/>
    <w:rsid w:val="00554181"/>
    <w:rsid w:val="005B5B94"/>
    <w:rsid w:val="0062693B"/>
    <w:rsid w:val="00626E4E"/>
    <w:rsid w:val="00680C28"/>
    <w:rsid w:val="006A1A61"/>
    <w:rsid w:val="006D0D60"/>
    <w:rsid w:val="007C6740"/>
    <w:rsid w:val="0086021E"/>
    <w:rsid w:val="00896FAE"/>
    <w:rsid w:val="008E2236"/>
    <w:rsid w:val="00A561E7"/>
    <w:rsid w:val="00A83BB9"/>
    <w:rsid w:val="00B52D48"/>
    <w:rsid w:val="00B570E7"/>
    <w:rsid w:val="00BF5227"/>
    <w:rsid w:val="00C75F8E"/>
    <w:rsid w:val="00D23D99"/>
    <w:rsid w:val="00DA4F37"/>
    <w:rsid w:val="00DD10DB"/>
    <w:rsid w:val="00DD7D54"/>
    <w:rsid w:val="00E52174"/>
    <w:rsid w:val="00E83D1C"/>
    <w:rsid w:val="00F23B3C"/>
    <w:rsid w:val="00F73993"/>
    <w:rsid w:val="00F92691"/>
    <w:rsid w:val="00F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B3C"/>
    <w:pPr>
      <w:widowControl w:val="0"/>
      <w:suppressLineNumbers/>
      <w:suppressAutoHyphens/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qFormat/>
    <w:rsid w:val="00245377"/>
    <w:pPr>
      <w:keepNext/>
      <w:spacing w:before="120" w:after="120"/>
      <w:ind w:left="284"/>
      <w:outlineLvl w:val="0"/>
    </w:pPr>
    <w:rPr>
      <w:b/>
    </w:rPr>
  </w:style>
  <w:style w:type="paragraph" w:styleId="2">
    <w:name w:val="heading 2"/>
    <w:basedOn w:val="a0"/>
    <w:next w:val="a0"/>
    <w:link w:val="20"/>
    <w:autoRedefine/>
    <w:qFormat/>
    <w:rsid w:val="0032005E"/>
    <w:pPr>
      <w:keepNext/>
      <w:widowControl/>
      <w:suppressLineNumbers w:val="0"/>
      <w:suppressAutoHyphens w:val="0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393F6B"/>
    <w:pPr>
      <w:keepNext/>
      <w:overflowPunct w:val="0"/>
      <w:autoSpaceDE w:val="0"/>
      <w:autoSpaceDN w:val="0"/>
      <w:adjustRightInd w:val="0"/>
      <w:spacing w:before="120" w:after="120"/>
      <w:ind w:left="851" w:firstLine="709"/>
      <w:outlineLvl w:val="2"/>
    </w:pPr>
    <w:rPr>
      <w:rFonts w:asciiTheme="minorHAnsi" w:eastAsia="Arial Unicode MS" w:hAnsiTheme="minorHAnsi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нергопаспорт"/>
    <w:basedOn w:val="a0"/>
    <w:autoRedefine/>
    <w:qFormat/>
    <w:rsid w:val="006D0D60"/>
    <w:rPr>
      <w:szCs w:val="28"/>
    </w:rPr>
  </w:style>
  <w:style w:type="paragraph" w:customStyle="1" w:styleId="a5">
    <w:name w:val="ЭНЕРГОПАСПОРТ"/>
    <w:basedOn w:val="a0"/>
    <w:autoRedefine/>
    <w:qFormat/>
    <w:rsid w:val="00E52174"/>
  </w:style>
  <w:style w:type="character" w:customStyle="1" w:styleId="10">
    <w:name w:val="Заголовок 1 Знак"/>
    <w:basedOn w:val="a1"/>
    <w:link w:val="1"/>
    <w:rsid w:val="00245377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320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93F6B"/>
    <w:rPr>
      <w:rFonts w:eastAsia="Arial Unicode MS"/>
      <w:b/>
      <w:sz w:val="28"/>
    </w:rPr>
  </w:style>
  <w:style w:type="paragraph" w:styleId="a">
    <w:name w:val="List Paragraph"/>
    <w:basedOn w:val="a0"/>
    <w:autoRedefine/>
    <w:uiPriority w:val="99"/>
    <w:qFormat/>
    <w:rsid w:val="0086021E"/>
    <w:pPr>
      <w:widowControl/>
      <w:numPr>
        <w:numId w:val="2"/>
      </w:numPr>
      <w:suppressLineNumbers w:val="0"/>
      <w:suppressAutoHyphens w:val="0"/>
      <w:spacing w:after="200" w:line="276" w:lineRule="auto"/>
      <w:contextualSpacing/>
    </w:pPr>
    <w:rPr>
      <w:rFonts w:eastAsia="Calibri" w:cs="Times New Roman"/>
    </w:rPr>
  </w:style>
  <w:style w:type="paragraph" w:customStyle="1" w:styleId="21">
    <w:name w:val="Стиль2"/>
    <w:basedOn w:val="2"/>
    <w:autoRedefine/>
    <w:qFormat/>
    <w:rsid w:val="00554181"/>
    <w:pPr>
      <w:keepLines/>
      <w:widowControl w:val="0"/>
      <w:spacing w:before="200"/>
      <w:ind w:left="540" w:hanging="540"/>
      <w:jc w:val="center"/>
    </w:pPr>
    <w:rPr>
      <w:rFonts w:eastAsiaTheme="majorEastAsia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B3C"/>
    <w:pPr>
      <w:widowControl w:val="0"/>
      <w:suppressLineNumbers/>
      <w:suppressAutoHyphens/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qFormat/>
    <w:rsid w:val="00245377"/>
    <w:pPr>
      <w:keepNext/>
      <w:spacing w:before="120" w:after="120"/>
      <w:ind w:left="284"/>
      <w:outlineLvl w:val="0"/>
    </w:pPr>
    <w:rPr>
      <w:b/>
    </w:rPr>
  </w:style>
  <w:style w:type="paragraph" w:styleId="2">
    <w:name w:val="heading 2"/>
    <w:basedOn w:val="a0"/>
    <w:next w:val="a0"/>
    <w:link w:val="20"/>
    <w:autoRedefine/>
    <w:qFormat/>
    <w:rsid w:val="0032005E"/>
    <w:pPr>
      <w:keepNext/>
      <w:widowControl/>
      <w:suppressLineNumbers w:val="0"/>
      <w:suppressAutoHyphens w:val="0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393F6B"/>
    <w:pPr>
      <w:keepNext/>
      <w:overflowPunct w:val="0"/>
      <w:autoSpaceDE w:val="0"/>
      <w:autoSpaceDN w:val="0"/>
      <w:adjustRightInd w:val="0"/>
      <w:spacing w:before="120" w:after="120"/>
      <w:ind w:left="851" w:firstLine="709"/>
      <w:outlineLvl w:val="2"/>
    </w:pPr>
    <w:rPr>
      <w:rFonts w:asciiTheme="minorHAnsi" w:eastAsia="Arial Unicode MS" w:hAnsiTheme="minorHAnsi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нергопаспорт"/>
    <w:basedOn w:val="a0"/>
    <w:autoRedefine/>
    <w:qFormat/>
    <w:rsid w:val="006D0D60"/>
    <w:rPr>
      <w:szCs w:val="28"/>
    </w:rPr>
  </w:style>
  <w:style w:type="paragraph" w:customStyle="1" w:styleId="a5">
    <w:name w:val="ЭНЕРГОПАСПОРТ"/>
    <w:basedOn w:val="a0"/>
    <w:autoRedefine/>
    <w:qFormat/>
    <w:rsid w:val="00E52174"/>
  </w:style>
  <w:style w:type="character" w:customStyle="1" w:styleId="10">
    <w:name w:val="Заголовок 1 Знак"/>
    <w:basedOn w:val="a1"/>
    <w:link w:val="1"/>
    <w:rsid w:val="00245377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320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93F6B"/>
    <w:rPr>
      <w:rFonts w:eastAsia="Arial Unicode MS"/>
      <w:b/>
      <w:sz w:val="28"/>
    </w:rPr>
  </w:style>
  <w:style w:type="paragraph" w:styleId="a">
    <w:name w:val="List Paragraph"/>
    <w:basedOn w:val="a0"/>
    <w:autoRedefine/>
    <w:uiPriority w:val="99"/>
    <w:qFormat/>
    <w:rsid w:val="0086021E"/>
    <w:pPr>
      <w:widowControl/>
      <w:numPr>
        <w:numId w:val="2"/>
      </w:numPr>
      <w:suppressLineNumbers w:val="0"/>
      <w:suppressAutoHyphens w:val="0"/>
      <w:spacing w:after="200" w:line="276" w:lineRule="auto"/>
      <w:contextualSpacing/>
    </w:pPr>
    <w:rPr>
      <w:rFonts w:eastAsia="Calibri" w:cs="Times New Roman"/>
    </w:rPr>
  </w:style>
  <w:style w:type="paragraph" w:customStyle="1" w:styleId="21">
    <w:name w:val="Стиль2"/>
    <w:basedOn w:val="2"/>
    <w:autoRedefine/>
    <w:qFormat/>
    <w:rsid w:val="00554181"/>
    <w:pPr>
      <w:keepLines/>
      <w:widowControl w:val="0"/>
      <w:spacing w:before="200"/>
      <w:ind w:left="540" w:hanging="540"/>
      <w:jc w:val="center"/>
    </w:pPr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Kudrin</dc:creator>
  <cp:lastModifiedBy>Kudrin</cp:lastModifiedBy>
  <cp:revision>1</cp:revision>
  <dcterms:created xsi:type="dcterms:W3CDTF">2018-06-27T13:46:00Z</dcterms:created>
  <dcterms:modified xsi:type="dcterms:W3CDTF">2018-06-27T13:51:00Z</dcterms:modified>
</cp:coreProperties>
</file>