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AC35DB" w:rsidRDefault="00AC35DB" w:rsidP="00AC35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>СОВРЕМЕННЫЙ СТРАТЕГИЧЕСКИЙ АНАЛИЗ</w:t>
      </w:r>
      <w:r>
        <w:rPr>
          <w:rFonts w:ascii="Times New Roman" w:hAnsi="Times New Roman"/>
          <w:sz w:val="24"/>
          <w:szCs w:val="24"/>
        </w:rPr>
        <w:t>»</w:t>
      </w:r>
    </w:p>
    <w:p w:rsidR="00AC35DB" w:rsidRDefault="00AC35DB" w:rsidP="00AC35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«Современный стратегический анализ» (Б1.В.ОД.2) относится к вариативной части и является обязательной дисциплиной обучающегося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AC35DB" w:rsidRPr="00AC35DB" w:rsidRDefault="00AC35DB" w:rsidP="00AC35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/>
          <w:sz w:val="24"/>
          <w:szCs w:val="24"/>
        </w:rPr>
      </w:pPr>
      <w:r w:rsidRPr="00AC35DB">
        <w:rPr>
          <w:rFonts w:ascii="Times New Roman" w:hAnsi="Times New Roman"/>
          <w:b/>
          <w:sz w:val="24"/>
          <w:szCs w:val="24"/>
        </w:rPr>
        <w:t>2.</w:t>
      </w:r>
      <w:r w:rsidRPr="00AC35DB">
        <w:rPr>
          <w:b/>
          <w:sz w:val="24"/>
          <w:szCs w:val="24"/>
        </w:rPr>
        <w:t>Цели и задачи дисциплины</w:t>
      </w:r>
    </w:p>
    <w:p w:rsidR="00AC35DB" w:rsidRPr="00AC35DB" w:rsidRDefault="00AC35DB" w:rsidP="00AC35DB">
      <w:pPr>
        <w:tabs>
          <w:tab w:val="left" w:pos="1080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5DB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</w:t>
      </w:r>
      <w:r w:rsidRPr="00AC35DB">
        <w:rPr>
          <w:rFonts w:ascii="Times New Roman" w:hAnsi="Times New Roman"/>
          <w:sz w:val="24"/>
          <w:szCs w:val="24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объектами недвижимости.</w:t>
      </w:r>
    </w:p>
    <w:p w:rsidR="00AC35DB" w:rsidRPr="00AC35DB" w:rsidRDefault="00AC35DB" w:rsidP="00AC35DB">
      <w:pPr>
        <w:tabs>
          <w:tab w:val="left" w:pos="5954"/>
          <w:tab w:val="left" w:pos="7655"/>
        </w:tabs>
        <w:spacing w:line="240" w:lineRule="auto"/>
        <w:ind w:left="-567" w:firstLine="127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35DB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 xml:space="preserve">овладение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</w:t>
      </w:r>
      <w:proofErr w:type="gramStart"/>
      <w:r w:rsidRPr="00AC35DB">
        <w:rPr>
          <w:color w:val="auto"/>
        </w:rPr>
        <w:t>-с</w:t>
      </w:r>
      <w:proofErr w:type="gramEnd"/>
      <w:r w:rsidRPr="00AC35DB">
        <w:rPr>
          <w:color w:val="auto"/>
        </w:rPr>
        <w:t>троительными проектами промышленных зданий и сооружений;</w:t>
      </w:r>
    </w:p>
    <w:p w:rsidR="00AC35DB" w:rsidRPr="00AC35DB" w:rsidRDefault="00AC35DB" w:rsidP="00AC35DB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AC35DB" w:rsidRPr="00AC35DB" w:rsidRDefault="00AC35DB" w:rsidP="00AC35DB">
      <w:pPr>
        <w:pStyle w:val="Default"/>
        <w:numPr>
          <w:ilvl w:val="0"/>
          <w:numId w:val="3"/>
        </w:numPr>
        <w:suppressAutoHyphens/>
        <w:ind w:left="0" w:firstLine="709"/>
        <w:contextualSpacing/>
        <w:jc w:val="both"/>
        <w:rPr>
          <w:color w:val="auto"/>
        </w:rPr>
      </w:pPr>
      <w:r w:rsidRPr="00AC35DB">
        <w:rPr>
          <w:color w:val="auto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AC35DB" w:rsidRDefault="00AC35DB" w:rsidP="00AC35D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35DB" w:rsidRDefault="00AC35DB" w:rsidP="00AC35DB">
      <w:pPr>
        <w:pStyle w:val="a3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eastAsia="Calibri"/>
          <w:bCs/>
          <w:sz w:val="24"/>
          <w:szCs w:val="24"/>
        </w:rPr>
        <w:t>компетенций: ОК-1, ОК-2, ОПК-</w:t>
      </w:r>
      <w:r w:rsidR="00A22574">
        <w:rPr>
          <w:rFonts w:eastAsia="Calibri"/>
          <w:bCs/>
          <w:sz w:val="24"/>
          <w:szCs w:val="24"/>
        </w:rPr>
        <w:t>3, ОПК-7, ОПК-8, ОПК-10, ОПК-12, ПК-2, ПК-6</w:t>
      </w:r>
    </w:p>
    <w:p w:rsidR="00AC35DB" w:rsidRDefault="00AC35DB" w:rsidP="00AC35DB">
      <w:pPr>
        <w:pStyle w:val="a3"/>
        <w:spacing w:line="2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–    основы и отличительные особенности теории и методологии стратегического управления  и современного стратегического анализа;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–    предмет и метод современного стратегического анализа;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основные понятия и особенности продуктивного применения современного стратегического анализа рынка и инвестиционно-строительной деятельности предприятий и организаций; </w:t>
      </w:r>
    </w:p>
    <w:p w:rsidR="00AC35DB" w:rsidRDefault="00AC35DB" w:rsidP="00AC35DB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–    основные стратегические аналитические методы, их сильные и слабые стороны;</w:t>
      </w:r>
    </w:p>
    <w:p w:rsidR="00AC35DB" w:rsidRDefault="00AC35DB" w:rsidP="00AC35DB">
      <w:pPr>
        <w:pStyle w:val="Default"/>
        <w:suppressAutoHyphens/>
        <w:spacing w:line="20" w:lineRule="atLeast"/>
        <w:jc w:val="both"/>
      </w:pPr>
      <w:r>
        <w:t xml:space="preserve">          –  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объектами недвижимости;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    –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    –   основные  методы и инструменты  количественного и качественного стратегического анализа внешней среды предприятий и организаций различных форм собственности;</w:t>
      </w:r>
    </w:p>
    <w:p w:rsidR="00AC35DB" w:rsidRDefault="00AC35DB" w:rsidP="00AC35DB">
      <w:pPr>
        <w:pStyle w:val="Default"/>
        <w:suppressAutoHyphens/>
        <w:ind w:left="360"/>
        <w:contextualSpacing/>
        <w:jc w:val="both"/>
      </w:pPr>
      <w:r>
        <w:t xml:space="preserve">     –   условия и возможности   формирования альтернативных стратегий </w:t>
      </w:r>
    </w:p>
    <w:p w:rsidR="00AC35DB" w:rsidRDefault="00AC35DB" w:rsidP="00AC35DB">
      <w:pPr>
        <w:pStyle w:val="Default"/>
        <w:suppressAutoHyphens/>
        <w:jc w:val="both"/>
      </w:pPr>
      <w:r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AC35DB" w:rsidRDefault="00AC35DB" w:rsidP="00AC35DB">
      <w:pPr>
        <w:pStyle w:val="Default"/>
        <w:ind w:firstLine="360"/>
        <w:jc w:val="both"/>
      </w:pPr>
      <w:r>
        <w:t>УМЕТЬ: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применять современные методы стратегического  анализа в целях обоснования и </w:t>
      </w:r>
    </w:p>
    <w:p w:rsidR="00AC35DB" w:rsidRDefault="00AC35DB" w:rsidP="00AC35DB">
      <w:pPr>
        <w:pStyle w:val="Default"/>
        <w:suppressAutoHyphens/>
        <w:jc w:val="both"/>
      </w:pPr>
      <w:r>
        <w:t>разработки корпоративной стратегии организаций и предприятий и их бизнес - стратегий;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>обрабатывать эмпирические и экспериментальные данные анализа внешней среды</w:t>
      </w:r>
    </w:p>
    <w:p w:rsidR="00AC35DB" w:rsidRDefault="00AC35DB" w:rsidP="00AC35DB">
      <w:pPr>
        <w:pStyle w:val="Default"/>
        <w:suppressAutoHyphens/>
        <w:jc w:val="both"/>
      </w:pPr>
      <w:r>
        <w:t>в целях совершенствования управления бизнес-процессами предприятий и организаций;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осуществлять применение ключевых инструментов стратегического анализа </w:t>
      </w:r>
    </w:p>
    <w:p w:rsidR="00AC35DB" w:rsidRDefault="00AC35DB" w:rsidP="00AC35DB">
      <w:pPr>
        <w:pStyle w:val="Default"/>
        <w:suppressAutoHyphens/>
        <w:jc w:val="both"/>
      </w:pPr>
      <w:r>
        <w:t xml:space="preserve">микро- и макросреды предприятий и организаций, занятых в сфере управления объектами недвижимости; 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разрабатывать схемы, направления и способы применения ключевых инструментов </w:t>
      </w:r>
    </w:p>
    <w:p w:rsidR="00AC35DB" w:rsidRDefault="00AC35DB" w:rsidP="00AC35DB">
      <w:pPr>
        <w:pStyle w:val="Default"/>
        <w:suppressAutoHyphens/>
        <w:jc w:val="both"/>
      </w:pPr>
      <w:r>
        <w:t xml:space="preserve">стратегического анализа на стадиях управления объектами недвижимости; </w:t>
      </w:r>
    </w:p>
    <w:p w:rsidR="00AC35DB" w:rsidRDefault="00AC35DB" w:rsidP="00AC35DB">
      <w:pPr>
        <w:pStyle w:val="Default"/>
        <w:numPr>
          <w:ilvl w:val="0"/>
          <w:numId w:val="3"/>
        </w:numPr>
        <w:suppressAutoHyphens/>
        <w:contextualSpacing/>
        <w:jc w:val="both"/>
      </w:pPr>
      <w:r>
        <w:t xml:space="preserve">проводить стратегический анализ отраслевого рынка и конкурентной среды </w:t>
      </w:r>
    </w:p>
    <w:p w:rsidR="00AC35DB" w:rsidRDefault="00AC35DB" w:rsidP="00AC35DB">
      <w:pPr>
        <w:pStyle w:val="Default"/>
        <w:suppressAutoHyphens/>
        <w:jc w:val="both"/>
      </w:pPr>
      <w:r>
        <w:t>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C35DB" w:rsidRDefault="00AC35DB" w:rsidP="00AC35DB">
      <w:pPr>
        <w:pStyle w:val="Default"/>
        <w:suppressAutoHyphens/>
        <w:jc w:val="both"/>
      </w:pPr>
      <w:r>
        <w:t xml:space="preserve">      - объяснять полученные результаты стратегического анализа и последствия их</w:t>
      </w:r>
    </w:p>
    <w:p w:rsidR="00AC35DB" w:rsidRDefault="00AC35DB" w:rsidP="00AC35DB">
      <w:pPr>
        <w:pStyle w:val="Default"/>
        <w:suppressAutoHyphens/>
        <w:jc w:val="both"/>
      </w:pPr>
      <w:r>
        <w:t xml:space="preserve">реализации в целях обеспечения эффективного стратегического управления деятельностью предприятий и организаций; </w:t>
      </w:r>
    </w:p>
    <w:p w:rsidR="00AC35DB" w:rsidRDefault="00AC35DB" w:rsidP="00AC35DB">
      <w:pPr>
        <w:pStyle w:val="Default"/>
        <w:suppressAutoHyphens/>
        <w:ind w:firstLine="708"/>
        <w:jc w:val="both"/>
      </w:pPr>
      <w:r>
        <w:t>ВЛАДЕТЬ:</w:t>
      </w:r>
    </w:p>
    <w:p w:rsidR="00AC35DB" w:rsidRDefault="00AC35DB" w:rsidP="00AC35DB">
      <w:pPr>
        <w:pStyle w:val="Default"/>
        <w:suppressAutoHyphens/>
      </w:pPr>
      <w:r>
        <w:t xml:space="preserve">   –  навыками количественного и качественного стратегического анализа для принятия стратегических управленческих решений в деятельности предприятий и организаций;</w:t>
      </w:r>
    </w:p>
    <w:p w:rsidR="00AC35DB" w:rsidRDefault="00AC35DB" w:rsidP="00AC35DB">
      <w:pPr>
        <w:pStyle w:val="Default"/>
        <w:suppressAutoHyphens/>
      </w:pPr>
      <w:r>
        <w:t xml:space="preserve">   –  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C35DB" w:rsidRDefault="00AC35DB" w:rsidP="00AC35DB">
      <w:pPr>
        <w:pStyle w:val="Default"/>
        <w:suppressAutoHyphens/>
      </w:pPr>
      <w:r>
        <w:t xml:space="preserve">   – специальной терминологией, лексикой и методологическим инструментарием изучаемой дисциплины;</w:t>
      </w:r>
    </w:p>
    <w:p w:rsidR="00AC35DB" w:rsidRDefault="00AC35DB" w:rsidP="00AC35DB">
      <w:pPr>
        <w:pStyle w:val="Default"/>
        <w:suppressAutoHyphens/>
      </w:pPr>
      <w:r>
        <w:t xml:space="preserve">   – аналитическими схемами и инструментами современного стратегического анализа отраслевого рын</w:t>
      </w:r>
      <w:r w:rsidR="001B799B">
        <w:t>ка и конкурентной среды предпри</w:t>
      </w:r>
      <w:bookmarkStart w:id="0" w:name="_GoBack"/>
      <w:bookmarkEnd w:id="0"/>
      <w:r>
        <w:t xml:space="preserve">ятий и организаций, занятых  на рынке недвижимости; </w:t>
      </w:r>
    </w:p>
    <w:p w:rsidR="00AC35DB" w:rsidRDefault="00AC35DB" w:rsidP="00AC35DB">
      <w:pPr>
        <w:pStyle w:val="Default"/>
        <w:suppressAutoHyphens/>
      </w:pPr>
      <w:r>
        <w:t xml:space="preserve">    – методами количественного анализа  воздействия фундаментальных  факторов на разработку и реализацию корпоративной </w:t>
      </w:r>
      <w:proofErr w:type="gramStart"/>
      <w:r>
        <w:t>стратегии</w:t>
      </w:r>
      <w:proofErr w:type="gramEnd"/>
      <w:r>
        <w:t xml:space="preserve">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AC35DB" w:rsidRDefault="00AC35DB" w:rsidP="00AC35DB">
      <w:pPr>
        <w:pStyle w:val="Default"/>
        <w:suppressAutoHyphens/>
        <w:jc w:val="both"/>
      </w:pPr>
      <w:r>
        <w:lastRenderedPageBreak/>
        <w:t xml:space="preserve">    - аналитическим инструментарием количественного и качественного анализа изменения внутренней и внешней среды организаций и предприятий, занятых в процессе инвестиционно-строительной деятельности;</w:t>
      </w:r>
    </w:p>
    <w:p w:rsidR="00AC35DB" w:rsidRDefault="00AC35DB" w:rsidP="00AC35DB">
      <w:pPr>
        <w:pStyle w:val="a3"/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AC35DB" w:rsidRDefault="00AC35DB" w:rsidP="00AC35DB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Раздел 1.Инструменты стратегического анализа. Цели, ценности и эффективность в схеме стратегического анализа. </w:t>
      </w:r>
      <w:r>
        <w:rPr>
          <w:bCs/>
          <w:sz w:val="24"/>
          <w:szCs w:val="24"/>
        </w:rPr>
        <w:t>Анализ отраслевой структуры и особенностей конкурентного анализа. Методы стратегического и конкурентного анализа.</w:t>
      </w:r>
    </w:p>
    <w:p w:rsidR="00AC35DB" w:rsidRDefault="00AC35DB" w:rsidP="00AC35DB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2. Методы анализа конкурентного преимущества организации. Анализ проявления природы, источников и типов конкурентного преимущества. Сравнительный анализ типов конкурентного преимущества организации.</w:t>
      </w:r>
    </w:p>
    <w:p w:rsidR="00AC35DB" w:rsidRDefault="00AC35DB" w:rsidP="00AC35DB">
      <w:pPr>
        <w:pStyle w:val="a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Раздел 3. Анализ выбора корпоративной стратегии. Анализ решения о выборе вертикальной интеграции и сфере деятельности организации. Анализ решения о выборе стратегии диверсификации.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AC35DB" w:rsidRDefault="00AC35DB" w:rsidP="00AC35D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   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AC35DB" w:rsidRDefault="00AC35DB" w:rsidP="00AC35DB">
      <w:pPr>
        <w:rPr>
          <w:rFonts w:ascii="Times New Roman" w:hAnsi="Times New Roman"/>
          <w:sz w:val="24"/>
          <w:szCs w:val="24"/>
          <w:highlight w:val="yellow"/>
        </w:rPr>
      </w:pPr>
    </w:p>
    <w:p w:rsidR="00AC35DB" w:rsidRPr="00AC35DB" w:rsidRDefault="00AC35DB" w:rsidP="00AC35D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0D6A" w:rsidRPr="00AC35DB" w:rsidRDefault="00950D6A" w:rsidP="00AC35DB">
      <w:pPr>
        <w:spacing w:line="240" w:lineRule="auto"/>
        <w:contextualSpacing/>
        <w:rPr>
          <w:rFonts w:ascii="Times New Roman" w:hAnsi="Times New Roman"/>
        </w:rPr>
      </w:pPr>
    </w:p>
    <w:sectPr w:rsidR="00950D6A" w:rsidRPr="00AC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1B799B"/>
    <w:rsid w:val="0072789D"/>
    <w:rsid w:val="00950D6A"/>
    <w:rsid w:val="00A22574"/>
    <w:rsid w:val="00AC35DB"/>
    <w:rsid w:val="00F13A74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3</cp:revision>
  <dcterms:created xsi:type="dcterms:W3CDTF">2018-05-15T13:56:00Z</dcterms:created>
  <dcterms:modified xsi:type="dcterms:W3CDTF">2018-05-15T14:35:00Z</dcterms:modified>
</cp:coreProperties>
</file>