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64728" w14:textId="77777777" w:rsidR="00C354ED" w:rsidRPr="001F3B0C" w:rsidRDefault="00C354ED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F3B0C">
        <w:rPr>
          <w:rFonts w:ascii="Times New Roman" w:hAnsi="Times New Roman"/>
          <w:noProof/>
          <w:sz w:val="24"/>
          <w:szCs w:val="24"/>
        </w:rPr>
        <w:t>АННОТАЦИЯ</w:t>
      </w:r>
    </w:p>
    <w:p w14:paraId="58864729" w14:textId="77777777" w:rsidR="00C354ED" w:rsidRPr="001F3B0C" w:rsidRDefault="00C354ED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производственной</w:t>
      </w:r>
      <w:r w:rsidRPr="001F3B0C">
        <w:rPr>
          <w:rFonts w:ascii="Times New Roman" w:hAnsi="Times New Roman"/>
          <w:noProof/>
          <w:sz w:val="24"/>
          <w:szCs w:val="24"/>
        </w:rPr>
        <w:t xml:space="preserve"> практики</w:t>
      </w:r>
    </w:p>
    <w:p w14:paraId="5886472A" w14:textId="77777777" w:rsidR="00C354ED" w:rsidRPr="00160076" w:rsidRDefault="00C354ED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160076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Pr="00160076">
        <w:rPr>
          <w:rFonts w:ascii="Times New Roman" w:hAnsi="Times New Roman"/>
          <w:noProof/>
          <w:sz w:val="24"/>
          <w:szCs w:val="24"/>
        </w:rPr>
        <w:t>»</w:t>
      </w:r>
    </w:p>
    <w:p w14:paraId="5886472B" w14:textId="77777777" w:rsidR="00C354ED" w:rsidRPr="00AA7EC9" w:rsidRDefault="00C354ED" w:rsidP="00AA7EC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86472C" w14:textId="77777777" w:rsidR="00C354ED" w:rsidRPr="00AA7EC9" w:rsidRDefault="00C354ED" w:rsidP="00AA7EC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14:paraId="5886472D" w14:textId="77777777" w:rsidR="00C354ED" w:rsidRPr="00AA7EC9" w:rsidRDefault="00C354ED" w:rsidP="00AA7EC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14:paraId="5886472E" w14:textId="77777777" w:rsidR="00C354ED" w:rsidRPr="00AA7EC9" w:rsidRDefault="00C354ED" w:rsidP="00AA7EC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Магистерская программа – «Проектирование и строительство автомобильных дорог в особых условиях»</w:t>
      </w:r>
    </w:p>
    <w:p w14:paraId="5886472F" w14:textId="77777777" w:rsidR="00C354ED" w:rsidRPr="00AA7EC9" w:rsidRDefault="00C354ED" w:rsidP="00AA7EC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7EC9">
        <w:rPr>
          <w:rFonts w:ascii="Times New Roman" w:hAnsi="Times New Roman"/>
          <w:b/>
          <w:sz w:val="24"/>
          <w:szCs w:val="24"/>
        </w:rPr>
        <w:t>1. Вид практики и способы ее проведения</w:t>
      </w:r>
    </w:p>
    <w:p w14:paraId="7D7C8CEB" w14:textId="77777777" w:rsidR="00C47C30" w:rsidRPr="00C47C30" w:rsidRDefault="00C47C30" w:rsidP="00C47C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C30">
        <w:rPr>
          <w:rFonts w:ascii="Times New Roman" w:hAnsi="Times New Roman"/>
          <w:sz w:val="24"/>
          <w:szCs w:val="24"/>
        </w:rPr>
        <w:t>Вид практики – производственная.</w:t>
      </w:r>
    </w:p>
    <w:p w14:paraId="2E3700FE" w14:textId="77777777" w:rsidR="00C47C30" w:rsidRPr="00C47C30" w:rsidRDefault="00C47C30" w:rsidP="00C47C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C30">
        <w:rPr>
          <w:rFonts w:ascii="Times New Roman" w:hAnsi="Times New Roman"/>
          <w:sz w:val="24"/>
          <w:szCs w:val="24"/>
        </w:rPr>
        <w:t>Тип практики: НИР (научно-исследовательская работа).</w:t>
      </w:r>
    </w:p>
    <w:p w14:paraId="070D2D14" w14:textId="77777777" w:rsidR="00C47C30" w:rsidRDefault="00C47C30" w:rsidP="00C47C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7C30">
        <w:rPr>
          <w:rFonts w:ascii="Times New Roman" w:hAnsi="Times New Roman"/>
          <w:sz w:val="24"/>
          <w:szCs w:val="24"/>
        </w:rPr>
        <w:t>Способ проведения практики – стационарная, выездная.</w:t>
      </w:r>
    </w:p>
    <w:p w14:paraId="58864733" w14:textId="6DFFBD47" w:rsidR="00C354ED" w:rsidRPr="00AA7EC9" w:rsidRDefault="00C354ED" w:rsidP="00C47C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7EC9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14:paraId="7C7F9FD7" w14:textId="77777777" w:rsidR="000C3F30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</w:t>
      </w:r>
      <w:r w:rsidR="000C3F30" w:rsidRPr="00AA7EC9">
        <w:rPr>
          <w:rFonts w:ascii="Times New Roman" w:hAnsi="Times New Roman"/>
          <w:sz w:val="24"/>
          <w:szCs w:val="24"/>
        </w:rPr>
        <w:t>следующих компетенций</w:t>
      </w:r>
      <w:r w:rsidRPr="00AA7EC9">
        <w:rPr>
          <w:rFonts w:ascii="Times New Roman" w:hAnsi="Times New Roman"/>
          <w:sz w:val="24"/>
          <w:szCs w:val="24"/>
        </w:rPr>
        <w:t>:</w:t>
      </w:r>
    </w:p>
    <w:p w14:paraId="58864734" w14:textId="4723F89C" w:rsidR="00C354ED" w:rsidRPr="00AA7EC9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ОК-1, ОК-3, ОПК-1, ОПК-3, ОПК-4, ОПК-5, ОПК-8, ОПК-10, ОПК-11, ОПК-12</w:t>
      </w:r>
      <w:r>
        <w:rPr>
          <w:rFonts w:ascii="Times New Roman" w:hAnsi="Times New Roman"/>
          <w:sz w:val="24"/>
          <w:szCs w:val="24"/>
        </w:rPr>
        <w:t>, ПК-1, ПК-5, ПК-6, ПК-7, ПК-8</w:t>
      </w:r>
      <w:r w:rsidRPr="00AA7EC9">
        <w:rPr>
          <w:rFonts w:ascii="Times New Roman" w:hAnsi="Times New Roman"/>
          <w:sz w:val="24"/>
          <w:szCs w:val="24"/>
        </w:rPr>
        <w:t>.</w:t>
      </w:r>
    </w:p>
    <w:p w14:paraId="58864735" w14:textId="77777777" w:rsidR="00C354ED" w:rsidRPr="00AA7EC9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14:paraId="78EF7333" w14:textId="77777777" w:rsidR="000C3F30" w:rsidRPr="000C3F30" w:rsidRDefault="000C3F30" w:rsidP="000C3F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ЗНАТЬ:</w:t>
      </w:r>
    </w:p>
    <w:p w14:paraId="15236BA8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патентные и литературные источники по разрабатываемой теме с целью их использования при выполнении выпускной квалификационной работы; </w:t>
      </w:r>
    </w:p>
    <w:p w14:paraId="0AE5D6E3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методы исследования и проведения экспериментальных работ; </w:t>
      </w:r>
    </w:p>
    <w:p w14:paraId="2E71878D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правила эксплуатации приборов и установок; </w:t>
      </w:r>
    </w:p>
    <w:p w14:paraId="5469F1D5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методы анализа и обработки экспериментальных данных; </w:t>
      </w:r>
    </w:p>
    <w:p w14:paraId="7F6F4866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физические и математические модели процессов и явлений, относящихся к исследуемому объекту; </w:t>
      </w:r>
    </w:p>
    <w:p w14:paraId="6B3970F4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информационные технологии в научных исследованиях, программные продукты, относящиеся к профессиональной сфере; </w:t>
      </w:r>
    </w:p>
    <w:p w14:paraId="15AF433E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требования к оформлению научно-технической документации; </w:t>
      </w:r>
    </w:p>
    <w:p w14:paraId="7FB36C13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порядок внедрения результатов научных исследований и разработок;</w:t>
      </w:r>
    </w:p>
    <w:p w14:paraId="21460AD7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основы формирования научных и производственных коллективов для решения поставленных задач;</w:t>
      </w:r>
    </w:p>
    <w:p w14:paraId="171AB05A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фундаментальные основы дисциплин, связанных с проектированием и расчетом конструкций объектов транспортной инфраструктуры;</w:t>
      </w:r>
    </w:p>
    <w:p w14:paraId="75EC22CA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состав и содержание изыскательских работ для проектирования автомобильных дорог в различных природно-климатических условиях;</w:t>
      </w:r>
    </w:p>
    <w:p w14:paraId="7EFFA520" w14:textId="77777777" w:rsidR="000C3F30" w:rsidRPr="000C3F30" w:rsidRDefault="000C3F30" w:rsidP="000C3F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УМЕТЬ:</w:t>
      </w:r>
    </w:p>
    <w:p w14:paraId="306EC5AC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анализировать, систематизировать и обобщать научно-техническую информацию по теме исследований; </w:t>
      </w:r>
    </w:p>
    <w:p w14:paraId="24A21381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выполнять теоретическое или экспериментальное исследование в рамках поставленных задач, включая математический (имитационный) эксперимент; </w:t>
      </w:r>
    </w:p>
    <w:p w14:paraId="78D3024B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анализировать достоверность полученных результатов; </w:t>
      </w:r>
    </w:p>
    <w:p w14:paraId="520BED8F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сравнивать результаты исследования объекта разработки с отечественными и зарубежными аналогами; </w:t>
      </w:r>
    </w:p>
    <w:p w14:paraId="2EA55999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анализировать научную и практическую значимость проводимых исследований, а также технико-экономическую эффективность разработки; </w:t>
      </w:r>
    </w:p>
    <w:p w14:paraId="186B0379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готовить задания на проектирование объектов автодорожной инфраструктуры;</w:t>
      </w:r>
    </w:p>
    <w:p w14:paraId="5C70F7F8" w14:textId="77777777" w:rsidR="000C3F30" w:rsidRPr="000C3F30" w:rsidRDefault="000C3F30" w:rsidP="000C3F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ВЛАДЕТЬ:</w:t>
      </w:r>
    </w:p>
    <w:p w14:paraId="74E5DC14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умением формулировать цели и задачи научного исследования;</w:t>
      </w:r>
    </w:p>
    <w:p w14:paraId="3138D631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принципами выбора и обоснования методик исследования; </w:t>
      </w:r>
    </w:p>
    <w:p w14:paraId="6C7DD111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 xml:space="preserve">навыками работы с прикладными научными пакетами и редакторскими программами, используемыми при проведении научных исследований и разработок; </w:t>
      </w:r>
    </w:p>
    <w:p w14:paraId="31CA6D04" w14:textId="0CBB818B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навыками оформления результатов научных исследований</w:t>
      </w:r>
      <w:r w:rsidR="00A3178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C3F30">
        <w:rPr>
          <w:rFonts w:ascii="Times New Roman" w:hAnsi="Times New Roman"/>
          <w:sz w:val="24"/>
          <w:szCs w:val="24"/>
        </w:rPr>
        <w:t xml:space="preserve">(оформление отчёта, написание научных статей, тезисов докладов); </w:t>
      </w:r>
    </w:p>
    <w:p w14:paraId="3DC50566" w14:textId="77777777" w:rsidR="000C3F30" w:rsidRPr="000C3F30" w:rsidRDefault="000C3F30" w:rsidP="000C3F30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навыками работы на экспериментальных установках, приборах и стендах;</w:t>
      </w:r>
    </w:p>
    <w:p w14:paraId="469870CB" w14:textId="66688B42" w:rsidR="000C3F30" w:rsidRDefault="000C3F30" w:rsidP="000C3F30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lastRenderedPageBreak/>
        <w:t>способами защиты объектов интеллектуальной собственности и коммерциализации прав на объекты интеллектуальной собственности.</w:t>
      </w:r>
    </w:p>
    <w:p w14:paraId="728DC0DE" w14:textId="7519EFF5" w:rsidR="000C3F30" w:rsidRPr="000C3F30" w:rsidRDefault="000C3F30" w:rsidP="000C3F30">
      <w:pPr>
        <w:pStyle w:val="1"/>
        <w:tabs>
          <w:tab w:val="left" w:pos="993"/>
        </w:tabs>
        <w:ind w:left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ОБЛАДАТЬ </w:t>
      </w:r>
      <w:r w:rsidRPr="000C3F30">
        <w:rPr>
          <w:rFonts w:cs="Times New Roman"/>
          <w:sz w:val="24"/>
          <w:szCs w:val="24"/>
        </w:rPr>
        <w:t>ОПЫТ</w:t>
      </w:r>
      <w:r>
        <w:rPr>
          <w:rFonts w:cs="Times New Roman"/>
          <w:sz w:val="24"/>
          <w:szCs w:val="24"/>
        </w:rPr>
        <w:t>ОМ</w:t>
      </w:r>
      <w:r w:rsidRPr="000C3F30">
        <w:rPr>
          <w:rFonts w:cs="Times New Roman"/>
          <w:sz w:val="24"/>
          <w:szCs w:val="24"/>
        </w:rPr>
        <w:t>:</w:t>
      </w:r>
    </w:p>
    <w:p w14:paraId="432CE947" w14:textId="41DBC259" w:rsidR="000C3F30" w:rsidRPr="000C3F30" w:rsidRDefault="000C3F30" w:rsidP="000C3F3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инновационной, изыскательской и проектно-расчетной деятельности;</w:t>
      </w:r>
    </w:p>
    <w:p w14:paraId="2CFE2089" w14:textId="284D216D" w:rsidR="000C3F30" w:rsidRPr="000C3F30" w:rsidRDefault="000C3F30" w:rsidP="000C3F3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3F30">
        <w:rPr>
          <w:rFonts w:ascii="Times New Roman" w:hAnsi="Times New Roman"/>
          <w:sz w:val="24"/>
          <w:szCs w:val="24"/>
        </w:rPr>
        <w:t>научно-исследовательской и педагогической деятельности.</w:t>
      </w:r>
    </w:p>
    <w:p w14:paraId="5886474B" w14:textId="5F4490FD" w:rsidR="00C354ED" w:rsidRDefault="00C354ED" w:rsidP="00F567C6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67C6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14:paraId="34422756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0393B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14:paraId="68EBDFFD" w14:textId="34C6987D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i/>
          <w:sz w:val="24"/>
          <w:szCs w:val="24"/>
        </w:rPr>
        <w:t>1 семестр</w:t>
      </w:r>
      <w:r w:rsidRPr="0060393B">
        <w:rPr>
          <w:rFonts w:ascii="Times New Roman" w:hAnsi="Times New Roman"/>
          <w:sz w:val="24"/>
          <w:szCs w:val="24"/>
        </w:rPr>
        <w:t>: выбор темы исследования в рамках основной профессиональной образовательной программы подготовки магистра, определение ее актуальнос</w:t>
      </w:r>
      <w:proofErr w:type="spellStart"/>
      <w:r w:rsidRPr="0060393B">
        <w:rPr>
          <w:rFonts w:ascii="Times New Roman" w:hAnsi="Times New Roman"/>
          <w:sz w:val="24"/>
          <w:szCs w:val="24"/>
        </w:rPr>
        <w:t>ти,</w:t>
      </w:r>
      <w:proofErr w:type="spellEnd"/>
      <w:r w:rsidRPr="0060393B">
        <w:rPr>
          <w:rFonts w:ascii="Times New Roman" w:hAnsi="Times New Roman"/>
          <w:sz w:val="24"/>
          <w:szCs w:val="24"/>
        </w:rPr>
        <w:t xml:space="preserve"> цели и задач исследования. Составление индивидуального плана НИР совместно с научным руководителем. Утверждение индивидуального плана НИР заведующим выпускающей кафедры. </w:t>
      </w:r>
    </w:p>
    <w:p w14:paraId="3BFCCD45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i/>
          <w:sz w:val="24"/>
          <w:szCs w:val="24"/>
        </w:rPr>
        <w:t>2 семестр</w:t>
      </w:r>
      <w:r w:rsidRPr="0060393B">
        <w:rPr>
          <w:rFonts w:ascii="Times New Roman" w:hAnsi="Times New Roman"/>
          <w:sz w:val="24"/>
          <w:szCs w:val="24"/>
        </w:rPr>
        <w:t>: подготовка к проведению научного исследования. Обзор:</w:t>
      </w:r>
    </w:p>
    <w:p w14:paraId="6C5B9A2B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>имеющихся результатов исследований по теме НИР;</w:t>
      </w:r>
    </w:p>
    <w:p w14:paraId="1136561D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 xml:space="preserve">методов исследования и проведения экспериментальных работ; </w:t>
      </w:r>
    </w:p>
    <w:p w14:paraId="6C925EFD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>правила эксплуатации исследовательского оборудования;</w:t>
      </w:r>
    </w:p>
    <w:p w14:paraId="4653028D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 xml:space="preserve">методов анализа и обработки экспериментальных данных; </w:t>
      </w:r>
    </w:p>
    <w:p w14:paraId="7995B1C3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>физических и математических моделей процессов и явлений, относящихся к исследуемому объекту;</w:t>
      </w:r>
    </w:p>
    <w:p w14:paraId="7ED17E2C" w14:textId="41D4D32B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 xml:space="preserve">информационных технологии в научных исследованиях, программных продуктов, относящихся к профессиональной сфере; </w:t>
      </w:r>
    </w:p>
    <w:p w14:paraId="45E25366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 xml:space="preserve">требований к оформлению научно-технической документации; </w:t>
      </w:r>
    </w:p>
    <w:p w14:paraId="16A63BCF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 xml:space="preserve">порядка внедрения результатов научных исследований и разработок. </w:t>
      </w:r>
    </w:p>
    <w:p w14:paraId="0251402E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i/>
          <w:sz w:val="24"/>
          <w:szCs w:val="24"/>
        </w:rPr>
        <w:t>3 семестр</w:t>
      </w:r>
      <w:r w:rsidRPr="0060393B">
        <w:rPr>
          <w:rFonts w:ascii="Times New Roman" w:hAnsi="Times New Roman"/>
          <w:sz w:val="24"/>
          <w:szCs w:val="24"/>
        </w:rPr>
        <w:t xml:space="preserve">: проведение исследований в соответствии с утвержденной темой и планом НИР. </w:t>
      </w:r>
    </w:p>
    <w:p w14:paraId="0217DF3C" w14:textId="0BECA17D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Примерный перечень работ, выполняемый при проведении НИР: сборка и подготовка лабораторной установки для проведения эксперимента, проведение лабораторного эксперимента, разработка математической модели решения научно-технической задачи, а также методики и алгоритма ее решения, проведение численного эксперимента, построение функциональных зависимостей, их анализ и формулирование выводов и т.д.</w:t>
      </w:r>
    </w:p>
    <w:p w14:paraId="68DBAEF4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D3B348" w14:textId="77777777" w:rsidR="0060393B" w:rsidRPr="00271E06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71E06">
        <w:rPr>
          <w:rFonts w:ascii="Times New Roman" w:hAnsi="Times New Roman"/>
          <w:sz w:val="24"/>
          <w:szCs w:val="24"/>
          <w:u w:val="single"/>
        </w:rPr>
        <w:t>Для заочной формы обучения:</w:t>
      </w:r>
    </w:p>
    <w:p w14:paraId="2A91B1E4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E06">
        <w:rPr>
          <w:rFonts w:ascii="Times New Roman" w:hAnsi="Times New Roman"/>
          <w:i/>
          <w:sz w:val="24"/>
          <w:szCs w:val="24"/>
        </w:rPr>
        <w:t>1 курс</w:t>
      </w:r>
      <w:r w:rsidRPr="0060393B">
        <w:rPr>
          <w:rFonts w:ascii="Times New Roman" w:hAnsi="Times New Roman"/>
          <w:sz w:val="24"/>
          <w:szCs w:val="24"/>
        </w:rPr>
        <w:t>: выбор темы исследования в рамках основной профессиональной образовательной программы подготовки магистра, определение ее актуальности, цели и задач исследования. Составление индивидуального плана НИР совместно с научным руководителем. Утверждение индивидуального плана НИР заведующим выпускающей кафедры.  Подготовка к проведению научного исследования - обзор:</w:t>
      </w:r>
    </w:p>
    <w:p w14:paraId="32623E69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>имеющихся результатов исследований по теме НИР;</w:t>
      </w:r>
    </w:p>
    <w:p w14:paraId="7E012007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 xml:space="preserve">методов исследования и проведения экспериментальных работ; </w:t>
      </w:r>
    </w:p>
    <w:p w14:paraId="0C369D3D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>правила эксплуатации исследовательского оборудования;</w:t>
      </w:r>
    </w:p>
    <w:p w14:paraId="263AE7D5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 xml:space="preserve">методов анализа и обработки экспериментальных данных; </w:t>
      </w:r>
    </w:p>
    <w:p w14:paraId="3CDC9279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>физических и математических моделей процессов и явлений, относящихся к исследуемому объекту;</w:t>
      </w:r>
    </w:p>
    <w:p w14:paraId="74EBF95B" w14:textId="75922094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 xml:space="preserve">информационных технологии в научных исследованиях, программных продуктов, относящихся к профессиональной сфере; </w:t>
      </w:r>
    </w:p>
    <w:p w14:paraId="1BCA0A40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 xml:space="preserve">требований к оформлению научно-технической документации; </w:t>
      </w:r>
    </w:p>
    <w:p w14:paraId="30F80C32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−</w:t>
      </w:r>
      <w:r w:rsidRPr="0060393B">
        <w:rPr>
          <w:rFonts w:ascii="Times New Roman" w:hAnsi="Times New Roman"/>
          <w:sz w:val="24"/>
          <w:szCs w:val="24"/>
        </w:rPr>
        <w:tab/>
        <w:t xml:space="preserve">порядка внедрения результатов научных исследований и разработок. </w:t>
      </w:r>
    </w:p>
    <w:p w14:paraId="36F8B6ED" w14:textId="77777777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E06">
        <w:rPr>
          <w:rFonts w:ascii="Times New Roman" w:hAnsi="Times New Roman"/>
          <w:i/>
          <w:sz w:val="24"/>
          <w:szCs w:val="24"/>
        </w:rPr>
        <w:t>2 курс</w:t>
      </w:r>
      <w:r w:rsidRPr="0060393B">
        <w:rPr>
          <w:rFonts w:ascii="Times New Roman" w:hAnsi="Times New Roman"/>
          <w:sz w:val="24"/>
          <w:szCs w:val="24"/>
        </w:rPr>
        <w:t xml:space="preserve">: проведение исследований в соответствии с утвержденной темой и планом НИР. </w:t>
      </w:r>
    </w:p>
    <w:p w14:paraId="647B35D7" w14:textId="3F78A6A2" w:rsidR="0060393B" w:rsidRPr="0060393B" w:rsidRDefault="0060393B" w:rsidP="0060393B">
      <w:pPr>
        <w:tabs>
          <w:tab w:val="left" w:pos="-1985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93B">
        <w:rPr>
          <w:rFonts w:ascii="Times New Roman" w:hAnsi="Times New Roman"/>
          <w:sz w:val="24"/>
          <w:szCs w:val="24"/>
        </w:rPr>
        <w:t>Примерный перечень работ, выполняемый при проведении НИР: сборка и подготовка лабораторной установки для проведения эксперимента, проведение лабораторного эксперимента, разработка математической модели решения научно-технической задачи, а также методики и алгоритма ее решения, проведение численного эксперимента, построение функциональных зависимостей, их анализ и формулирование выводов.</w:t>
      </w:r>
    </w:p>
    <w:p w14:paraId="58864766" w14:textId="3C90D6F3" w:rsidR="00C354ED" w:rsidRPr="00AA7EC9" w:rsidRDefault="00271E06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354ED" w:rsidRPr="00AA7EC9">
        <w:rPr>
          <w:rFonts w:ascii="Times New Roman" w:hAnsi="Times New Roman"/>
          <w:b/>
          <w:sz w:val="24"/>
          <w:szCs w:val="24"/>
        </w:rPr>
        <w:t>. Объем практики и ее продолжительность</w:t>
      </w:r>
    </w:p>
    <w:p w14:paraId="58864767" w14:textId="77777777" w:rsidR="00C354ED" w:rsidRPr="00F567C6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567C6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14:paraId="4C945C9D" w14:textId="77777777" w:rsidR="00C71326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Объем практики – 24 зачетные единицы (864 час</w:t>
      </w:r>
      <w:r w:rsidR="00C71326">
        <w:rPr>
          <w:rFonts w:ascii="Times New Roman" w:hAnsi="Times New Roman"/>
          <w:sz w:val="24"/>
          <w:szCs w:val="24"/>
        </w:rPr>
        <w:t>)</w:t>
      </w:r>
    </w:p>
    <w:p w14:paraId="58864768" w14:textId="763CA8EE" w:rsidR="00C354ED" w:rsidRPr="00AA7EC9" w:rsidRDefault="00C71326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Продолжительность практики - </w:t>
      </w:r>
      <w:r w:rsidR="00C354ED" w:rsidRPr="00AA7EC9">
        <w:rPr>
          <w:rFonts w:ascii="Times New Roman" w:hAnsi="Times New Roman"/>
          <w:sz w:val="24"/>
          <w:szCs w:val="24"/>
        </w:rPr>
        <w:t>16 нед</w:t>
      </w:r>
      <w:r>
        <w:rPr>
          <w:rFonts w:ascii="Times New Roman" w:hAnsi="Times New Roman"/>
          <w:sz w:val="24"/>
          <w:szCs w:val="24"/>
        </w:rPr>
        <w:t>ель</w:t>
      </w:r>
    </w:p>
    <w:p w14:paraId="58864769" w14:textId="77777777" w:rsidR="00C354ED" w:rsidRPr="00AA7EC9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Контактная работа – 54 час.</w:t>
      </w:r>
    </w:p>
    <w:p w14:paraId="5886476A" w14:textId="77777777" w:rsidR="00C354ED" w:rsidRPr="00AA7EC9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Самостоятельная работа – 810 час.</w:t>
      </w:r>
    </w:p>
    <w:p w14:paraId="5886476B" w14:textId="77777777" w:rsidR="00C354ED" w:rsidRPr="00AA7EC9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Форма контроля знаний – зачет, зачет, зачет с оценкой.</w:t>
      </w:r>
    </w:p>
    <w:p w14:paraId="5886476C" w14:textId="77777777" w:rsidR="00C354ED" w:rsidRPr="00F567C6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567C6">
        <w:rPr>
          <w:rFonts w:ascii="Times New Roman" w:hAnsi="Times New Roman"/>
          <w:sz w:val="24"/>
          <w:szCs w:val="24"/>
          <w:u w:val="single"/>
        </w:rPr>
        <w:t>Для заочной формы обучения:</w:t>
      </w:r>
    </w:p>
    <w:p w14:paraId="352A9B82" w14:textId="77777777" w:rsidR="007838B6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Объем практики – 24 зачетные единицы (864 час</w:t>
      </w:r>
      <w:r w:rsidR="007838B6">
        <w:rPr>
          <w:rFonts w:ascii="Times New Roman" w:hAnsi="Times New Roman"/>
          <w:sz w:val="24"/>
          <w:szCs w:val="24"/>
        </w:rPr>
        <w:t>)</w:t>
      </w:r>
    </w:p>
    <w:p w14:paraId="5886476D" w14:textId="1866A36A" w:rsidR="00C354ED" w:rsidRPr="00AA7EC9" w:rsidRDefault="007838B6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-</w:t>
      </w:r>
      <w:r w:rsidR="00C354ED" w:rsidRPr="00AA7EC9">
        <w:rPr>
          <w:rFonts w:ascii="Times New Roman" w:hAnsi="Times New Roman"/>
          <w:sz w:val="24"/>
          <w:szCs w:val="24"/>
        </w:rPr>
        <w:t xml:space="preserve"> 16 нед</w:t>
      </w:r>
      <w:r>
        <w:rPr>
          <w:rFonts w:ascii="Times New Roman" w:hAnsi="Times New Roman"/>
          <w:sz w:val="24"/>
          <w:szCs w:val="24"/>
        </w:rPr>
        <w:t>ель</w:t>
      </w:r>
    </w:p>
    <w:p w14:paraId="5886476E" w14:textId="77777777" w:rsidR="00C354ED" w:rsidRPr="00AA7EC9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Контактная работа – 28 час.</w:t>
      </w:r>
    </w:p>
    <w:p w14:paraId="5886476F" w14:textId="77777777" w:rsidR="00C354ED" w:rsidRPr="00AA7EC9" w:rsidRDefault="00C354ED" w:rsidP="00AA7EC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Самостоятельная работа – 836 час.</w:t>
      </w:r>
    </w:p>
    <w:p w14:paraId="58864770" w14:textId="77777777" w:rsidR="00C354ED" w:rsidRPr="00AA7EC9" w:rsidRDefault="00C354ED" w:rsidP="00AA7E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7EC9">
        <w:rPr>
          <w:rFonts w:ascii="Times New Roman" w:hAnsi="Times New Roman"/>
          <w:sz w:val="24"/>
          <w:szCs w:val="24"/>
        </w:rPr>
        <w:t>Форма контроля знаний – зачет, зачет с оценкой.</w:t>
      </w:r>
    </w:p>
    <w:sectPr w:rsidR="00C354ED" w:rsidRPr="00AA7EC9" w:rsidSect="00DE282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6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5BC4"/>
    <w:rsid w:val="00002271"/>
    <w:rsid w:val="00016BBF"/>
    <w:rsid w:val="00036FA3"/>
    <w:rsid w:val="00041F3B"/>
    <w:rsid w:val="000500EA"/>
    <w:rsid w:val="000A68B1"/>
    <w:rsid w:val="000C3F30"/>
    <w:rsid w:val="000E238D"/>
    <w:rsid w:val="000F02FD"/>
    <w:rsid w:val="0012732B"/>
    <w:rsid w:val="00144B10"/>
    <w:rsid w:val="00147D09"/>
    <w:rsid w:val="00160076"/>
    <w:rsid w:val="00162061"/>
    <w:rsid w:val="00175C62"/>
    <w:rsid w:val="001F0C94"/>
    <w:rsid w:val="001F3B0C"/>
    <w:rsid w:val="0020159D"/>
    <w:rsid w:val="00215B92"/>
    <w:rsid w:val="00271E06"/>
    <w:rsid w:val="00274A6A"/>
    <w:rsid w:val="00276452"/>
    <w:rsid w:val="00290257"/>
    <w:rsid w:val="0029702C"/>
    <w:rsid w:val="002A7771"/>
    <w:rsid w:val="002F6F31"/>
    <w:rsid w:val="00320097"/>
    <w:rsid w:val="00320522"/>
    <w:rsid w:val="00326CAB"/>
    <w:rsid w:val="00335EAA"/>
    <w:rsid w:val="00336C5D"/>
    <w:rsid w:val="0036448D"/>
    <w:rsid w:val="003D0D55"/>
    <w:rsid w:val="00426EB6"/>
    <w:rsid w:val="004306A1"/>
    <w:rsid w:val="00442FF7"/>
    <w:rsid w:val="00471BE1"/>
    <w:rsid w:val="0047313E"/>
    <w:rsid w:val="004B602D"/>
    <w:rsid w:val="004B708E"/>
    <w:rsid w:val="004F453B"/>
    <w:rsid w:val="00503262"/>
    <w:rsid w:val="00521918"/>
    <w:rsid w:val="00550343"/>
    <w:rsid w:val="0059482C"/>
    <w:rsid w:val="005A2DC4"/>
    <w:rsid w:val="005C31F0"/>
    <w:rsid w:val="005E32C9"/>
    <w:rsid w:val="0060393B"/>
    <w:rsid w:val="00617151"/>
    <w:rsid w:val="0063232F"/>
    <w:rsid w:val="00654FCD"/>
    <w:rsid w:val="00690E76"/>
    <w:rsid w:val="006F11F8"/>
    <w:rsid w:val="0077349F"/>
    <w:rsid w:val="007838B6"/>
    <w:rsid w:val="007D4275"/>
    <w:rsid w:val="007F4A3A"/>
    <w:rsid w:val="00853E17"/>
    <w:rsid w:val="008A5391"/>
    <w:rsid w:val="0090776C"/>
    <w:rsid w:val="0091142B"/>
    <w:rsid w:val="00911DBC"/>
    <w:rsid w:val="00914DAA"/>
    <w:rsid w:val="0095510A"/>
    <w:rsid w:val="00957AEB"/>
    <w:rsid w:val="00967D91"/>
    <w:rsid w:val="00981B6A"/>
    <w:rsid w:val="009900BD"/>
    <w:rsid w:val="009C029E"/>
    <w:rsid w:val="009D7DE8"/>
    <w:rsid w:val="00A3178F"/>
    <w:rsid w:val="00A41904"/>
    <w:rsid w:val="00A57237"/>
    <w:rsid w:val="00A73521"/>
    <w:rsid w:val="00A95BC4"/>
    <w:rsid w:val="00AA7EC9"/>
    <w:rsid w:val="00AB7B75"/>
    <w:rsid w:val="00AE1040"/>
    <w:rsid w:val="00AE3A0F"/>
    <w:rsid w:val="00B0481E"/>
    <w:rsid w:val="00B073C1"/>
    <w:rsid w:val="00B44C0C"/>
    <w:rsid w:val="00B5042A"/>
    <w:rsid w:val="00BA44AF"/>
    <w:rsid w:val="00BB3513"/>
    <w:rsid w:val="00BD0060"/>
    <w:rsid w:val="00BD2851"/>
    <w:rsid w:val="00BE1065"/>
    <w:rsid w:val="00BE11C0"/>
    <w:rsid w:val="00BF30DF"/>
    <w:rsid w:val="00C2784B"/>
    <w:rsid w:val="00C354ED"/>
    <w:rsid w:val="00C47C30"/>
    <w:rsid w:val="00C71326"/>
    <w:rsid w:val="00CD7A5C"/>
    <w:rsid w:val="00D26B4F"/>
    <w:rsid w:val="00DA166C"/>
    <w:rsid w:val="00DB4D5C"/>
    <w:rsid w:val="00DC6739"/>
    <w:rsid w:val="00DE282F"/>
    <w:rsid w:val="00DE6CCF"/>
    <w:rsid w:val="00E018A1"/>
    <w:rsid w:val="00E67A6A"/>
    <w:rsid w:val="00E76DB3"/>
    <w:rsid w:val="00EA5623"/>
    <w:rsid w:val="00F4534C"/>
    <w:rsid w:val="00F567C6"/>
    <w:rsid w:val="00F71AE1"/>
    <w:rsid w:val="00F754A0"/>
    <w:rsid w:val="00F76715"/>
    <w:rsid w:val="00F8442C"/>
    <w:rsid w:val="00FB23E5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64728"/>
  <w15:docId w15:val="{5CA965DF-56CD-4A82-8937-AEDCBECE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BC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34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rsid w:val="00A95BC4"/>
    <w:rPr>
      <w:rFonts w:eastAsia="Times New Roman" w:cs="Calibri"/>
    </w:rPr>
  </w:style>
  <w:style w:type="paragraph" w:styleId="a4">
    <w:name w:val="No Spacing"/>
    <w:uiPriority w:val="99"/>
    <w:qFormat/>
    <w:rsid w:val="00DE282F"/>
    <w:rPr>
      <w:rFonts w:eastAsia="Times New Roman"/>
    </w:rPr>
  </w:style>
  <w:style w:type="character" w:customStyle="1" w:styleId="FontStyle47">
    <w:name w:val="Font Style47"/>
    <w:basedOn w:val="a0"/>
    <w:uiPriority w:val="99"/>
    <w:rsid w:val="00DE282F"/>
    <w:rPr>
      <w:rFonts w:ascii="Times New Roman" w:hAnsi="Times New Roman" w:cs="Times New Roman"/>
      <w:sz w:val="22"/>
      <w:szCs w:val="22"/>
    </w:rPr>
  </w:style>
  <w:style w:type="paragraph" w:customStyle="1" w:styleId="4">
    <w:name w:val="Без интервала4"/>
    <w:uiPriority w:val="99"/>
    <w:rsid w:val="0095510A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МегаБук</dc:creator>
  <cp:keywords/>
  <dc:description/>
  <cp:lastModifiedBy>Алексей Колос</cp:lastModifiedBy>
  <cp:revision>22</cp:revision>
  <cp:lastPrinted>2017-12-13T07:16:00Z</cp:lastPrinted>
  <dcterms:created xsi:type="dcterms:W3CDTF">2017-03-22T04:09:00Z</dcterms:created>
  <dcterms:modified xsi:type="dcterms:W3CDTF">2018-01-02T08:04:00Z</dcterms:modified>
</cp:coreProperties>
</file>