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13" w:rsidRDefault="00637013" w:rsidP="0063701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637013" w:rsidRDefault="00637013" w:rsidP="0063701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637013" w:rsidRDefault="00637013" w:rsidP="0063701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637013" w:rsidRDefault="00637013" w:rsidP="0063701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>
        <w:rPr>
          <w:rFonts w:eastAsia="Times New Roman" w:cs="Times New Roman"/>
          <w:sz w:val="28"/>
          <w:szCs w:val="28"/>
          <w:lang w:val="en-US" w:eastAsia="ru-RU"/>
        </w:rPr>
        <w:t>I</w:t>
      </w:r>
      <w:r>
        <w:rPr>
          <w:rFonts w:eastAsia="Times New Roman" w:cs="Times New Roman"/>
          <w:sz w:val="28"/>
          <w:szCs w:val="28"/>
          <w:lang w:eastAsia="ru-RU"/>
        </w:rPr>
        <w:t>»</w:t>
      </w:r>
    </w:p>
    <w:p w:rsidR="00637013" w:rsidRDefault="00637013" w:rsidP="0063701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637013" w:rsidRDefault="00637013" w:rsidP="0063701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Кафедра «Изыскания и проектирование железных дорог»</w:t>
      </w:r>
    </w:p>
    <w:p w:rsidR="00637013" w:rsidRDefault="00637013" w:rsidP="0063701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637013" w:rsidRDefault="00637013" w:rsidP="0063701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637013" w:rsidRDefault="00637013" w:rsidP="00637013">
      <w:pPr>
        <w:spacing w:after="0" w:line="240" w:lineRule="auto"/>
        <w:jc w:val="center"/>
        <w:rPr>
          <w:rFonts w:eastAsia="TimesNewRomanPSMT" w:cs="Times New Roman"/>
          <w:sz w:val="28"/>
          <w:szCs w:val="28"/>
          <w:lang w:eastAsia="ru-RU"/>
        </w:rPr>
      </w:pPr>
      <w:r>
        <w:rPr>
          <w:rFonts w:eastAsia="TimesNewRomanPSMT" w:cs="Times New Roman"/>
          <w:sz w:val="28"/>
          <w:szCs w:val="28"/>
          <w:lang w:eastAsia="ru-RU"/>
        </w:rPr>
        <w:t>«ОСОБЕННОСТИ ПРОЕКТИРОВАНИЯ ВСМ» (</w:t>
      </w:r>
      <w:bookmarkStart w:id="0" w:name="OLE_LINK2"/>
      <w:bookmarkStart w:id="1" w:name="OLE_LINK1"/>
      <w:r>
        <w:rPr>
          <w:rFonts w:eastAsia="TimesNewRomanPSMT" w:cs="Times New Roman"/>
          <w:sz w:val="28"/>
          <w:szCs w:val="28"/>
          <w:lang w:eastAsia="ru-RU"/>
        </w:rPr>
        <w:t>Б1.В.ОД.</w:t>
      </w:r>
      <w:bookmarkEnd w:id="0"/>
      <w:bookmarkEnd w:id="1"/>
      <w:r>
        <w:rPr>
          <w:rFonts w:eastAsia="TimesNewRomanPSMT" w:cs="Times New Roman"/>
          <w:sz w:val="28"/>
          <w:szCs w:val="28"/>
          <w:lang w:eastAsia="ru-RU"/>
        </w:rPr>
        <w:t>5)</w:t>
      </w:r>
    </w:p>
    <w:p w:rsidR="00637013" w:rsidRDefault="00637013" w:rsidP="0063701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637013" w:rsidRDefault="00637013" w:rsidP="0063701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08.04.01  «Строительство»</w:t>
      </w:r>
    </w:p>
    <w:p w:rsidR="00637013" w:rsidRDefault="00637013" w:rsidP="0063701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по магистерской программе </w:t>
      </w:r>
    </w:p>
    <w:p w:rsidR="00637013" w:rsidRDefault="00637013" w:rsidP="0063701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«Организация строительства высокоскоростных железнодорожных магистралей» </w:t>
      </w:r>
    </w:p>
    <w:p w:rsidR="00637013" w:rsidRDefault="00637013" w:rsidP="0063701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637013" w:rsidRDefault="00637013" w:rsidP="0063701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637013" w:rsidRDefault="00637013" w:rsidP="0063701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2018</w:t>
      </w:r>
    </w:p>
    <w:p w:rsidR="00637013" w:rsidRDefault="00637013" w:rsidP="0063701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637013" w:rsidRDefault="00E229C1" w:rsidP="00637013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63A04CC" wp14:editId="2AD7093C">
            <wp:simplePos x="0" y="0"/>
            <wp:positionH relativeFrom="column">
              <wp:posOffset>-661036</wp:posOffset>
            </wp:positionH>
            <wp:positionV relativeFrom="paragraph">
              <wp:posOffset>-281940</wp:posOffset>
            </wp:positionV>
            <wp:extent cx="6810375" cy="9632076"/>
            <wp:effectExtent l="0" t="0" r="0" b="0"/>
            <wp:wrapNone/>
            <wp:docPr id="1" name="Рисунок 1" descr="D:\kipjd-4\Documents\2018_05_24\4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ipjd-4\Documents\2018_05_24\4\IM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890" cy="963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013">
        <w:rPr>
          <w:rFonts w:eastAsia="Times New Roman"/>
          <w:sz w:val="28"/>
          <w:szCs w:val="28"/>
        </w:rPr>
        <w:t>ЛИСТ СОГЛАСОВАНИЙ</w:t>
      </w:r>
    </w:p>
    <w:p w:rsidR="00637013" w:rsidRDefault="00637013" w:rsidP="00637013">
      <w:pPr>
        <w:tabs>
          <w:tab w:val="left" w:pos="851"/>
        </w:tabs>
        <w:jc w:val="center"/>
        <w:rPr>
          <w:rFonts w:eastAsia="Times New Roman"/>
          <w:sz w:val="28"/>
          <w:szCs w:val="28"/>
        </w:rPr>
      </w:pPr>
    </w:p>
    <w:p w:rsidR="00637013" w:rsidRDefault="00637013" w:rsidP="00637013">
      <w:pPr>
        <w:pStyle w:val="a3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Программа рассмотрена и обсуждена на заседании кафедры «Изыскания и проектирование железных дорог», протокол № 18 от «18» апреля  201 8 г.</w:t>
      </w:r>
    </w:p>
    <w:p w:rsidR="00637013" w:rsidRDefault="00637013" w:rsidP="00637013">
      <w:pPr>
        <w:pStyle w:val="a3"/>
        <w:spacing w:line="276" w:lineRule="auto"/>
        <w:ind w:firstLine="567"/>
        <w:rPr>
          <w:sz w:val="28"/>
          <w:szCs w:val="28"/>
        </w:rPr>
      </w:pPr>
    </w:p>
    <w:p w:rsidR="00637013" w:rsidRDefault="00637013" w:rsidP="00637013">
      <w:pPr>
        <w:pStyle w:val="a3"/>
        <w:ind w:firstLine="567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508"/>
        <w:gridCol w:w="1688"/>
        <w:gridCol w:w="2272"/>
      </w:tblGrid>
      <w:tr w:rsidR="00637013" w:rsidTr="00637013">
        <w:tc>
          <w:tcPr>
            <w:tcW w:w="5508" w:type="dxa"/>
            <w:hideMark/>
          </w:tcPr>
          <w:p w:rsidR="00637013" w:rsidRDefault="00637013">
            <w:pPr>
              <w:rPr>
                <w:rFonts w:eastAsia="Times New Roman"/>
                <w:i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«Изыскания и проектирование железных дорог»</w:t>
            </w:r>
          </w:p>
        </w:tc>
        <w:tc>
          <w:tcPr>
            <w:tcW w:w="1688" w:type="dxa"/>
            <w:vAlign w:val="bottom"/>
            <w:hideMark/>
          </w:tcPr>
          <w:p w:rsidR="00637013" w:rsidRDefault="0063701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</w:t>
            </w:r>
          </w:p>
        </w:tc>
        <w:tc>
          <w:tcPr>
            <w:tcW w:w="2272" w:type="dxa"/>
            <w:vAlign w:val="bottom"/>
            <w:hideMark/>
          </w:tcPr>
          <w:p w:rsidR="00637013" w:rsidRDefault="0063701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Шкурников</w:t>
            </w:r>
          </w:p>
        </w:tc>
      </w:tr>
      <w:tr w:rsidR="00637013" w:rsidTr="00637013">
        <w:tc>
          <w:tcPr>
            <w:tcW w:w="5508" w:type="dxa"/>
            <w:hideMark/>
          </w:tcPr>
          <w:p w:rsidR="00637013" w:rsidRDefault="0063701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«18» апреля  201 8 г.</w:t>
            </w:r>
          </w:p>
        </w:tc>
        <w:tc>
          <w:tcPr>
            <w:tcW w:w="1688" w:type="dxa"/>
          </w:tcPr>
          <w:p w:rsidR="00637013" w:rsidRDefault="00637013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637013" w:rsidRDefault="00637013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</w:tr>
    </w:tbl>
    <w:p w:rsidR="00637013" w:rsidRDefault="00637013" w:rsidP="00637013">
      <w:pPr>
        <w:tabs>
          <w:tab w:val="left" w:pos="851"/>
        </w:tabs>
        <w:rPr>
          <w:rFonts w:eastAsia="Times New Roman"/>
          <w:sz w:val="28"/>
          <w:szCs w:val="28"/>
        </w:rPr>
      </w:pPr>
    </w:p>
    <w:p w:rsidR="00637013" w:rsidRDefault="00637013" w:rsidP="00637013">
      <w:pPr>
        <w:tabs>
          <w:tab w:val="left" w:pos="851"/>
        </w:tabs>
        <w:rPr>
          <w:rFonts w:eastAsia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637013" w:rsidTr="00637013">
        <w:tc>
          <w:tcPr>
            <w:tcW w:w="5070" w:type="dxa"/>
            <w:hideMark/>
          </w:tcPr>
          <w:p w:rsidR="00637013" w:rsidRDefault="00637013">
            <w:pPr>
              <w:tabs>
                <w:tab w:val="left" w:pos="851"/>
              </w:tabs>
              <w:jc w:val="both"/>
              <w:rPr>
                <w:rFonts w:eastAsia="Times New Roman"/>
                <w:i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 магистерской программы</w:t>
            </w:r>
          </w:p>
        </w:tc>
        <w:tc>
          <w:tcPr>
            <w:tcW w:w="1701" w:type="dxa"/>
            <w:vAlign w:val="bottom"/>
            <w:hideMark/>
          </w:tcPr>
          <w:p w:rsidR="00637013" w:rsidRDefault="0063701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637013" w:rsidRDefault="0063701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А.Ф. Колос</w:t>
            </w:r>
          </w:p>
        </w:tc>
      </w:tr>
      <w:tr w:rsidR="00637013" w:rsidTr="00637013">
        <w:tc>
          <w:tcPr>
            <w:tcW w:w="5070" w:type="dxa"/>
          </w:tcPr>
          <w:p w:rsidR="00637013" w:rsidRDefault="0063701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     » апреля  201 8 г.</w:t>
            </w:r>
          </w:p>
          <w:p w:rsidR="00637013" w:rsidRDefault="0063701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7013" w:rsidRDefault="00637013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637013" w:rsidRDefault="00637013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</w:tr>
      <w:tr w:rsidR="00637013" w:rsidTr="00637013">
        <w:tc>
          <w:tcPr>
            <w:tcW w:w="5070" w:type="dxa"/>
            <w:hideMark/>
          </w:tcPr>
          <w:p w:rsidR="00637013" w:rsidRDefault="00637013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Председатель методической комиссии факультета «Транспортное строительство»</w:t>
            </w:r>
          </w:p>
        </w:tc>
        <w:tc>
          <w:tcPr>
            <w:tcW w:w="1701" w:type="dxa"/>
          </w:tcPr>
          <w:p w:rsidR="00637013" w:rsidRDefault="00637013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  <w:p w:rsidR="00637013" w:rsidRDefault="00637013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  <w:p w:rsidR="00637013" w:rsidRDefault="00637013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hideMark/>
          </w:tcPr>
          <w:p w:rsidR="00637013" w:rsidRDefault="00637013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О.Б. Суровцева</w:t>
            </w:r>
          </w:p>
        </w:tc>
      </w:tr>
      <w:tr w:rsidR="00637013" w:rsidTr="00637013">
        <w:tc>
          <w:tcPr>
            <w:tcW w:w="5070" w:type="dxa"/>
            <w:hideMark/>
          </w:tcPr>
          <w:p w:rsidR="00637013" w:rsidRDefault="0063701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     » апреля  201 8 г.</w:t>
            </w:r>
          </w:p>
        </w:tc>
        <w:tc>
          <w:tcPr>
            <w:tcW w:w="1701" w:type="dxa"/>
          </w:tcPr>
          <w:p w:rsidR="00637013" w:rsidRDefault="00637013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637013" w:rsidRDefault="00637013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</w:tr>
    </w:tbl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7828" w:rsidRDefault="000D7828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1. Цели и задачи дисциплины</w:t>
      </w:r>
    </w:p>
    <w:p w:rsidR="00637013" w:rsidRDefault="00637013" w:rsidP="0063701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>Рабочая программа составлена в соответствии с ФГОС ВО, утвержденным «30» октября 2014 г., приказ № 1419 по направлению 08.04.01 «</w:t>
      </w:r>
      <w:r w:rsidRPr="00F05BAA">
        <w:rPr>
          <w:rFonts w:eastAsia="Times New Roman"/>
          <w:sz w:val="28"/>
          <w:szCs w:val="28"/>
        </w:rPr>
        <w:t>Строительство»</w:t>
      </w:r>
      <w:r w:rsidRPr="00F05BAA">
        <w:rPr>
          <w:rFonts w:eastAsia="Times New Roman" w:cs="Times New Roman"/>
          <w:sz w:val="28"/>
          <w:szCs w:val="28"/>
          <w:lang w:eastAsia="ru-RU"/>
        </w:rPr>
        <w:t xml:space="preserve"> для магистерской</w:t>
      </w:r>
      <w:r>
        <w:rPr>
          <w:rFonts w:eastAsia="Times New Roman" w:cs="Times New Roman"/>
          <w:sz w:val="28"/>
          <w:szCs w:val="28"/>
          <w:lang w:eastAsia="ru-RU"/>
        </w:rPr>
        <w:t xml:space="preserve"> программы «Организация строительства высокоскоростных железнодорожных магистралей» по дисциплине «Особенности проектирования ВСМ» (Б1.В.ОД.5).</w:t>
      </w:r>
    </w:p>
    <w:p w:rsidR="00637013" w:rsidRDefault="00637013" w:rsidP="00637013">
      <w:pPr>
        <w:tabs>
          <w:tab w:val="left" w:pos="0"/>
        </w:tabs>
        <w:spacing w:after="0"/>
        <w:ind w:firstLine="851"/>
        <w:contextualSpacing/>
        <w:jc w:val="both"/>
        <w:rPr>
          <w:rFonts w:eastAsia="Times New Roman" w:cs="Tahoma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Целью изучения дисциплины </w:t>
      </w:r>
      <w:r>
        <w:rPr>
          <w:rFonts w:eastAsia="Times New Roman" w:cs="Times New Roman"/>
          <w:sz w:val="28"/>
          <w:szCs w:val="28"/>
          <w:lang w:eastAsia="ru-RU"/>
        </w:rPr>
        <w:t xml:space="preserve">«Особенности проектирования ВСМ» </w:t>
      </w:r>
      <w:r>
        <w:rPr>
          <w:rFonts w:eastAsia="Calibri" w:cs="Times New Roman"/>
          <w:sz w:val="28"/>
          <w:szCs w:val="28"/>
          <w:lang w:eastAsia="ru-RU"/>
        </w:rPr>
        <w:t xml:space="preserve">является </w:t>
      </w:r>
      <w:r>
        <w:rPr>
          <w:rFonts w:eastAsia="Times New Roman" w:cs="Tahoma"/>
          <w:sz w:val="28"/>
          <w:szCs w:val="28"/>
          <w:lang w:eastAsia="ru-RU"/>
        </w:rPr>
        <w:t>приобретение знаний в области теории и практики проектирования, строительства и содержания объектов инфраструктуры ВСМ.</w:t>
      </w:r>
    </w:p>
    <w:p w:rsidR="00637013" w:rsidRDefault="00637013" w:rsidP="00637013">
      <w:pPr>
        <w:tabs>
          <w:tab w:val="left" w:pos="0"/>
        </w:tabs>
        <w:spacing w:after="0"/>
        <w:ind w:firstLine="851"/>
        <w:contextualSpacing/>
        <w:jc w:val="both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>Для достижения поставленных целей решаются следующие задачи:</w:t>
      </w:r>
    </w:p>
    <w:p w:rsidR="00637013" w:rsidRDefault="00637013" w:rsidP="00637013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0" w:firstLine="851"/>
        <w:contextualSpacing/>
        <w:jc w:val="both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>определение значения и роли ВСМ в решении социально-экономических и транспортных задач страны;</w:t>
      </w:r>
    </w:p>
    <w:p w:rsidR="00637013" w:rsidRDefault="00637013" w:rsidP="00637013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0" w:firstLine="851"/>
        <w:contextualSpacing/>
        <w:jc w:val="both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>изучение опыта и проблемных вопросов проектирования, строительства и работы ВСМ;</w:t>
      </w:r>
    </w:p>
    <w:p w:rsidR="00637013" w:rsidRDefault="00637013" w:rsidP="00637013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0" w:firstLine="851"/>
        <w:contextualSpacing/>
        <w:jc w:val="both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>изучение особенностей ВСМ: обоснования целесообразности строительства; выбора ее направления, параметров, местоположения трассы, конструкции сооружений и устройств транспортной инфраструктуры, а также принятия других проектных решений.</w:t>
      </w: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37013" w:rsidRDefault="00637013" w:rsidP="00637013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637013" w:rsidRDefault="00637013" w:rsidP="00637013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637013" w:rsidRDefault="00637013" w:rsidP="0063701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ЗНАТЬ</w:t>
      </w:r>
      <w:r>
        <w:rPr>
          <w:rFonts w:eastAsia="Times New Roman" w:cs="Times New Roman"/>
          <w:sz w:val="28"/>
          <w:szCs w:val="28"/>
          <w:lang w:eastAsia="ru-RU"/>
        </w:rPr>
        <w:t>:</w:t>
      </w:r>
    </w:p>
    <w:p w:rsidR="00637013" w:rsidRDefault="00637013" w:rsidP="00637013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0" w:firstLine="851"/>
        <w:contextualSpacing/>
        <w:jc w:val="both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>основные понятия и сведения о ВСМ;</w:t>
      </w:r>
    </w:p>
    <w:p w:rsidR="00637013" w:rsidRDefault="00637013" w:rsidP="00637013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0" w:firstLine="851"/>
        <w:contextualSpacing/>
        <w:jc w:val="both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>принципы и методы изысканий, нормы и правила проектирования и реконструкции железных дорог и транспортных сооружений, в т.ч. ВСМ;</w:t>
      </w:r>
    </w:p>
    <w:p w:rsidR="00637013" w:rsidRDefault="00637013" w:rsidP="00637013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0" w:firstLine="851"/>
        <w:contextualSpacing/>
        <w:jc w:val="both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>мировые и отечественные тенденции в области современных конструкций, проектирования, строительства и реконструкции железных дорог и транспортных сооружений для организации скоростного и высокоскоростного движения поездов;</w:t>
      </w:r>
    </w:p>
    <w:p w:rsidR="00637013" w:rsidRDefault="00637013" w:rsidP="00637013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0" w:firstLine="851"/>
        <w:contextualSpacing/>
        <w:jc w:val="both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>преимущества и проблемные вопросы сооружения ВСМ;</w:t>
      </w:r>
    </w:p>
    <w:p w:rsidR="00637013" w:rsidRDefault="00637013" w:rsidP="00637013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0" w:firstLine="851"/>
        <w:contextualSpacing/>
        <w:jc w:val="both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 xml:space="preserve">особенности выбора направления ВСМ и обоснования ее технических параметров, а также определения положения трассы; </w:t>
      </w:r>
    </w:p>
    <w:p w:rsidR="00637013" w:rsidRDefault="00637013" w:rsidP="00637013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0" w:firstLine="851"/>
        <w:contextualSpacing/>
        <w:jc w:val="both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lastRenderedPageBreak/>
        <w:t>вопросы комплексного обоснования проектных решений ВСМ.</w:t>
      </w:r>
    </w:p>
    <w:p w:rsidR="00637013" w:rsidRDefault="00637013" w:rsidP="0063701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УМЕТЬ</w:t>
      </w:r>
      <w:r>
        <w:rPr>
          <w:rFonts w:eastAsia="Times New Roman" w:cs="Times New Roman"/>
          <w:sz w:val="28"/>
          <w:szCs w:val="28"/>
          <w:lang w:eastAsia="ru-RU"/>
        </w:rPr>
        <w:t>:</w:t>
      </w:r>
    </w:p>
    <w:p w:rsidR="00637013" w:rsidRDefault="00637013" w:rsidP="00637013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0" w:firstLine="851"/>
        <w:contextualSpacing/>
        <w:jc w:val="both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>выполнять инженерные изыскания и проектирование железных дорог, включая искусственные и другие транспортные сооружения, в т.ч. ВСМ с применением методов автоматизированного проектирования;</w:t>
      </w:r>
    </w:p>
    <w:p w:rsidR="00637013" w:rsidRDefault="00637013" w:rsidP="00637013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0" w:firstLine="851"/>
        <w:contextualSpacing/>
        <w:jc w:val="both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>комплексно оценивать решения, связанные с сооружением ВСМ.</w:t>
      </w:r>
    </w:p>
    <w:p w:rsidR="00637013" w:rsidRDefault="00637013" w:rsidP="0063701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>
        <w:rPr>
          <w:rFonts w:eastAsia="Times New Roman" w:cs="Times New Roman"/>
          <w:sz w:val="28"/>
          <w:szCs w:val="28"/>
          <w:lang w:eastAsia="ru-RU"/>
        </w:rPr>
        <w:t>:</w:t>
      </w:r>
    </w:p>
    <w:p w:rsidR="00637013" w:rsidRDefault="00637013" w:rsidP="00637013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0" w:firstLine="851"/>
        <w:contextualSpacing/>
        <w:jc w:val="both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>современными методами проектирования железных дорог и транспортных сооружений, в т.ч. ВСМ;</w:t>
      </w:r>
    </w:p>
    <w:p w:rsidR="00637013" w:rsidRDefault="00637013" w:rsidP="00637013">
      <w:pPr>
        <w:widowControl w:val="0"/>
        <w:numPr>
          <w:ilvl w:val="0"/>
          <w:numId w:val="1"/>
        </w:numPr>
        <w:tabs>
          <w:tab w:val="left" w:pos="0"/>
        </w:tabs>
        <w:spacing w:after="0"/>
        <w:ind w:left="0" w:firstLine="851"/>
        <w:contextualSpacing/>
        <w:jc w:val="both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>методами технико-экономического анализа проектных решений и работ, в т.ч. по ВСМ.</w:t>
      </w:r>
    </w:p>
    <w:p w:rsidR="00637013" w:rsidRDefault="00637013" w:rsidP="00637013">
      <w:pPr>
        <w:spacing w:after="0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637013" w:rsidRDefault="00637013" w:rsidP="00637013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/>
          <w:bCs/>
          <w:sz w:val="28"/>
          <w:szCs w:val="28"/>
          <w:lang w:eastAsia="ru-RU"/>
        </w:rPr>
        <w:t>соответствующих виду профессиональной деятельности, на который ориентирована программа магистратуры:</w:t>
      </w:r>
    </w:p>
    <w:p w:rsidR="00637013" w:rsidRDefault="00637013" w:rsidP="00637013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инновационная, изыскательская и проектно-расчетная деятельность: </w:t>
      </w:r>
    </w:p>
    <w:p w:rsidR="00637013" w:rsidRDefault="00637013" w:rsidP="00637013">
      <w:pPr>
        <w:pStyle w:val="a4"/>
        <w:numPr>
          <w:ilvl w:val="0"/>
          <w:numId w:val="2"/>
        </w:numPr>
        <w:spacing w:after="0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способностью проводить изыскания по оценке состояния природных и природно-техногенных объектов, определению исходных данных для проектирования и расчетного обоснования и мониторинга объектов, патентные исследования, готовить задания на проектирование  (ПК-1);</w:t>
      </w:r>
    </w:p>
    <w:p w:rsidR="00637013" w:rsidRDefault="00637013" w:rsidP="00637013">
      <w:pPr>
        <w:pStyle w:val="a4"/>
        <w:numPr>
          <w:ilvl w:val="0"/>
          <w:numId w:val="2"/>
        </w:numPr>
        <w:spacing w:after="0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владением методами оценки инновационного потенциала, риска коммерциализации проекта, технико-экономического анализа проектируемых объектов и продукции (ПК-2); </w:t>
      </w:r>
    </w:p>
    <w:p w:rsidR="00637013" w:rsidRDefault="00637013" w:rsidP="00637013">
      <w:pPr>
        <w:pStyle w:val="a4"/>
        <w:spacing w:after="0"/>
        <w:ind w:left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научно-исследовательская и педагогическая деятельность: </w:t>
      </w:r>
    </w:p>
    <w:p w:rsidR="00637013" w:rsidRDefault="00637013" w:rsidP="00637013">
      <w:pPr>
        <w:pStyle w:val="a4"/>
        <w:numPr>
          <w:ilvl w:val="0"/>
          <w:numId w:val="2"/>
        </w:numPr>
        <w:spacing w:after="0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способностью разрабатывать методики, планы и программы проведения научных исследований и разработок, готовить задания для исполнителей, организовывать проведение экспериментов и испытаний, анализировать и обобщать их результаты (ПК-5); </w:t>
      </w:r>
    </w:p>
    <w:p w:rsidR="00637013" w:rsidRDefault="00637013" w:rsidP="00637013">
      <w:pPr>
        <w:pStyle w:val="a4"/>
        <w:numPr>
          <w:ilvl w:val="0"/>
          <w:numId w:val="2"/>
        </w:numPr>
        <w:spacing w:after="0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умением вести сбор, анализ и систематизацию информации по теме исследования, готовить научно-технические отчеты, обзоры публикаций по теме исследования (ПК-6); </w:t>
      </w:r>
    </w:p>
    <w:p w:rsidR="00637013" w:rsidRDefault="00637013" w:rsidP="00637013">
      <w:pPr>
        <w:pStyle w:val="a4"/>
        <w:spacing w:after="0"/>
        <w:ind w:left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деятельность по управлению проектами: </w:t>
      </w:r>
    </w:p>
    <w:p w:rsidR="00637013" w:rsidRDefault="00637013" w:rsidP="00637013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способностью разрабатывать задания на проектирование, технические условия, стандарты предприятий, инструкции и методические указания по использованию средств, технологий и оборудования (ПК-20); </w:t>
      </w:r>
    </w:p>
    <w:p w:rsidR="00637013" w:rsidRDefault="00637013" w:rsidP="0063701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637013" w:rsidRDefault="00637013" w:rsidP="0063701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Дисциплина </w:t>
      </w:r>
      <w:r>
        <w:rPr>
          <w:sz w:val="28"/>
          <w:szCs w:val="28"/>
        </w:rPr>
        <w:t>«Особенности проектирования ВСМ» (</w:t>
      </w:r>
      <w:r>
        <w:rPr>
          <w:rFonts w:eastAsia="Times New Roman"/>
          <w:sz w:val="28"/>
          <w:szCs w:val="28"/>
        </w:rPr>
        <w:t>Б1.В.ОД.5</w:t>
      </w:r>
      <w:r>
        <w:rPr>
          <w:sz w:val="28"/>
          <w:szCs w:val="28"/>
        </w:rPr>
        <w:t xml:space="preserve">) </w:t>
      </w:r>
      <w:r>
        <w:rPr>
          <w:rFonts w:eastAsia="Times New Roman" w:cs="Times New Roman"/>
          <w:sz w:val="28"/>
          <w:szCs w:val="28"/>
          <w:lang w:eastAsia="ru-RU"/>
        </w:rPr>
        <w:t xml:space="preserve"> относится к вариативной части </w:t>
      </w:r>
      <w:r>
        <w:rPr>
          <w:rFonts w:eastAsia="TimesNewRomanPSMT"/>
          <w:sz w:val="28"/>
          <w:szCs w:val="28"/>
        </w:rPr>
        <w:t xml:space="preserve">Блока 1 «Дисциплины (модули)» </w:t>
      </w:r>
      <w:r>
        <w:rPr>
          <w:sz w:val="28"/>
          <w:szCs w:val="28"/>
        </w:rPr>
        <w:t xml:space="preserve"> и является обязательной.</w:t>
      </w: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637013" w:rsidRDefault="00637013" w:rsidP="0063701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очной формы обучения: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126"/>
        <w:gridCol w:w="2092"/>
      </w:tblGrid>
      <w:tr w:rsidR="00637013" w:rsidTr="00637013">
        <w:trPr>
          <w:tblHeader/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637013" w:rsidTr="00637013">
        <w:trPr>
          <w:tblHeader/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37013" w:rsidTr="00637013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637013" w:rsidTr="00637013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637013" w:rsidRDefault="00637013" w:rsidP="003D2813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13" w:rsidRDefault="00637013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13" w:rsidRDefault="00637013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</w:tr>
      <w:tr w:rsidR="00637013" w:rsidTr="00637013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013" w:rsidRDefault="00637013" w:rsidP="003D2813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637013" w:rsidTr="00637013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 w:rsidP="003D2813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</w:tr>
      <w:tr w:rsidR="00637013" w:rsidTr="00637013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637013" w:rsidTr="00637013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637013" w:rsidTr="00637013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КП, Э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КП, Э</w:t>
            </w:r>
          </w:p>
        </w:tc>
      </w:tr>
      <w:tr w:rsidR="00637013" w:rsidTr="00637013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 / 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 / 4</w:t>
            </w:r>
          </w:p>
        </w:tc>
      </w:tr>
    </w:tbl>
    <w:p w:rsidR="00637013" w:rsidRDefault="00637013" w:rsidP="0063701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126"/>
        <w:gridCol w:w="2092"/>
      </w:tblGrid>
      <w:tr w:rsidR="00637013" w:rsidTr="00637013">
        <w:trPr>
          <w:tblHeader/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637013" w:rsidTr="00637013">
        <w:trPr>
          <w:tblHeader/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37013" w:rsidTr="00637013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637013" w:rsidTr="00637013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637013" w:rsidRDefault="00637013" w:rsidP="003D2813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</w:tr>
      <w:tr w:rsidR="00637013" w:rsidTr="00637013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637013" w:rsidTr="00637013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−</w:t>
            </w:r>
          </w:p>
        </w:tc>
      </w:tr>
      <w:tr w:rsidR="00637013" w:rsidTr="00637013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119</w:t>
            </w:r>
          </w:p>
        </w:tc>
      </w:tr>
      <w:tr w:rsidR="00637013" w:rsidTr="00637013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37013" w:rsidTr="00637013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КП, Э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КП, Э</w:t>
            </w:r>
          </w:p>
        </w:tc>
      </w:tr>
      <w:tr w:rsidR="00637013" w:rsidTr="00637013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 / 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 / 4</w:t>
            </w:r>
          </w:p>
        </w:tc>
      </w:tr>
    </w:tbl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5. Содержание и структура дисциплины</w:t>
      </w:r>
    </w:p>
    <w:p w:rsidR="00637013" w:rsidRDefault="00637013" w:rsidP="0063701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637013" w:rsidRDefault="00637013" w:rsidP="0063701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3241"/>
        <w:gridCol w:w="5494"/>
      </w:tblGrid>
      <w:tr w:rsidR="00637013" w:rsidTr="00637013">
        <w:trPr>
          <w:tblHeader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spacing w:after="0" w:line="240" w:lineRule="auto"/>
              <w:ind w:firstLine="85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spacing w:after="0" w:line="240" w:lineRule="auto"/>
              <w:ind w:firstLine="85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637013" w:rsidTr="0063701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spacing w:after="0" w:line="240" w:lineRule="auto"/>
              <w:ind w:firstLine="85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История развития скоростного и высокоскоростного движения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13" w:rsidRDefault="00637013">
            <w:pPr>
              <w:spacing w:after="0" w:line="240" w:lineRule="auto"/>
              <w:ind w:firstLine="60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Развитие скоростного движения в России. Предыстория, этапы и перспективы развития скоростного движения в России. </w:t>
            </w:r>
          </w:p>
          <w:p w:rsidR="00637013" w:rsidRDefault="00637013">
            <w:pPr>
              <w:spacing w:after="0" w:line="240" w:lineRule="auto"/>
              <w:ind w:firstLine="60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Зарубежный опыт сооружения и развития сети ВСМ.</w:t>
            </w:r>
          </w:p>
        </w:tc>
      </w:tr>
      <w:tr w:rsidR="00637013" w:rsidTr="0063701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spacing w:after="0" w:line="240" w:lineRule="auto"/>
              <w:ind w:firstLine="85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Нормативная база проектирования ВСМ.</w:t>
            </w:r>
          </w:p>
          <w:p w:rsidR="00637013" w:rsidRDefault="0063701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Выбор направления ВСМ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13" w:rsidRDefault="00637013">
            <w:pPr>
              <w:spacing w:after="0" w:line="240" w:lineRule="auto"/>
              <w:ind w:firstLine="60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Зарубежная и отечественная нормативная база проектирования ВСМ. </w:t>
            </w:r>
          </w:p>
          <w:p w:rsidR="00637013" w:rsidRDefault="00637013">
            <w:pPr>
              <w:spacing w:after="0" w:line="240" w:lineRule="auto"/>
              <w:ind w:firstLine="60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Основные критерии выбора направления линии ВСМ. </w:t>
            </w:r>
          </w:p>
          <w:p w:rsidR="00637013" w:rsidRDefault="00637013">
            <w:pPr>
              <w:spacing w:after="0" w:line="240" w:lineRule="auto"/>
              <w:ind w:firstLine="60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Анализ пассажиропотока на направлении Москва-Санкт-Петербург.</w:t>
            </w:r>
          </w:p>
        </w:tc>
      </w:tr>
      <w:tr w:rsidR="00637013" w:rsidTr="0063701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spacing w:after="0" w:line="240" w:lineRule="auto"/>
              <w:ind w:firstLine="85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Проектирование трассы ВСМ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13" w:rsidRDefault="00637013">
            <w:pPr>
              <w:spacing w:after="0" w:line="240" w:lineRule="auto"/>
              <w:ind w:firstLine="60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Особенности проектирования плана и продольного профиля трассы ВСМ. Особенности реконструкции трассы существующих железных дорог для организации скоростного и высокоскоростного движения поездов.</w:t>
            </w:r>
          </w:p>
        </w:tc>
      </w:tr>
    </w:tbl>
    <w:p w:rsidR="00637013" w:rsidRDefault="00637013" w:rsidP="0063701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637013" w:rsidRDefault="00637013" w:rsidP="0063701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637013" w:rsidTr="00637013">
        <w:trPr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637013" w:rsidTr="006370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История развития скоростного и высокоскоростного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</w:tr>
      <w:tr w:rsidR="00637013" w:rsidTr="006370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Нормативная база проектирования ВСМ и выбор направления ВСМ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</w:tr>
      <w:tr w:rsidR="00637013" w:rsidTr="006370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Проектирование трассы ВСМ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</w:tr>
      <w:tr w:rsidR="00637013" w:rsidTr="00637013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</w:tr>
    </w:tbl>
    <w:p w:rsidR="00637013" w:rsidRDefault="00637013" w:rsidP="0063701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637013" w:rsidTr="00637013">
        <w:trPr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637013" w:rsidTr="006370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История развития скоростного и высокоскоростного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</w:tr>
      <w:tr w:rsidR="00637013" w:rsidTr="006370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Нормативная база проектирования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ВСМ и выбор направления ВСМ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</w:tr>
      <w:tr w:rsidR="00637013" w:rsidTr="006370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Проектирование трассы ВСМ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59</w:t>
            </w:r>
          </w:p>
        </w:tc>
      </w:tr>
      <w:tr w:rsidR="00637013" w:rsidTr="00637013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119</w:t>
            </w:r>
          </w:p>
        </w:tc>
      </w:tr>
    </w:tbl>
    <w:p w:rsidR="000D7828" w:rsidRDefault="000D7828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D7828" w:rsidRDefault="000D7828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173"/>
        <w:gridCol w:w="5525"/>
      </w:tblGrid>
      <w:tr w:rsidR="00637013" w:rsidTr="00637013">
        <w:trPr>
          <w:tblHeader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637013" w:rsidRDefault="006370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637013" w:rsidTr="00637013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История развития скоростного и высокоскоростного движения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13" w:rsidRDefault="0063701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Высокоскоростной железнодорожный транспорт. Общий курс: учеб. пособие: в 2 т./И.П. Киселёв и др.; под ред. И.П. Киселёва. – М.: ФГБОУ «Учебно-методический центр по образованию на железнодорожном транспорте», 2014. Т.1. – 312 с.; Т.2. – 372 с.</w:t>
            </w:r>
          </w:p>
        </w:tc>
      </w:tr>
      <w:tr w:rsidR="00637013" w:rsidTr="00637013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Нормативная база проектирования ВСМ.</w:t>
            </w:r>
          </w:p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Выбор направления ВСМ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13" w:rsidRDefault="0063701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1. Технический регламент Таможенного союза "О безопасности высокоскоростного железнодорожного транспорта" Утверждён </w:t>
            </w:r>
            <w:hyperlink r:id="rId7" w:tgtFrame="_blank" w:history="1">
              <w:r>
                <w:rPr>
                  <w:rStyle w:val="a5"/>
                  <w:rFonts w:eastAsia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решением Комиссии Таможенного союза от 15 июля 2011 года № 710</w:t>
              </w:r>
            </w:hyperlink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637013" w:rsidRDefault="00637013">
            <w:pPr>
              <w:widowControl w:val="0"/>
              <w:spacing w:after="0" w:line="240" w:lineRule="auto"/>
              <w:ind w:firstLine="5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2. Специальные технические условия "Проектирование участка Москва - Казань высокоскоростной магистрали Москва - Казань - Екатеринбург со скоростями движения до 400 км/ч. Изменение №2" / утверждены письмом Минстроя России 26.04.2017 №14574-ЛС/03.</w:t>
            </w:r>
          </w:p>
        </w:tc>
      </w:tr>
      <w:tr w:rsidR="00637013" w:rsidTr="00637013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013" w:rsidRDefault="00637013">
            <w:pPr>
              <w:widowControl w:val="0"/>
              <w:tabs>
                <w:tab w:val="left" w:pos="0"/>
              </w:tabs>
              <w:spacing w:after="0" w:line="30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Проектирование трассы ВСМ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13" w:rsidRDefault="0063701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Высокоскоростной железнодорожный транспорт. Общий курс: учеб. пособие: в 2 т./И.П. Киселёв и др.; под ред. И.П. Киселёва. – М.: ФГБОУ «Учебно-методический центр по образованию на железнодорожном транспорте», 2014. Т.1. – 312 с.; Т.2. – 372 с.</w:t>
            </w:r>
          </w:p>
        </w:tc>
      </w:tr>
    </w:tbl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0D7828" w:rsidRDefault="000D7828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lastRenderedPageBreak/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637013" w:rsidRDefault="00637013" w:rsidP="00637013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Высокоскоростной железнодорожный транспорт. Общий курс. Т.1 / И.П. Киселев, Л.С. Блажко, Н.С. Бушуев и др. – М.: ФГБОУ «Учебно-методический центр по образованию на железнодорожном транспорте», 2014. – 308 с. </w:t>
      </w:r>
    </w:p>
    <w:p w:rsidR="00637013" w:rsidRDefault="00637013" w:rsidP="00637013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Высокоскоростной железнодорожный транспорт. Общий курс. Т.2 / И.П. Киселев, Л.С. Блажко, Н.С. Бушуев и др. – М.: ФГБОУ «Учебно-методический центр по образованию на железнодорожном транспорте», 2014. – 372 с. </w:t>
      </w:r>
    </w:p>
    <w:p w:rsidR="00637013" w:rsidRDefault="00637013" w:rsidP="0063701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637013" w:rsidRDefault="00637013" w:rsidP="00637013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Скоростной и высокоскоростной железнодорожный транспорт. В прошлом, настоящем и будущем. Т.1 / Под общей ред. В.И. Ковалёва. – СПб.: Информационный центр «Выбор», 2001. – 320.</w:t>
      </w:r>
    </w:p>
    <w:p w:rsidR="00637013" w:rsidRDefault="00637013" w:rsidP="00637013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Гавриленков, А.В. Теоретические основы проектирования скоростных и высокоскоростных магистралей: монография / А.В. Гавриленков. – Хабаровск: ДВГУПС, 2004. – 210 с. </w:t>
      </w:r>
    </w:p>
    <w:p w:rsidR="00637013" w:rsidRDefault="00637013" w:rsidP="0063701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637013" w:rsidRDefault="00637013" w:rsidP="0063701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1. Стандарт ОАО « РЖД» «Инфраструктура линии Санкт-Петербург – Москва для высокоскоростного движения поездов». – М.: ОАО «РЖД», 2007. Утверждён Распоряжением ОАО «РЖД» от 26.03 2007 г., № 476р.</w:t>
      </w:r>
    </w:p>
    <w:p w:rsidR="00637013" w:rsidRDefault="00637013" w:rsidP="0063701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2. Технический регламент Таможенного союза "О безопасности высокоскоростного железнодорожного транспорта" Утверждён </w:t>
      </w:r>
      <w:hyperlink r:id="rId8" w:tgtFrame="_blank" w:history="1">
        <w:r>
          <w:rPr>
            <w:rStyle w:val="a5"/>
            <w:rFonts w:eastAsia="Times New Roman" w:cs="Times New Roman"/>
            <w:bCs/>
            <w:color w:val="auto"/>
            <w:sz w:val="28"/>
            <w:szCs w:val="28"/>
            <w:u w:val="none"/>
            <w:lang w:eastAsia="ru-RU"/>
          </w:rPr>
          <w:t>решением Комиссии Таможенного союза от 15 июля 2011 года № 710</w:t>
        </w:r>
      </w:hyperlink>
      <w:r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637013" w:rsidRDefault="00637013" w:rsidP="0063701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3. </w:t>
      </w:r>
      <w:r>
        <w:rPr>
          <w:rFonts w:eastAsia="Times New Roman" w:cs="Times New Roman"/>
          <w:sz w:val="28"/>
          <w:szCs w:val="28"/>
          <w:lang w:eastAsia="ru-RU"/>
        </w:rPr>
        <w:t>Специальные технические условия "Проектирование участка Москва - Казань высокоскоростной магистрали Москва - Казань - Екатеринбург со скоростями движения до 400 км/ч. Изменение №2" / утверждены письмом Минстроя России 26.04.2017 №14574-ЛС/03.</w:t>
      </w:r>
    </w:p>
    <w:p w:rsidR="00637013" w:rsidRDefault="00637013" w:rsidP="0063701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637013" w:rsidRDefault="00637013" w:rsidP="0063701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При освоении данной дисциплины другие издания не используются.</w:t>
      </w: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637013" w:rsidRDefault="00637013" w:rsidP="00637013">
      <w:pPr>
        <w:widowControl w:val="0"/>
        <w:tabs>
          <w:tab w:val="left" w:pos="1418"/>
        </w:tabs>
        <w:spacing w:after="0" w:line="240" w:lineRule="auto"/>
        <w:ind w:left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7013" w:rsidRDefault="00637013" w:rsidP="00637013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1.</w:t>
      </w:r>
      <w:r>
        <w:rPr>
          <w:rFonts w:eastAsia="Times New Roman" w:cs="Times New Roman"/>
          <w:bCs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Загл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 с экрана.</w:t>
      </w:r>
      <w:r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637013" w:rsidRDefault="00637013" w:rsidP="00637013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2.  </w:t>
      </w:r>
      <w:r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 </w:t>
      </w:r>
      <w:hyperlink r:id="rId9" w:tgtFrame="_blank" w:history="1">
        <w:r>
          <w:rPr>
            <w:rStyle w:val="a5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www.gost.ru/wps/portal</w:t>
        </w:r>
      </w:hyperlink>
      <w:r>
        <w:rPr>
          <w:rFonts w:eastAsia="Times New Roman" w:cs="Times New Roman"/>
          <w:sz w:val="28"/>
          <w:szCs w:val="28"/>
          <w:lang w:eastAsia="ru-RU"/>
        </w:rPr>
        <w:t xml:space="preserve">, свободный. —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Загл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 с экрана</w:t>
      </w:r>
      <w:r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637013" w:rsidRDefault="00637013" w:rsidP="00637013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3.  </w:t>
      </w:r>
      <w:r>
        <w:rPr>
          <w:rFonts w:eastAsia="Times New Roman" w:cs="Times New Roman"/>
          <w:sz w:val="28"/>
          <w:szCs w:val="28"/>
          <w:lang w:eastAsia="ru-RU"/>
        </w:rPr>
        <w:t xml:space="preserve">Правительство Российской Федерации. Интернет-портал [Электронный ресурс]. Режим доступа: http://www.government.ru, свободный. —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Загл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 с экрана.</w:t>
      </w:r>
    </w:p>
    <w:p w:rsidR="00637013" w:rsidRDefault="00637013" w:rsidP="00637013">
      <w:pPr>
        <w:widowControl w:val="0"/>
        <w:spacing w:after="0" w:line="240" w:lineRule="auto"/>
        <w:ind w:firstLine="851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4.  </w:t>
      </w:r>
      <w:r>
        <w:rPr>
          <w:rFonts w:eastAsia="Times New Roman" w:cs="Times New Roman"/>
          <w:sz w:val="28"/>
          <w:szCs w:val="28"/>
          <w:lang w:eastAsia="ru-RU"/>
        </w:rPr>
        <w:t xml:space="preserve">Консультант плюс. Правовой сервер [Электронный ресурс]. Режим доступа:  http://www.consultant.ru/, свободный. —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Загл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 с экрана.</w:t>
      </w:r>
    </w:p>
    <w:p w:rsidR="00637013" w:rsidRDefault="00637013" w:rsidP="00637013">
      <w:pPr>
        <w:widowControl w:val="0"/>
        <w:spacing w:after="0" w:line="240" w:lineRule="auto"/>
        <w:ind w:firstLine="851"/>
        <w:jc w:val="both"/>
        <w:outlineLvl w:val="0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5. Российская газета   - официальное издание для документов Правительства РФ [Электронный ресурс]. Режим доступа: </w:t>
      </w:r>
      <w:hyperlink r:id="rId10" w:history="1">
        <w:r>
          <w:rPr>
            <w:rStyle w:val="a5"/>
            <w:rFonts w:eastAsia="Times New Roman" w:cs="Times New Roman"/>
            <w:bCs/>
            <w:color w:val="auto"/>
            <w:sz w:val="28"/>
            <w:szCs w:val="28"/>
            <w:u w:val="none"/>
            <w:lang w:eastAsia="ru-RU"/>
          </w:rPr>
          <w:t>http://www.rg.ru</w:t>
        </w:r>
      </w:hyperlink>
      <w:r>
        <w:rPr>
          <w:rFonts w:eastAsia="Times New Roman" w:cs="Times New Roman"/>
          <w:bCs/>
          <w:sz w:val="28"/>
          <w:szCs w:val="28"/>
          <w:lang w:eastAsia="ru-RU"/>
        </w:rPr>
        <w:t xml:space="preserve">, свободный. — </w:t>
      </w:r>
      <w:proofErr w:type="spellStart"/>
      <w:r>
        <w:rPr>
          <w:rFonts w:eastAsia="Times New Roman" w:cs="Times New Roman"/>
          <w:bCs/>
          <w:sz w:val="28"/>
          <w:szCs w:val="28"/>
          <w:lang w:eastAsia="ru-RU"/>
        </w:rPr>
        <w:t>Загл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>. с экрана.</w:t>
      </w:r>
    </w:p>
    <w:p w:rsidR="00637013" w:rsidRDefault="00637013" w:rsidP="00637013">
      <w:pPr>
        <w:widowControl w:val="0"/>
        <w:spacing w:after="0" w:line="240" w:lineRule="auto"/>
        <w:ind w:firstLine="851"/>
        <w:jc w:val="both"/>
        <w:outlineLvl w:val="0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6. Личный кабинет обучающегося и электронная информационно-образовательная среда. </w:t>
      </w:r>
      <w:r>
        <w:rPr>
          <w:rFonts w:eastAsia="Times New Roman" w:cs="Times New Roman"/>
          <w:sz w:val="28"/>
          <w:szCs w:val="28"/>
          <w:lang w:eastAsia="ru-RU"/>
        </w:rPr>
        <w:t xml:space="preserve">[Электронный ресурс]. – Режим доступа: </w:t>
      </w:r>
      <w:r>
        <w:rPr>
          <w:rFonts w:eastAsia="Times New Roman" w:cs="Times New Roman"/>
          <w:sz w:val="28"/>
          <w:szCs w:val="28"/>
          <w:lang w:val="en-US" w:eastAsia="ru-RU"/>
        </w:rPr>
        <w:t>http</w:t>
      </w:r>
      <w:r>
        <w:rPr>
          <w:rFonts w:eastAsia="Times New Roman" w:cs="Times New Roman"/>
          <w:sz w:val="28"/>
          <w:szCs w:val="28"/>
          <w:lang w:eastAsia="ru-RU"/>
        </w:rPr>
        <w:t>://</w:t>
      </w:r>
      <w:r>
        <w:rPr>
          <w:rFonts w:eastAsia="Times New Roman" w:cs="Times New Roman"/>
          <w:sz w:val="28"/>
          <w:szCs w:val="28"/>
          <w:lang w:val="en-US" w:eastAsia="ru-RU"/>
        </w:rPr>
        <w:t>sdo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val="en-US" w:eastAsia="ru-RU"/>
        </w:rPr>
        <w:t>pgups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val="en-US" w:eastAsia="ru-RU"/>
        </w:rPr>
        <w:t>ru</w:t>
      </w:r>
      <w:r>
        <w:rPr>
          <w:rFonts w:eastAsia="Times New Roman" w:cs="Times New Roman"/>
          <w:sz w:val="28"/>
          <w:szCs w:val="28"/>
          <w:lang w:eastAsia="ru-RU"/>
        </w:rPr>
        <w:t>/  (для доступа к полнотекстовым документам требуется авторизация).</w:t>
      </w:r>
    </w:p>
    <w:p w:rsidR="00637013" w:rsidRDefault="00637013" w:rsidP="0063701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637013" w:rsidRDefault="00637013" w:rsidP="0063701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637013" w:rsidRDefault="00637013" w:rsidP="00637013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637013" w:rsidRDefault="00637013" w:rsidP="00637013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637013" w:rsidRDefault="00637013" w:rsidP="00637013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637013" w:rsidRDefault="00637013" w:rsidP="0063701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37013" w:rsidRDefault="00637013" w:rsidP="0063701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37013" w:rsidRDefault="00637013" w:rsidP="00637013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При осуществлении образовательного процесса по дисциплине «Особенности проектирования ВСМ» используются следующие </w:t>
      </w:r>
    </w:p>
    <w:p w:rsidR="00637013" w:rsidRDefault="00E229C1" w:rsidP="00637013">
      <w:pPr>
        <w:spacing w:line="240" w:lineRule="auto"/>
        <w:ind w:firstLine="851"/>
        <w:jc w:val="both"/>
        <w:rPr>
          <w:bCs/>
          <w:sz w:val="28"/>
          <w:szCs w:val="28"/>
        </w:rPr>
      </w:pPr>
      <w:bookmarkStart w:id="2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8F29F02" wp14:editId="2ECACE11">
            <wp:simplePos x="0" y="0"/>
            <wp:positionH relativeFrom="column">
              <wp:posOffset>-384811</wp:posOffset>
            </wp:positionH>
            <wp:positionV relativeFrom="paragraph">
              <wp:posOffset>-281941</wp:posOffset>
            </wp:positionV>
            <wp:extent cx="6431607" cy="9096375"/>
            <wp:effectExtent l="0" t="0" r="0" b="0"/>
            <wp:wrapNone/>
            <wp:docPr id="2" name="Рисунок 2" descr="D:\kipjd-4\Documents\2018_05_24\4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ipjd-4\Documents\2018_05_24\4\IMG_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093" cy="909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637013">
        <w:rPr>
          <w:bCs/>
          <w:sz w:val="28"/>
          <w:szCs w:val="28"/>
        </w:rPr>
        <w:t>информационные технологии:</w:t>
      </w:r>
    </w:p>
    <w:p w:rsidR="00637013" w:rsidRDefault="00637013" w:rsidP="00637013">
      <w:pPr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637013" w:rsidRDefault="00637013" w:rsidP="00637013">
      <w:pPr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(компьютерное тестирование, демонстрация мультимедийных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материалов).</w:t>
      </w:r>
    </w:p>
    <w:p w:rsidR="00637013" w:rsidRDefault="00637013" w:rsidP="00637013">
      <w:pPr>
        <w:spacing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637013" w:rsidRDefault="00637013" w:rsidP="00637013">
      <w:pPr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637013" w:rsidRDefault="00637013" w:rsidP="00637013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 и соответствует действующим санитарным и противопожарным нормам и правилам.</w:t>
      </w:r>
    </w:p>
    <w:p w:rsidR="00637013" w:rsidRDefault="00637013" w:rsidP="00637013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Она содержит специальные помещения -  учебные аудитории  для проведения практических занятий,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637013" w:rsidRPr="00AE0FC4" w:rsidRDefault="00637013" w:rsidP="00637013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Специальные помещения укомплектованы специализированной мебелью и техническими средствами обучения, служащими для </w:t>
      </w:r>
      <w:r w:rsidRPr="00AE0FC4">
        <w:rPr>
          <w:sz w:val="28"/>
          <w:szCs w:val="28"/>
        </w:rPr>
        <w:t>представления учебной информации большой аудитории.</w:t>
      </w:r>
    </w:p>
    <w:p w:rsidR="00637013" w:rsidRDefault="00637013" w:rsidP="00637013">
      <w:pPr>
        <w:pStyle w:val="a3"/>
        <w:ind w:firstLine="851"/>
        <w:jc w:val="both"/>
        <w:rPr>
          <w:sz w:val="28"/>
          <w:szCs w:val="28"/>
        </w:rPr>
      </w:pPr>
      <w:r w:rsidRPr="00AE0FC4">
        <w:rPr>
          <w:sz w:val="28"/>
          <w:szCs w:val="28"/>
        </w:rPr>
        <w:t>Помещения для самостоятельной работы обучающихся оснащены</w:t>
      </w:r>
      <w:r>
        <w:rPr>
          <w:sz w:val="28"/>
          <w:szCs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637013" w:rsidRDefault="00637013" w:rsidP="00637013">
      <w:pPr>
        <w:ind w:firstLine="851"/>
        <w:jc w:val="both"/>
        <w:rPr>
          <w:rFonts w:eastAsia="Times New Roman"/>
          <w:bCs/>
          <w:sz w:val="28"/>
        </w:rPr>
      </w:pPr>
    </w:p>
    <w:p w:rsidR="00637013" w:rsidRDefault="00637013" w:rsidP="00637013">
      <w:pPr>
        <w:widowControl w:val="0"/>
        <w:spacing w:line="300" w:lineRule="auto"/>
        <w:ind w:firstLine="500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50"/>
        <w:gridCol w:w="2930"/>
        <w:gridCol w:w="1775"/>
      </w:tblGrid>
      <w:tr w:rsidR="00637013" w:rsidTr="00637013">
        <w:tc>
          <w:tcPr>
            <w:tcW w:w="4650" w:type="dxa"/>
            <w:hideMark/>
          </w:tcPr>
          <w:p w:rsidR="00637013" w:rsidRDefault="00637013">
            <w:pPr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Разработчик программы, профессор</w:t>
            </w:r>
          </w:p>
        </w:tc>
        <w:tc>
          <w:tcPr>
            <w:tcW w:w="2930" w:type="dxa"/>
            <w:vAlign w:val="bottom"/>
          </w:tcPr>
          <w:p w:rsidR="00637013" w:rsidRDefault="0063701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75" w:type="dxa"/>
            <w:vAlign w:val="bottom"/>
            <w:hideMark/>
          </w:tcPr>
          <w:p w:rsidR="00637013" w:rsidRDefault="0063701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Бушуев Н.С.</w:t>
            </w:r>
          </w:p>
        </w:tc>
      </w:tr>
      <w:tr w:rsidR="00637013" w:rsidTr="00637013">
        <w:tc>
          <w:tcPr>
            <w:tcW w:w="4650" w:type="dxa"/>
            <w:hideMark/>
          </w:tcPr>
          <w:p w:rsidR="00637013" w:rsidRDefault="00637013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«18» апреля 2018 г.</w:t>
            </w:r>
          </w:p>
        </w:tc>
        <w:tc>
          <w:tcPr>
            <w:tcW w:w="2930" w:type="dxa"/>
          </w:tcPr>
          <w:p w:rsidR="00637013" w:rsidRDefault="00637013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637013" w:rsidRDefault="00637013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</w:tr>
    </w:tbl>
    <w:p w:rsidR="00637013" w:rsidRDefault="00637013" w:rsidP="00637013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B36118" w:rsidRDefault="00B36118"/>
    <w:sectPr w:rsidR="00B36118" w:rsidSect="00B36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D9D"/>
    <w:multiLevelType w:val="hybridMultilevel"/>
    <w:tmpl w:val="669023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40D19"/>
    <w:multiLevelType w:val="hybridMultilevel"/>
    <w:tmpl w:val="6F883404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D74273"/>
    <w:multiLevelType w:val="hybridMultilevel"/>
    <w:tmpl w:val="CB8EB334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0C4B07"/>
    <w:multiLevelType w:val="hybridMultilevel"/>
    <w:tmpl w:val="129C584E"/>
    <w:lvl w:ilvl="0" w:tplc="97F287E4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1724C6"/>
    <w:multiLevelType w:val="hybridMultilevel"/>
    <w:tmpl w:val="A9D8417C"/>
    <w:lvl w:ilvl="0" w:tplc="E5347EE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37013"/>
    <w:rsid w:val="000D7828"/>
    <w:rsid w:val="00194375"/>
    <w:rsid w:val="00354ADE"/>
    <w:rsid w:val="00466FF3"/>
    <w:rsid w:val="0053033E"/>
    <w:rsid w:val="00637013"/>
    <w:rsid w:val="00AE0FC4"/>
    <w:rsid w:val="00B36118"/>
    <w:rsid w:val="00E229C1"/>
    <w:rsid w:val="00E36D96"/>
    <w:rsid w:val="00F0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1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013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99"/>
    <w:qFormat/>
    <w:rsid w:val="0063701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3701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http%253A%252F%252Fdocs.cntd.ru%252Fdocument%252F902293436%26ts%3D1471442642%26uid%3D1983013551449690507&amp;sign=b7ad20cfabeb34515fa699bdae99ec9b&amp;keyno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lck.yandex.ru/redir/dv/*data=url%3Dhttp%253A%252F%252Fdocs.cntd.ru%252Fdocument%252F902293436%26ts%3D1471442642%26uid%3D1983013551449690507&amp;sign=b7ad20cfabeb34515fa699bdae99ec9b&amp;keyno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t.ru/wps/por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Бушуев</dc:creator>
  <cp:keywords/>
  <dc:description/>
  <cp:lastModifiedBy>Кафедра</cp:lastModifiedBy>
  <cp:revision>6</cp:revision>
  <dcterms:created xsi:type="dcterms:W3CDTF">2018-05-21T08:05:00Z</dcterms:created>
  <dcterms:modified xsi:type="dcterms:W3CDTF">2018-05-24T07:39:00Z</dcterms:modified>
</cp:coreProperties>
</file>