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AA" w:rsidRDefault="003D73AA" w:rsidP="003D7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D73AA" w:rsidRDefault="003D73AA" w:rsidP="003D7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3D73AA" w:rsidRDefault="003D73AA" w:rsidP="003D7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ОСОБЕННОСТИ ПРОЕКТИРОВАНИЯ ВСМ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73AA" w:rsidRDefault="003D73AA" w:rsidP="003D73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– 08.04.01  «Строительство»</w:t>
      </w: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– «Организация строительства высокоскоростных железнодорожных магистралей» </w:t>
      </w: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D73AA" w:rsidRDefault="003D73AA" w:rsidP="003D73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Дисциплина «Особенности проектирования ВСМ» (Б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>.В.ОД.5) относится вариативной части Блока 1 «Дисциплины (модули)» и является обязательной дисциплиной.</w:t>
      </w: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D73AA" w:rsidRDefault="003D73AA" w:rsidP="003D73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«Особенности проектирования ВСМ» является </w:t>
      </w:r>
      <w:r>
        <w:rPr>
          <w:rFonts w:ascii="Times New Roman" w:eastAsia="Times New Roman" w:hAnsi="Times New Roman" w:cs="Tahoma"/>
          <w:sz w:val="24"/>
          <w:szCs w:val="24"/>
        </w:rPr>
        <w:t>приобретение знаний в области теории и практики проектирования, строительства и содержания объектов инфраструктуры высокоскоростных железнодорожных магистралей (далее ВСМ).</w:t>
      </w:r>
    </w:p>
    <w:p w:rsidR="003D73AA" w:rsidRDefault="003D73AA" w:rsidP="003D73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Для достижения поставленных целей решаются следующие задачи: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определение значения и роли ВСМ в решении социально-экономических и транспортных задач страны;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изучение опыта и проблемных вопросов проектирования, строительства и работы ВСМ;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ств тр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>анспортной инфраструктуры, а также принятия других проектных решений.</w:t>
      </w:r>
    </w:p>
    <w:p w:rsidR="003D73AA" w:rsidRDefault="003D73AA" w:rsidP="003D73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ПК-1,  ПК-2, ПК-5, ПК-6, ПК-20.</w:t>
      </w: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основные понятия и сведения о ВСМ;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принципы и методы изысканий, нормы и правила проектирования и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реконструкции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железных дорог и транспортных сооружений, в т.ч. ВСМ;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мировые и отечественные тенденции в области современных конструкций, проектирования, строительства и 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реконструкции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 железных дорог и транспортных сооружений для организации скоростного и высокоскоростного движения поездов;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преимущества и проблемные вопросы сооружения ВСМ;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особенности выбора направления ВСМ и обоснования ее технических параметров, а также определения положения трассы; </w:t>
      </w:r>
    </w:p>
    <w:p w:rsidR="003D73AA" w:rsidRDefault="003D73AA" w:rsidP="003D73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вопросы комплексного обоснования проектных решений ВСМ.</w:t>
      </w:r>
    </w:p>
    <w:p w:rsidR="003D73AA" w:rsidRDefault="003D73AA" w:rsidP="003D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D73AA">
        <w:rPr>
          <w:rFonts w:ascii="Times New Roman" w:eastAsia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и другие транспортные сооружения, в т.ч. ВСМ с применением методов автоматизированного проектирования;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73AA">
        <w:rPr>
          <w:rFonts w:ascii="Times New Roman" w:eastAsia="Times New Roman" w:hAnsi="Times New Roman" w:cs="Times New Roman"/>
          <w:sz w:val="24"/>
          <w:szCs w:val="24"/>
        </w:rPr>
        <w:t>комплексно оценивать решения, связанные с сооружением ВСМ.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ВЛАДЕТЬ: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73AA">
        <w:rPr>
          <w:rFonts w:ascii="Times New Roman" w:eastAsia="Times New Roman" w:hAnsi="Times New Roman" w:cs="Times New Roman"/>
          <w:sz w:val="24"/>
          <w:szCs w:val="24"/>
        </w:rPr>
        <w:t>современными методами проектирования железных дорог и транспортных сооружений, в т.ч. ВСМ;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73AA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проектных решений и работ, в т.ч. по ВСМ.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История развития скоростного и высокоскоростного движения.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Нормативная база проектирования ВСМ. Выбор направления ВСМ.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Проектирование трассы ВСМ.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A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самостоятельная работа – 119 час.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D73AA" w:rsidRPr="003D73AA" w:rsidRDefault="003D73AA" w:rsidP="004A6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AA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AA" w:rsidRDefault="003D73AA" w:rsidP="003D73A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6118" w:rsidRDefault="00B36118"/>
    <w:sectPr w:rsidR="00B36118" w:rsidSect="00B3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AA"/>
    <w:rsid w:val="003D73AA"/>
    <w:rsid w:val="004A6CF7"/>
    <w:rsid w:val="00B36118"/>
    <w:rsid w:val="00F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</dc:creator>
  <cp:keywords/>
  <dc:description/>
  <cp:lastModifiedBy>Бушуев</cp:lastModifiedBy>
  <cp:revision>3</cp:revision>
  <dcterms:created xsi:type="dcterms:W3CDTF">2018-05-21T07:45:00Z</dcterms:created>
  <dcterms:modified xsi:type="dcterms:W3CDTF">2018-05-21T07:50:00Z</dcterms:modified>
</cp:coreProperties>
</file>