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C5" w:rsidRPr="00D91302" w:rsidRDefault="001F05C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1F05C5" w:rsidRPr="00D91302" w:rsidRDefault="001F05C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1F05C5" w:rsidRPr="00D91302" w:rsidRDefault="001F05C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ТЕОРИЯ АВТОМАТИЧЕСКОГО УПРАВЛЕНИЯ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1F05C5" w:rsidRPr="00D91302" w:rsidRDefault="001F05C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05C5" w:rsidRPr="00D91302" w:rsidRDefault="001F05C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1F05C5" w:rsidRPr="00D91302" w:rsidRDefault="001F05C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1F05C5" w:rsidRDefault="001F05C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</w:t>
      </w:r>
      <w:r>
        <w:rPr>
          <w:rFonts w:ascii="Times New Roman" w:hAnsi="Times New Roman"/>
          <w:sz w:val="24"/>
          <w:szCs w:val="24"/>
        </w:rPr>
        <w:t>и</w:t>
      </w:r>
      <w:r w:rsidRPr="00D91302">
        <w:rPr>
          <w:rFonts w:ascii="Times New Roman" w:hAnsi="Times New Roman"/>
          <w:sz w:val="24"/>
          <w:szCs w:val="24"/>
        </w:rPr>
        <w:t xml:space="preserve">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1F05C5" w:rsidRPr="00016D2E" w:rsidRDefault="001F05C5" w:rsidP="00016D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 xml:space="preserve"> «Телекоммуникационные системы и сети железнодорожного транспорта»</w:t>
      </w:r>
      <w:r>
        <w:rPr>
          <w:rFonts w:ascii="Times New Roman" w:hAnsi="Times New Roman"/>
          <w:sz w:val="24"/>
          <w:szCs w:val="24"/>
        </w:rPr>
        <w:t>,</w:t>
      </w:r>
    </w:p>
    <w:p w:rsidR="001F05C5" w:rsidRPr="00016D2E" w:rsidRDefault="001F05C5" w:rsidP="00016D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«Радиотехнические системы на железнодорожном транспорте»</w:t>
      </w:r>
    </w:p>
    <w:p w:rsidR="001F05C5" w:rsidRPr="007E3C95" w:rsidRDefault="001F05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F05C5" w:rsidRPr="00016D2E" w:rsidRDefault="001F05C5" w:rsidP="00016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Дисциплина «Теория автоматического управления» (Б1.Б.35) относится к базовой части и является обязательной.</w:t>
      </w:r>
    </w:p>
    <w:p w:rsidR="001F05C5" w:rsidRPr="007E3C95" w:rsidRDefault="001F05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F05C5" w:rsidRPr="00016D2E" w:rsidRDefault="001F05C5" w:rsidP="00016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 xml:space="preserve"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 и оценке качества функционирования систем автоматического управления, а также способам повышения эффективности их использования: </w:t>
      </w:r>
    </w:p>
    <w:p w:rsidR="001F05C5" w:rsidRPr="00016D2E" w:rsidRDefault="001F05C5" w:rsidP="00016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F05C5" w:rsidRPr="00016D2E" w:rsidRDefault="001F05C5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изучаются основные понятия о транспортных системах;</w:t>
      </w:r>
    </w:p>
    <w:p w:rsidR="001F05C5" w:rsidRPr="00016D2E" w:rsidRDefault="001F05C5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изучаются основы построения систем автоматики;</w:t>
      </w:r>
    </w:p>
    <w:p w:rsidR="001F05C5" w:rsidRPr="00016D2E" w:rsidRDefault="001F05C5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 xml:space="preserve">изучаются телемеханические системы управления и контроля; </w:t>
      </w:r>
    </w:p>
    <w:p w:rsidR="001F05C5" w:rsidRPr="00016D2E" w:rsidRDefault="001F05C5" w:rsidP="00016D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изучаются методы и средства повышения безопасности функционирования систем автоматического управления.</w:t>
      </w:r>
    </w:p>
    <w:p w:rsidR="001F05C5" w:rsidRPr="007E3C95" w:rsidRDefault="001F05C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F05C5" w:rsidRPr="00F00872" w:rsidRDefault="001F05C5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F05C5" w:rsidRPr="00F00872" w:rsidRDefault="001F05C5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b/>
          <w:sz w:val="24"/>
          <w:szCs w:val="24"/>
        </w:rPr>
        <w:t>Знать:</w:t>
      </w:r>
      <w:r w:rsidRPr="00016D2E">
        <w:rPr>
          <w:rFonts w:ascii="Times New Roman" w:hAnsi="Times New Roman"/>
          <w:sz w:val="24"/>
          <w:szCs w:val="24"/>
        </w:rPr>
        <w:t xml:space="preserve"> теоретические основы систем автоматики и телемеханики;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структуру автоматизированной системы управления устройствами инфраструктуры, системы обеспечения движения поездов;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телемеханические системы контроля и управления, системы и сети передачи данных, цифровые и микропроцессорные информационно-управляющие системы;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средства и методы повышения безопасности в системах обеспечения движения поездов;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 xml:space="preserve">основные характеристики устройств электроснабжения, сигнализации, связи и </w:t>
      </w:r>
      <w:proofErr w:type="gramStart"/>
      <w:r w:rsidRPr="00016D2E">
        <w:rPr>
          <w:rFonts w:ascii="Times New Roman" w:hAnsi="Times New Roman"/>
          <w:sz w:val="24"/>
          <w:szCs w:val="24"/>
        </w:rPr>
        <w:t>их узлов</w:t>
      </w:r>
      <w:proofErr w:type="gramEnd"/>
      <w:r w:rsidRPr="00016D2E">
        <w:rPr>
          <w:rFonts w:ascii="Times New Roman" w:hAnsi="Times New Roman"/>
          <w:sz w:val="24"/>
          <w:szCs w:val="24"/>
        </w:rPr>
        <w:t xml:space="preserve"> и систем;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жизненный цикл устройств обеспечения движения поездов.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b/>
          <w:sz w:val="24"/>
          <w:szCs w:val="24"/>
        </w:rPr>
        <w:t>Уметь:</w:t>
      </w:r>
      <w:r w:rsidRPr="00016D2E">
        <w:rPr>
          <w:rFonts w:ascii="Times New Roman" w:hAnsi="Times New Roman"/>
          <w:sz w:val="24"/>
          <w:szCs w:val="24"/>
        </w:rP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обеспечения безопасности движения поездов, обнаруживать и устранять отказы систем обеспечения движения поездов;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выполнять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lastRenderedPageBreak/>
        <w:t>разрабатывать технологические процессы передачи и преобразования электрической энергии, функционирования устройств сигнализации, централизации, блокировки, средств связи в системах обеспечения движения поездов.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b/>
          <w:sz w:val="24"/>
          <w:szCs w:val="24"/>
        </w:rPr>
        <w:t>Владеть:</w:t>
      </w:r>
      <w:r w:rsidRPr="00016D2E">
        <w:rPr>
          <w:rFonts w:ascii="Times New Roman" w:hAnsi="Times New Roman"/>
          <w:sz w:val="24"/>
          <w:szCs w:val="24"/>
        </w:rPr>
        <w:t xml:space="preserve"> 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методами выбора оптимальных и рациональных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1F05C5" w:rsidRPr="00016D2E" w:rsidRDefault="001F05C5" w:rsidP="00016D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D2E">
        <w:rPr>
          <w:rFonts w:ascii="Times New Roman" w:hAnsi="Times New Roman"/>
          <w:sz w:val="24"/>
          <w:szCs w:val="24"/>
        </w:rP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</w:t>
      </w:r>
    </w:p>
    <w:p w:rsidR="001F05C5" w:rsidRDefault="001F05C5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>: ПК-15, ПК-16, ПК-17, ПК-18.</w:t>
      </w:r>
    </w:p>
    <w:p w:rsidR="001F05C5" w:rsidRPr="007E3C95" w:rsidRDefault="001F05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F05C5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Модуль I – Введение в теорию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1. Основные понятия теории автоматического управления</w:t>
      </w:r>
    </w:p>
    <w:p w:rsidR="001F05C5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2. Системы автоматического регулирования</w:t>
      </w:r>
    </w:p>
    <w:p w:rsidR="001F05C5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Модуль II – Математические основы теории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3. Характеристики систем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4. Уравнения динамики линейных систем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5. Расчет передаточной функции сложной системы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6. Анализ систем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Модуль III – Качество переходных процессов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7. Характеристики переходных процессов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8. Корректирующие устройства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Модуль IV – Многообразие систем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9. Теория нелинейных систем автоматического управления</w:t>
      </w:r>
    </w:p>
    <w:p w:rsidR="001F05C5" w:rsidRPr="000E05F4" w:rsidRDefault="001F05C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5F4">
        <w:rPr>
          <w:rFonts w:ascii="Times New Roman" w:hAnsi="Times New Roman"/>
          <w:sz w:val="24"/>
          <w:szCs w:val="24"/>
        </w:rPr>
        <w:t>Раздел 10. Другие системы автоматического управления</w:t>
      </w:r>
    </w:p>
    <w:p w:rsidR="001F05C5" w:rsidRPr="007E3C95" w:rsidRDefault="001F05C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F05C5" w:rsidRPr="000E05F4" w:rsidRDefault="001F05C5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5F4">
        <w:rPr>
          <w:rFonts w:ascii="Times New Roman" w:hAnsi="Times New Roman"/>
          <w:sz w:val="20"/>
          <w:szCs w:val="20"/>
        </w:rPr>
        <w:t xml:space="preserve">Для очной формы обучения: </w:t>
      </w:r>
    </w:p>
    <w:p w:rsidR="001F05C5" w:rsidRPr="000E05F4" w:rsidRDefault="001F05C5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1F05C5" w:rsidRPr="00666CB5" w:rsidTr="000E05F4">
        <w:trPr>
          <w:jc w:val="center"/>
        </w:trPr>
        <w:tc>
          <w:tcPr>
            <w:tcW w:w="2901" w:type="pct"/>
            <w:vMerge w:val="restar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vMerge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color w:val="FFFFFF"/>
                <w:sz w:val="20"/>
                <w:szCs w:val="20"/>
              </w:rPr>
              <w:t>0</w:t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</w:tr>
      <w:tr w:rsidR="001F05C5" w:rsidRPr="00666CB5" w:rsidTr="000E05F4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DA5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05C5" w:rsidRPr="00666CB5" w:rsidTr="000E05F4">
        <w:trPr>
          <w:trHeight w:val="311"/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CB5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666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5C5" w:rsidRPr="00666CB5" w:rsidTr="000E05F4">
        <w:trPr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66CB5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66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216 / 6</w:t>
            </w: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144 / 4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</w:tr>
    </w:tbl>
    <w:p w:rsidR="001F05C5" w:rsidRPr="000E05F4" w:rsidRDefault="001F05C5" w:rsidP="000E05F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Pr="000E05F4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Pr="000E05F4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Pr="000E05F4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Pr="000E05F4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05C5" w:rsidRPr="000E05F4" w:rsidRDefault="001F05C5" w:rsidP="000E05F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E05F4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p w:rsidR="001F05C5" w:rsidRPr="000E05F4" w:rsidRDefault="001F05C5" w:rsidP="000E05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554"/>
        <w:gridCol w:w="1231"/>
        <w:gridCol w:w="1233"/>
      </w:tblGrid>
      <w:tr w:rsidR="001F05C5" w:rsidRPr="00666CB5" w:rsidTr="009B4C41">
        <w:trPr>
          <w:jc w:val="center"/>
        </w:trPr>
        <w:tc>
          <w:tcPr>
            <w:tcW w:w="2901" w:type="pct"/>
            <w:vMerge w:val="restar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vMerge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1F05C5" w:rsidRPr="004D38B0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1F05C5" w:rsidRPr="004D38B0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4D38B0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4D38B0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color w:val="FFFFFF"/>
                <w:sz w:val="20"/>
                <w:szCs w:val="20"/>
              </w:rPr>
              <w:t>0</w:t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</w:tr>
      <w:tr w:rsidR="001F05C5" w:rsidRPr="00666CB5" w:rsidTr="009B4C41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1F05C5" w:rsidRPr="00666CB5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43" w:type="pct"/>
            <w:vAlign w:val="center"/>
          </w:tcPr>
          <w:p w:rsidR="001F05C5" w:rsidRPr="004D38B0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44" w:type="pct"/>
            <w:vAlign w:val="center"/>
          </w:tcPr>
          <w:p w:rsidR="001F05C5" w:rsidRPr="004D38B0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1F05C5" w:rsidRPr="00666CB5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3" w:type="pct"/>
            <w:vAlign w:val="center"/>
          </w:tcPr>
          <w:p w:rsidR="001F05C5" w:rsidRPr="00666CB5" w:rsidRDefault="004D38B0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05C5" w:rsidRPr="00666CB5" w:rsidTr="009B4C41">
        <w:trPr>
          <w:trHeight w:val="311"/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CB5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666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5C5" w:rsidRPr="00666CB5" w:rsidTr="009B4C41">
        <w:trPr>
          <w:jc w:val="center"/>
        </w:trPr>
        <w:tc>
          <w:tcPr>
            <w:tcW w:w="2901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66CB5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66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216 / 6</w:t>
            </w:r>
          </w:p>
        </w:tc>
        <w:tc>
          <w:tcPr>
            <w:tcW w:w="64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666C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666C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666C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666C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F05C5" w:rsidRPr="000E05F4" w:rsidRDefault="001F05C5" w:rsidP="000E05F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5C5" w:rsidRPr="000E05F4" w:rsidRDefault="001F05C5" w:rsidP="000E05F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05F4">
        <w:rPr>
          <w:rFonts w:ascii="Times New Roman" w:hAnsi="Times New Roman"/>
          <w:sz w:val="20"/>
          <w:szCs w:val="20"/>
        </w:rPr>
        <w:t>Для заочной формы обучения:</w:t>
      </w:r>
    </w:p>
    <w:p w:rsidR="001F05C5" w:rsidRPr="000E05F4" w:rsidRDefault="001F05C5" w:rsidP="000E05F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1"/>
        <w:gridCol w:w="1656"/>
        <w:gridCol w:w="1212"/>
        <w:gridCol w:w="1212"/>
      </w:tblGrid>
      <w:tr w:rsidR="001F05C5" w:rsidRPr="00666CB5" w:rsidTr="009B4C41">
        <w:trPr>
          <w:jc w:val="center"/>
        </w:trPr>
        <w:tc>
          <w:tcPr>
            <w:tcW w:w="2869" w:type="pct"/>
            <w:vMerge w:val="restar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65" w:type="pct"/>
            <w:vMerge w:val="restar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66" w:type="pct"/>
            <w:gridSpan w:val="2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vMerge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6C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65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22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10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65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color w:val="FFFFFF"/>
                <w:sz w:val="20"/>
                <w:szCs w:val="20"/>
              </w:rPr>
              <w:t>0</w:t>
            </w: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1F05C5" w:rsidRPr="00666CB5" w:rsidTr="009B4C41">
        <w:trPr>
          <w:trHeight w:val="96"/>
          <w:jc w:val="center"/>
        </w:trPr>
        <w:tc>
          <w:tcPr>
            <w:tcW w:w="2869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</w:tcBorders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65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181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1F05C5" w:rsidRPr="00CC18DD" w:rsidRDefault="00CC18DD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633" w:type="pct"/>
          </w:tcPr>
          <w:p w:rsidR="001F05C5" w:rsidRPr="00CC18DD" w:rsidRDefault="00CC18DD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bookmarkStart w:id="0" w:name="_GoBack"/>
            <w:bookmarkEnd w:id="0"/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65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66CB5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66CB5">
              <w:rPr>
                <w:rFonts w:ascii="Times New Roman" w:hAnsi="Times New Roman"/>
                <w:noProof/>
                <w:sz w:val="20"/>
                <w:szCs w:val="20"/>
              </w:rPr>
              <w:t>13</w:t>
            </w:r>
            <w:r w:rsidRPr="00666CB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F05C5" w:rsidRPr="00666CB5" w:rsidTr="009B4C41">
        <w:trPr>
          <w:trHeight w:val="311"/>
          <w:jc w:val="center"/>
        </w:trPr>
        <w:tc>
          <w:tcPr>
            <w:tcW w:w="2869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65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CB5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666CB5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666CB5">
              <w:rPr>
                <w:rFonts w:ascii="Times New Roman" w:hAnsi="Times New Roman"/>
                <w:sz w:val="20"/>
                <w:szCs w:val="20"/>
              </w:rPr>
              <w:t xml:space="preserve"> КЛР, КП</w:t>
            </w:r>
          </w:p>
        </w:tc>
        <w:tc>
          <w:tcPr>
            <w:tcW w:w="63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Экз., КЛР</w:t>
            </w:r>
          </w:p>
        </w:tc>
      </w:tr>
      <w:tr w:rsidR="001F05C5" w:rsidRPr="00666CB5" w:rsidTr="009B4C41">
        <w:trPr>
          <w:jc w:val="center"/>
        </w:trPr>
        <w:tc>
          <w:tcPr>
            <w:tcW w:w="2869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66CB5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66C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216 / 6</w:t>
            </w:r>
          </w:p>
        </w:tc>
        <w:tc>
          <w:tcPr>
            <w:tcW w:w="633" w:type="pct"/>
            <w:vAlign w:val="center"/>
          </w:tcPr>
          <w:p w:rsidR="001F05C5" w:rsidRPr="00666CB5" w:rsidRDefault="001F05C5" w:rsidP="009310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  <w:tc>
          <w:tcPr>
            <w:tcW w:w="633" w:type="pct"/>
            <w:vAlign w:val="center"/>
          </w:tcPr>
          <w:p w:rsidR="001F05C5" w:rsidRPr="00666CB5" w:rsidRDefault="001F05C5" w:rsidP="000E05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CB5">
              <w:rPr>
                <w:rFonts w:ascii="Times New Roman" w:hAnsi="Times New Roman"/>
                <w:sz w:val="20"/>
                <w:szCs w:val="20"/>
              </w:rPr>
              <w:t>144 / 4</w:t>
            </w:r>
          </w:p>
        </w:tc>
      </w:tr>
    </w:tbl>
    <w:p w:rsidR="001F05C5" w:rsidRPr="000E05F4" w:rsidRDefault="001F05C5" w:rsidP="000E05F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F05C5" w:rsidRPr="000E05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6D2E"/>
    <w:rsid w:val="0007324A"/>
    <w:rsid w:val="000E05F4"/>
    <w:rsid w:val="00161528"/>
    <w:rsid w:val="0018685C"/>
    <w:rsid w:val="001B45B0"/>
    <w:rsid w:val="001F05C5"/>
    <w:rsid w:val="003257CA"/>
    <w:rsid w:val="003879B4"/>
    <w:rsid w:val="003D2E83"/>
    <w:rsid w:val="00403D4E"/>
    <w:rsid w:val="004D38B0"/>
    <w:rsid w:val="00554D26"/>
    <w:rsid w:val="00571189"/>
    <w:rsid w:val="005A2389"/>
    <w:rsid w:val="00632136"/>
    <w:rsid w:val="00666CB5"/>
    <w:rsid w:val="00677863"/>
    <w:rsid w:val="006E419F"/>
    <w:rsid w:val="006E519C"/>
    <w:rsid w:val="00723430"/>
    <w:rsid w:val="0079156F"/>
    <w:rsid w:val="007E3C95"/>
    <w:rsid w:val="007F48D4"/>
    <w:rsid w:val="00931079"/>
    <w:rsid w:val="00954CB2"/>
    <w:rsid w:val="00960B5F"/>
    <w:rsid w:val="00986C3D"/>
    <w:rsid w:val="009B4C41"/>
    <w:rsid w:val="00A3637B"/>
    <w:rsid w:val="00B30097"/>
    <w:rsid w:val="00C80012"/>
    <w:rsid w:val="00CA35C1"/>
    <w:rsid w:val="00CC18DD"/>
    <w:rsid w:val="00D06585"/>
    <w:rsid w:val="00D5166C"/>
    <w:rsid w:val="00D91302"/>
    <w:rsid w:val="00DA51B7"/>
    <w:rsid w:val="00DE5586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4E205B-FCD8-471D-B5E3-F6917EDF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945</Words>
  <Characters>5390</Characters>
  <Application>Microsoft Office Word</Application>
  <DocSecurity>0</DocSecurity>
  <Lines>44</Lines>
  <Paragraphs>12</Paragraphs>
  <ScaleCrop>false</ScaleCrop>
  <Company>Grizli777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9</cp:revision>
  <cp:lastPrinted>2016-02-19T06:41:00Z</cp:lastPrinted>
  <dcterms:created xsi:type="dcterms:W3CDTF">2017-02-06T10:34:00Z</dcterms:created>
  <dcterms:modified xsi:type="dcterms:W3CDTF">2017-12-18T09:08:00Z</dcterms:modified>
</cp:coreProperties>
</file>