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4330DA" w:rsidP="00760FE0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 w:rsidR="00760FE0" w:rsidRPr="00760FE0">
        <w:rPr>
          <w:rFonts w:eastAsia="Times New Roman" w:cs="Times New Roman"/>
          <w:sz w:val="28"/>
          <w:szCs w:val="28"/>
          <w:lang w:eastAsia="ru-RU"/>
        </w:rPr>
        <w:t>ЭЛЕКТРОМАГНИТНАЯ СОВМЕСТИМОСТЬ И СРЕДСТВА ЗАЩИТЫ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5D270C">
        <w:rPr>
          <w:rFonts w:cs="Times New Roman"/>
          <w:sz w:val="28"/>
          <w:szCs w:val="28"/>
        </w:rPr>
        <w:t>Б</w:t>
      </w:r>
      <w:proofErr w:type="gramStart"/>
      <w:r w:rsidRPr="005D270C">
        <w:rPr>
          <w:rFonts w:cs="Times New Roman"/>
          <w:sz w:val="28"/>
          <w:szCs w:val="28"/>
        </w:rPr>
        <w:t>1</w:t>
      </w:r>
      <w:proofErr w:type="gramEnd"/>
      <w:r w:rsidRPr="005D270C">
        <w:rPr>
          <w:rFonts w:cs="Times New Roman"/>
          <w:sz w:val="28"/>
          <w:szCs w:val="28"/>
        </w:rPr>
        <w:t>.Б.</w:t>
      </w:r>
      <w:r w:rsidR="00760FE0">
        <w:rPr>
          <w:rFonts w:cs="Times New Roman"/>
          <w:sz w:val="28"/>
          <w:szCs w:val="28"/>
        </w:rPr>
        <w:t>33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Default="004330D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715046" w:rsidRPr="00104973" w:rsidRDefault="0071504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 w:rsidR="005D270C">
        <w:rPr>
          <w:rFonts w:eastAsia="Calibri" w:cs="Times New Roman"/>
          <w:sz w:val="28"/>
          <w:szCs w:val="28"/>
          <w:lang w:eastAsia="ru-RU"/>
        </w:rPr>
        <w:t>5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 w:rsidR="005D270C">
        <w:rPr>
          <w:rFonts w:eastAsia="Calibri" w:cs="Times New Roman"/>
          <w:sz w:val="28"/>
          <w:szCs w:val="28"/>
          <w:lang w:eastAsia="ru-RU"/>
        </w:rPr>
        <w:t>Системы обеспечения движения поездов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715046" w:rsidRPr="00A0290B" w:rsidRDefault="00715046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</w:p>
    <w:p w:rsidR="00FA1D24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 w:rsidR="005D270C">
        <w:rPr>
          <w:rFonts w:eastAsia="Calibri" w:cs="Times New Roman"/>
          <w:sz w:val="28"/>
          <w:szCs w:val="28"/>
          <w:lang w:eastAsia="ru-RU"/>
        </w:rPr>
        <w:t>Электроснабжение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15046" w:rsidRDefault="0071504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15046" w:rsidRDefault="0071504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15046" w:rsidRDefault="0071504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15046" w:rsidRPr="00104973" w:rsidRDefault="00715046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94207F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94207F" w:rsidRPr="00FB0570" w:rsidRDefault="004B2565" w:rsidP="0094207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88CE6C" wp14:editId="7F63E36A">
            <wp:simplePos x="0" y="0"/>
            <wp:positionH relativeFrom="column">
              <wp:posOffset>-474345</wp:posOffset>
            </wp:positionH>
            <wp:positionV relativeFrom="paragraph">
              <wp:posOffset>-434340</wp:posOffset>
            </wp:positionV>
            <wp:extent cx="6772910" cy="6576060"/>
            <wp:effectExtent l="0" t="0" r="8890" b="0"/>
            <wp:wrapNone/>
            <wp:docPr id="1" name="Рисунок 1" descr="Лист_согласования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ст_согласования_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2" b="3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07F" w:rsidRPr="00FB0570">
        <w:rPr>
          <w:sz w:val="28"/>
          <w:szCs w:val="28"/>
        </w:rPr>
        <w:t>ЛИСТ СОГЛАСОВАНИЙ</w:t>
      </w:r>
    </w:p>
    <w:p w:rsidR="0094207F" w:rsidRPr="00FB0570" w:rsidRDefault="0094207F" w:rsidP="0094207F">
      <w:pPr>
        <w:spacing w:after="0"/>
        <w:jc w:val="center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Электроснабжение железных дорог</w:t>
      </w:r>
      <w:r w:rsidRPr="00FB0570">
        <w:rPr>
          <w:sz w:val="28"/>
          <w:szCs w:val="28"/>
        </w:rPr>
        <w:t>»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Протокол № 10 от «15» мая</w:t>
      </w:r>
      <w:r w:rsidRPr="00FB057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FB0570">
          <w:rPr>
            <w:sz w:val="28"/>
            <w:szCs w:val="28"/>
          </w:rPr>
          <w:t>2018 г</w:t>
        </w:r>
      </w:smartTag>
      <w:r w:rsidRPr="00FB0570">
        <w:rPr>
          <w:sz w:val="28"/>
          <w:szCs w:val="28"/>
        </w:rPr>
        <w:t>.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>Заведующий кафедрой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  <w:r>
        <w:rPr>
          <w:sz w:val="28"/>
          <w:szCs w:val="28"/>
        </w:rPr>
        <w:t>«Электроснабжение железных дорог»</w:t>
      </w:r>
      <w:r>
        <w:rPr>
          <w:sz w:val="28"/>
          <w:szCs w:val="28"/>
        </w:rPr>
        <w:tab/>
        <w:t>___________</w:t>
      </w:r>
      <w:r w:rsidRPr="00FB0570">
        <w:rPr>
          <w:sz w:val="28"/>
          <w:szCs w:val="28"/>
        </w:rPr>
        <w:t>___</w:t>
      </w:r>
      <w:r>
        <w:rPr>
          <w:sz w:val="28"/>
          <w:szCs w:val="28"/>
        </w:rPr>
        <w:tab/>
        <w:t xml:space="preserve">А.Н. </w:t>
      </w:r>
      <w:proofErr w:type="spellStart"/>
      <w:r>
        <w:rPr>
          <w:sz w:val="28"/>
          <w:szCs w:val="28"/>
        </w:rPr>
        <w:t>Марикин</w:t>
      </w:r>
      <w:proofErr w:type="spellEnd"/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  <w:r>
        <w:rPr>
          <w:sz w:val="28"/>
          <w:szCs w:val="28"/>
        </w:rPr>
        <w:t>15.05.2018 г.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>Руководитель ОПОП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</w:t>
      </w:r>
      <w:r>
        <w:rPr>
          <w:sz w:val="28"/>
          <w:szCs w:val="28"/>
        </w:rPr>
        <w:tab/>
      </w:r>
      <w:r w:rsidRPr="00FB0570">
        <w:rPr>
          <w:sz w:val="28"/>
          <w:szCs w:val="28"/>
        </w:rPr>
        <w:t xml:space="preserve">А.Н. </w:t>
      </w:r>
      <w:proofErr w:type="spellStart"/>
      <w:r w:rsidRPr="00FB0570">
        <w:rPr>
          <w:sz w:val="28"/>
          <w:szCs w:val="28"/>
        </w:rPr>
        <w:t>Марикин</w:t>
      </w:r>
      <w:proofErr w:type="spellEnd"/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 xml:space="preserve">«___» ___________ </w:t>
      </w:r>
      <w:smartTag w:uri="urn:schemas-microsoft-com:office:smarttags" w:element="metricconverter">
        <w:smartTagPr>
          <w:attr w:name="ProductID" w:val="2018 г"/>
        </w:smartTagPr>
        <w:r w:rsidRPr="00FB0570">
          <w:rPr>
            <w:sz w:val="28"/>
            <w:szCs w:val="28"/>
          </w:rPr>
          <w:t>2018 г</w:t>
        </w:r>
      </w:smartTag>
      <w:r w:rsidRPr="00FB0570">
        <w:rPr>
          <w:sz w:val="28"/>
          <w:szCs w:val="28"/>
        </w:rPr>
        <w:t>.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>Председатель методической комиссии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 xml:space="preserve">факультета Автоматизация и </w:t>
      </w:r>
    </w:p>
    <w:p w:rsidR="0094207F" w:rsidRPr="00FB0570" w:rsidRDefault="0094207F" w:rsidP="0094207F">
      <w:pPr>
        <w:spacing w:after="0"/>
        <w:rPr>
          <w:sz w:val="28"/>
          <w:szCs w:val="28"/>
        </w:rPr>
      </w:pPr>
      <w:r w:rsidRPr="00FB0570">
        <w:rPr>
          <w:sz w:val="28"/>
          <w:szCs w:val="28"/>
        </w:rPr>
        <w:t xml:space="preserve">интеллектуальные технологии                   </w:t>
      </w:r>
      <w:r>
        <w:rPr>
          <w:sz w:val="28"/>
          <w:szCs w:val="28"/>
        </w:rPr>
        <w:t>_____________</w:t>
      </w:r>
      <w:r>
        <w:rPr>
          <w:sz w:val="28"/>
          <w:szCs w:val="28"/>
        </w:rPr>
        <w:tab/>
      </w:r>
      <w:r w:rsidRPr="00FB0570">
        <w:rPr>
          <w:sz w:val="28"/>
          <w:szCs w:val="28"/>
        </w:rPr>
        <w:t>М.Л. Глухарев</w:t>
      </w:r>
    </w:p>
    <w:p w:rsidR="005D270C" w:rsidRDefault="0094207F" w:rsidP="0094207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FB0570">
        <w:rPr>
          <w:sz w:val="28"/>
          <w:szCs w:val="28"/>
        </w:rPr>
        <w:t xml:space="preserve">«___» ___________ </w:t>
      </w:r>
      <w:smartTag w:uri="urn:schemas-microsoft-com:office:smarttags" w:element="metricconverter">
        <w:smartTagPr>
          <w:attr w:name="ProductID" w:val="2018 г"/>
        </w:smartTagPr>
        <w:r w:rsidRPr="00FB0570">
          <w:rPr>
            <w:sz w:val="28"/>
            <w:szCs w:val="28"/>
          </w:rPr>
          <w:t>2018 г</w:t>
        </w:r>
      </w:smartTag>
      <w:r w:rsidRPr="00FB0570">
        <w:rPr>
          <w:sz w:val="28"/>
          <w:szCs w:val="28"/>
        </w:rPr>
        <w:t>.</w:t>
      </w:r>
    </w:p>
    <w:p w:rsidR="00104973" w:rsidRPr="003F2AAA" w:rsidRDefault="00104973" w:rsidP="00E003C1">
      <w:pPr>
        <w:spacing w:after="0"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3F2AAA">
        <w:rPr>
          <w:rFonts w:eastAsia="Times New Roman" w:cs="Times New Roman"/>
          <w:b/>
          <w:bCs/>
          <w:szCs w:val="24"/>
          <w:lang w:eastAsia="ru-RU"/>
        </w:rPr>
        <w:lastRenderedPageBreak/>
        <w:t>1. Цели и задачи дисциплины</w:t>
      </w:r>
    </w:p>
    <w:p w:rsidR="00104973" w:rsidRPr="003F2AAA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Рабочая программа составлена в соответствии с ФГОС 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ВО</w:t>
      </w:r>
      <w:proofErr w:type="gramEnd"/>
      <w:r w:rsidRPr="003F2AAA">
        <w:rPr>
          <w:rFonts w:eastAsia="Times New Roman" w:cs="Times New Roman"/>
          <w:szCs w:val="24"/>
          <w:lang w:eastAsia="ru-RU"/>
        </w:rPr>
        <w:t>, утвержденным «</w:t>
      </w:r>
      <w:r w:rsidR="00EC144D" w:rsidRPr="003F2AAA">
        <w:rPr>
          <w:rFonts w:eastAsia="Times New Roman" w:cs="Times New Roman"/>
          <w:szCs w:val="24"/>
          <w:lang w:eastAsia="ru-RU"/>
        </w:rPr>
        <w:t> 17 </w:t>
      </w:r>
      <w:r w:rsidRPr="003F2AAA">
        <w:rPr>
          <w:rFonts w:eastAsia="Times New Roman" w:cs="Times New Roman"/>
          <w:szCs w:val="24"/>
          <w:lang w:eastAsia="ru-RU"/>
        </w:rPr>
        <w:t>»</w:t>
      </w:r>
      <w:r w:rsidR="00EC144D" w:rsidRPr="003F2AAA">
        <w:rPr>
          <w:rFonts w:eastAsia="Times New Roman" w:cs="Times New Roman"/>
          <w:szCs w:val="24"/>
          <w:lang w:eastAsia="ru-RU"/>
        </w:rPr>
        <w:t xml:space="preserve"> октября </w:t>
      </w:r>
      <w:r w:rsidRPr="003F2AAA">
        <w:rPr>
          <w:rFonts w:eastAsia="Times New Roman" w:cs="Times New Roman"/>
          <w:szCs w:val="24"/>
          <w:lang w:eastAsia="ru-RU"/>
        </w:rPr>
        <w:t>20</w:t>
      </w:r>
      <w:r w:rsidR="00EC144D" w:rsidRPr="003F2AAA">
        <w:rPr>
          <w:rFonts w:eastAsia="Times New Roman" w:cs="Times New Roman"/>
          <w:szCs w:val="24"/>
          <w:lang w:eastAsia="ru-RU"/>
        </w:rPr>
        <w:t>16</w:t>
      </w:r>
      <w:r w:rsidRPr="003F2AAA">
        <w:rPr>
          <w:rFonts w:eastAsia="Times New Roman" w:cs="Times New Roman"/>
          <w:szCs w:val="24"/>
          <w:lang w:eastAsia="ru-RU"/>
        </w:rPr>
        <w:t xml:space="preserve"> г., приказ № </w:t>
      </w:r>
      <w:r w:rsidR="00EC144D" w:rsidRPr="003F2AAA">
        <w:rPr>
          <w:rFonts w:eastAsia="Times New Roman" w:cs="Times New Roman"/>
          <w:szCs w:val="24"/>
          <w:lang w:eastAsia="ru-RU"/>
        </w:rPr>
        <w:t>129</w:t>
      </w:r>
      <w:r w:rsidR="005D270C" w:rsidRPr="003F2AAA">
        <w:rPr>
          <w:rFonts w:eastAsia="Times New Roman" w:cs="Times New Roman"/>
          <w:szCs w:val="24"/>
          <w:lang w:eastAsia="ru-RU"/>
        </w:rPr>
        <w:t>6</w:t>
      </w:r>
      <w:r w:rsidRPr="003F2AAA">
        <w:rPr>
          <w:rFonts w:eastAsia="Times New Roman" w:cs="Times New Roman"/>
          <w:szCs w:val="24"/>
          <w:lang w:eastAsia="ru-RU"/>
        </w:rPr>
        <w:t xml:space="preserve"> по специальности </w:t>
      </w:r>
      <w:r w:rsidR="00EC144D" w:rsidRPr="003F2AAA">
        <w:rPr>
          <w:rFonts w:eastAsia="Times New Roman" w:cs="Times New Roman"/>
          <w:szCs w:val="24"/>
          <w:lang w:eastAsia="ru-RU"/>
        </w:rPr>
        <w:t>23.05.0</w:t>
      </w:r>
      <w:r w:rsidR="005D270C" w:rsidRPr="003F2AAA">
        <w:rPr>
          <w:rFonts w:eastAsia="Times New Roman" w:cs="Times New Roman"/>
          <w:szCs w:val="24"/>
          <w:lang w:eastAsia="ru-RU"/>
        </w:rPr>
        <w:t>5</w:t>
      </w:r>
      <w:r w:rsidR="00EC144D" w:rsidRPr="003F2AAA">
        <w:rPr>
          <w:rFonts w:eastAsia="Times New Roman" w:cs="Times New Roman"/>
          <w:szCs w:val="24"/>
          <w:lang w:eastAsia="ru-RU"/>
        </w:rPr>
        <w:t xml:space="preserve"> «</w:t>
      </w:r>
      <w:r w:rsidR="005D270C" w:rsidRPr="003F2AAA">
        <w:rPr>
          <w:rFonts w:eastAsia="Times New Roman" w:cs="Times New Roman"/>
          <w:szCs w:val="24"/>
          <w:lang w:eastAsia="ru-RU"/>
        </w:rPr>
        <w:t>Системы обеспечения движения поездов</w:t>
      </w:r>
      <w:r w:rsidR="00EC144D" w:rsidRPr="003F2AAA">
        <w:rPr>
          <w:rFonts w:eastAsia="Times New Roman" w:cs="Times New Roman"/>
          <w:szCs w:val="24"/>
          <w:lang w:eastAsia="ru-RU"/>
        </w:rPr>
        <w:t>»</w:t>
      </w:r>
      <w:r w:rsidRPr="003F2AAA">
        <w:rPr>
          <w:rFonts w:eastAsia="Times New Roman" w:cs="Times New Roman"/>
          <w:szCs w:val="24"/>
          <w:lang w:eastAsia="ru-RU"/>
        </w:rPr>
        <w:t>, по дисциплине «</w:t>
      </w:r>
      <w:r w:rsidR="00760FE0" w:rsidRPr="003F2AAA">
        <w:rPr>
          <w:rFonts w:eastAsia="Times New Roman" w:cs="Times New Roman"/>
          <w:szCs w:val="24"/>
          <w:lang w:eastAsia="ru-RU"/>
        </w:rPr>
        <w:t>Электромагнитная совместимость и средства защиты</w:t>
      </w:r>
      <w:r w:rsidRPr="003F2AAA">
        <w:rPr>
          <w:rFonts w:eastAsia="Times New Roman" w:cs="Times New Roman"/>
          <w:szCs w:val="24"/>
          <w:lang w:eastAsia="ru-RU"/>
        </w:rPr>
        <w:t>».</w:t>
      </w:r>
    </w:p>
    <w:p w:rsidR="00760FE0" w:rsidRPr="003F2AAA" w:rsidRDefault="00760FE0" w:rsidP="00760FE0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Целью изучения дисциплины «Электромагнитная совместимость и средства защиты» является приобретение студентами знаний, умений и навыков, позволяющих им сформировать компетентность в области оценки воздействия электромагнитного поля электрических железных дорог на смежные устройства. </w:t>
      </w:r>
    </w:p>
    <w:p w:rsidR="00760FE0" w:rsidRPr="003F2AAA" w:rsidRDefault="00760FE0" w:rsidP="00760FE0">
      <w:pPr>
        <w:tabs>
          <w:tab w:val="left" w:pos="993"/>
        </w:tabs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>Для достижения поставленных целей решаются следующие задачи:</w:t>
      </w:r>
    </w:p>
    <w:p w:rsidR="00760FE0" w:rsidRPr="003F2AAA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Cs w:val="24"/>
        </w:rPr>
      </w:pPr>
      <w:r w:rsidRPr="003F2AAA">
        <w:rPr>
          <w:szCs w:val="24"/>
        </w:rPr>
        <w:t xml:space="preserve">выработка навыков и освоение </w:t>
      </w:r>
      <w:r w:rsidRPr="003F2AAA">
        <w:rPr>
          <w:rFonts w:eastAsia="Times New Roman" w:cs="Times New Roman"/>
          <w:szCs w:val="24"/>
          <w:lang w:eastAsia="ru-RU"/>
        </w:rPr>
        <w:t>средств</w:t>
      </w:r>
      <w:r w:rsidRPr="003F2AAA">
        <w:rPr>
          <w:szCs w:val="24"/>
        </w:rPr>
        <w:t xml:space="preserve"> самостоятельного обновления знаний в области воздействия электромагнитного поля электрических железных дорог на смежные устройства;</w:t>
      </w:r>
    </w:p>
    <w:p w:rsidR="00760FE0" w:rsidRPr="003F2AAA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Cs w:val="24"/>
        </w:rPr>
      </w:pPr>
      <w:r w:rsidRPr="003F2AAA">
        <w:rPr>
          <w:szCs w:val="24"/>
        </w:rPr>
        <w:t>освоение законов передачи электромагнитной энергии электрических железных дорог в смежные системы;</w:t>
      </w:r>
    </w:p>
    <w:p w:rsidR="00760FE0" w:rsidRPr="003F2AAA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Cs w:val="24"/>
        </w:rPr>
      </w:pPr>
      <w:r w:rsidRPr="003F2AAA">
        <w:rPr>
          <w:szCs w:val="24"/>
        </w:rPr>
        <w:t>освоение методов расчета опасного и мешающего воздействия электрических железных дорог на смежные устройства;</w:t>
      </w:r>
    </w:p>
    <w:p w:rsidR="00760FE0" w:rsidRPr="003F2AAA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Cs w:val="24"/>
        </w:rPr>
      </w:pPr>
      <w:r w:rsidRPr="003F2AAA">
        <w:rPr>
          <w:szCs w:val="24"/>
        </w:rPr>
        <w:t>получение представления о способах обеспечения электромагнитной совместимости электрических железных дорог со смежными устройствами</w:t>
      </w:r>
    </w:p>
    <w:p w:rsidR="00760FE0" w:rsidRPr="003F2AAA" w:rsidRDefault="00760FE0" w:rsidP="00760F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jc w:val="both"/>
        <w:rPr>
          <w:szCs w:val="24"/>
        </w:rPr>
      </w:pPr>
      <w:r w:rsidRPr="003F2AAA">
        <w:rPr>
          <w:szCs w:val="24"/>
        </w:rPr>
        <w:t>получение практических навыков расчетов опасного и мешающего влияния электрических железных дорог на смежные устройства.</w:t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F2AAA">
        <w:rPr>
          <w:rFonts w:eastAsia="Times New Roman" w:cs="Times New Roman"/>
          <w:b/>
          <w:bCs/>
          <w:szCs w:val="24"/>
          <w:lang w:eastAsia="ru-RU"/>
        </w:rPr>
        <w:t xml:space="preserve">2. Перечень планируемых результатов </w:t>
      </w:r>
      <w:proofErr w:type="gramStart"/>
      <w:r w:rsidRPr="003F2AAA">
        <w:rPr>
          <w:rFonts w:eastAsia="Times New Roman" w:cs="Times New Roman"/>
          <w:b/>
          <w:bCs/>
          <w:szCs w:val="24"/>
          <w:lang w:eastAsia="ru-RU"/>
        </w:rPr>
        <w:t>обучения по дисциплине</w:t>
      </w:r>
      <w:proofErr w:type="gramEnd"/>
      <w:r w:rsidRPr="003F2AAA">
        <w:rPr>
          <w:rFonts w:eastAsia="Times New Roman" w:cs="Times New Roman"/>
          <w:b/>
          <w:bCs/>
          <w:szCs w:val="24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Планируемыми результатами 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обучения по дисциплине</w:t>
      </w:r>
      <w:proofErr w:type="gramEnd"/>
      <w:r w:rsidRPr="003F2AAA">
        <w:rPr>
          <w:rFonts w:eastAsia="Times New Roman" w:cs="Times New Roman"/>
          <w:szCs w:val="24"/>
          <w:lang w:eastAsia="ru-RU"/>
        </w:rPr>
        <w:t xml:space="preserve"> являются: приобретение знаний, умений, навыков.</w:t>
      </w:r>
    </w:p>
    <w:p w:rsidR="00104973" w:rsidRPr="003F2AAA" w:rsidRDefault="00104973" w:rsidP="005D270C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В результате освоения дисциплины 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обучающийся</w:t>
      </w:r>
      <w:proofErr w:type="gramEnd"/>
      <w:r w:rsidRPr="003F2AAA">
        <w:rPr>
          <w:rFonts w:eastAsia="Times New Roman" w:cs="Times New Roman"/>
          <w:szCs w:val="24"/>
          <w:lang w:eastAsia="ru-RU"/>
        </w:rPr>
        <w:t xml:space="preserve"> должен:</w:t>
      </w:r>
    </w:p>
    <w:p w:rsidR="00760FE0" w:rsidRPr="003F2AAA" w:rsidRDefault="00760FE0" w:rsidP="00760FE0">
      <w:pPr>
        <w:tabs>
          <w:tab w:val="left" w:pos="993"/>
        </w:tabs>
        <w:spacing w:after="0" w:line="240" w:lineRule="auto"/>
        <w:ind w:firstLine="851"/>
        <w:jc w:val="both"/>
        <w:rPr>
          <w:b/>
          <w:szCs w:val="24"/>
        </w:rPr>
      </w:pPr>
      <w:r w:rsidRPr="003F2AAA">
        <w:rPr>
          <w:b/>
          <w:szCs w:val="24"/>
        </w:rPr>
        <w:t>ЗНАТЬ: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физические основы электромагнитного взаимодействия между электрическими цепями;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методы исследования взаимных параметров тягового электроснабжения и других электрических систем;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методику расчета и расчетные режимы опасного воздействия при влиянии магнитного поля электрических железных дорог и при гальваническом влиянии;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 xml:space="preserve">методы расчета мешающего воздействия тяговой сети на линии связи; 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способы защиты от электромагнитного воздействия;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схемы и параметры защитных устройств;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способы защиты на стороне тягового электроснабжения и смежных устройств.</w:t>
      </w:r>
    </w:p>
    <w:p w:rsidR="00760FE0" w:rsidRPr="003F2AAA" w:rsidRDefault="00760FE0" w:rsidP="00760FE0">
      <w:pPr>
        <w:tabs>
          <w:tab w:val="left" w:pos="993"/>
        </w:tabs>
        <w:spacing w:after="0" w:line="240" w:lineRule="auto"/>
        <w:ind w:firstLine="851"/>
        <w:jc w:val="both"/>
        <w:rPr>
          <w:b/>
          <w:szCs w:val="24"/>
        </w:rPr>
      </w:pPr>
      <w:r w:rsidRPr="003F2AAA">
        <w:rPr>
          <w:b/>
          <w:szCs w:val="24"/>
        </w:rPr>
        <w:t>УМЕТЬ: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 xml:space="preserve"> 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760FE0" w:rsidRPr="003F2AAA" w:rsidRDefault="00760FE0" w:rsidP="00760FE0">
      <w:pPr>
        <w:spacing w:after="0" w:line="240" w:lineRule="auto"/>
        <w:ind w:firstLine="851"/>
        <w:jc w:val="both"/>
        <w:rPr>
          <w:b/>
          <w:szCs w:val="24"/>
        </w:rPr>
      </w:pPr>
      <w:r w:rsidRPr="003F2AAA">
        <w:rPr>
          <w:b/>
          <w:szCs w:val="24"/>
        </w:rPr>
        <w:t>ВЛАДЕТЬ: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 xml:space="preserve">методами обоснования электромагнитной совместимости электрических железных дорог с воздушными и кабельными линиями связи, радиовещания, телеуправления и телесигнализации, рельсовыми цепями автоблокировки, питающими </w:t>
      </w:r>
      <w:proofErr w:type="gramStart"/>
      <w:r w:rsidRPr="003F2AAA">
        <w:rPr>
          <w:rFonts w:eastAsia="Times New Roman" w:cs="Arial"/>
          <w:color w:val="000000"/>
          <w:szCs w:val="24"/>
          <w:lang w:eastAsia="ru-RU"/>
        </w:rPr>
        <w:t>ВЛ</w:t>
      </w:r>
      <w:proofErr w:type="gramEnd"/>
      <w:r w:rsidRPr="003F2AAA">
        <w:rPr>
          <w:rFonts w:eastAsia="Times New Roman" w:cs="Arial"/>
          <w:color w:val="000000"/>
          <w:szCs w:val="24"/>
          <w:lang w:eastAsia="ru-RU"/>
        </w:rPr>
        <w:t xml:space="preserve"> и низковольтными линиями электропередачи;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eastAsia="Times New Roman" w:cs="Arial"/>
          <w:color w:val="000000"/>
          <w:szCs w:val="24"/>
          <w:lang w:eastAsia="ru-RU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>методикой расчета наводимых напряжений;</w:t>
      </w:r>
    </w:p>
    <w:p w:rsidR="00760FE0" w:rsidRPr="003F2AAA" w:rsidRDefault="00760FE0" w:rsidP="00760FE0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851"/>
        <w:jc w:val="both"/>
        <w:rPr>
          <w:szCs w:val="24"/>
        </w:rPr>
      </w:pPr>
      <w:r w:rsidRPr="003F2AAA">
        <w:rPr>
          <w:rFonts w:eastAsia="Times New Roman" w:cs="Arial"/>
          <w:color w:val="000000"/>
          <w:szCs w:val="24"/>
          <w:lang w:eastAsia="ru-RU"/>
        </w:rPr>
        <w:t xml:space="preserve">выбором оптимальных схем и параметров защиты. </w:t>
      </w:r>
    </w:p>
    <w:p w:rsidR="00760FE0" w:rsidRPr="003F2AAA" w:rsidRDefault="00760FE0" w:rsidP="00A56ABC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72F1F" w:rsidRPr="003F2AAA" w:rsidRDefault="00972F1F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Изучение дисциплины направлено на формирование следующей </w:t>
      </w:r>
      <w:r w:rsidRPr="003F2AAA">
        <w:rPr>
          <w:rFonts w:eastAsia="Times New Roman" w:cs="Times New Roman"/>
          <w:b/>
          <w:szCs w:val="24"/>
          <w:lang w:eastAsia="ru-RU"/>
        </w:rPr>
        <w:t>общепрофессиональной компетенции (ОПК)</w:t>
      </w:r>
      <w:r w:rsidRPr="003F2AAA">
        <w:rPr>
          <w:rFonts w:eastAsia="Times New Roman" w:cs="Times New Roman"/>
          <w:szCs w:val="24"/>
          <w:lang w:eastAsia="ru-RU"/>
        </w:rPr>
        <w:t xml:space="preserve">:  </w:t>
      </w:r>
    </w:p>
    <w:p w:rsidR="00972F1F" w:rsidRPr="003F2AAA" w:rsidRDefault="00972F1F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szCs w:val="24"/>
        </w:rPr>
        <w:t xml:space="preserve">– </w:t>
      </w:r>
      <w:r w:rsidRPr="003F2AAA">
        <w:rPr>
          <w:rFonts w:eastAsia="Times New Roman" w:cs="Times New Roman"/>
          <w:szCs w:val="24"/>
          <w:lang w:eastAsia="ru-RU"/>
        </w:rPr>
        <w:t>способность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972F1F" w:rsidRPr="003F2AAA" w:rsidRDefault="00972F1F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>Изучение дисциплины направлено на формирование следующ</w:t>
      </w:r>
      <w:r w:rsidR="00C54636" w:rsidRPr="003F2AAA">
        <w:rPr>
          <w:rFonts w:eastAsia="Times New Roman" w:cs="Times New Roman"/>
          <w:szCs w:val="24"/>
          <w:lang w:eastAsia="ru-RU"/>
        </w:rPr>
        <w:t>и</w:t>
      </w:r>
      <w:r w:rsidR="00DA2C0A" w:rsidRPr="003F2AAA">
        <w:rPr>
          <w:rFonts w:eastAsia="Times New Roman" w:cs="Times New Roman"/>
          <w:szCs w:val="24"/>
          <w:lang w:eastAsia="ru-RU"/>
        </w:rPr>
        <w:t>х</w:t>
      </w:r>
      <w:r w:rsidRPr="003F2AAA">
        <w:rPr>
          <w:rFonts w:eastAsia="Times New Roman" w:cs="Times New Roman"/>
          <w:b/>
          <w:szCs w:val="24"/>
          <w:lang w:eastAsia="ru-RU"/>
        </w:rPr>
        <w:t xml:space="preserve"> профессиональн</w:t>
      </w:r>
      <w:r w:rsidR="00C54636" w:rsidRPr="003F2AAA">
        <w:rPr>
          <w:rFonts w:eastAsia="Times New Roman" w:cs="Times New Roman"/>
          <w:b/>
          <w:szCs w:val="24"/>
          <w:lang w:eastAsia="ru-RU"/>
        </w:rPr>
        <w:t>ы</w:t>
      </w:r>
      <w:r w:rsidR="00DA2C0A" w:rsidRPr="003F2AAA">
        <w:rPr>
          <w:rFonts w:eastAsia="Times New Roman" w:cs="Times New Roman"/>
          <w:b/>
          <w:szCs w:val="24"/>
          <w:lang w:eastAsia="ru-RU"/>
        </w:rPr>
        <w:t>х</w:t>
      </w:r>
      <w:r w:rsidRPr="003F2AAA">
        <w:rPr>
          <w:rFonts w:eastAsia="Times New Roman" w:cs="Times New Roman"/>
          <w:b/>
          <w:szCs w:val="24"/>
          <w:lang w:eastAsia="ru-RU"/>
        </w:rPr>
        <w:t xml:space="preserve"> компетенци</w:t>
      </w:r>
      <w:r w:rsidR="00DA2C0A" w:rsidRPr="003F2AAA">
        <w:rPr>
          <w:rFonts w:eastAsia="Times New Roman" w:cs="Times New Roman"/>
          <w:b/>
          <w:szCs w:val="24"/>
          <w:lang w:eastAsia="ru-RU"/>
        </w:rPr>
        <w:t>й</w:t>
      </w:r>
      <w:r w:rsidRPr="003F2AAA">
        <w:rPr>
          <w:rFonts w:eastAsia="Times New Roman" w:cs="Times New Roman"/>
          <w:b/>
          <w:szCs w:val="24"/>
          <w:lang w:eastAsia="ru-RU"/>
        </w:rPr>
        <w:t xml:space="preserve"> (ПК)</w:t>
      </w:r>
      <w:r w:rsidRPr="003F2AAA">
        <w:rPr>
          <w:rFonts w:eastAsia="Times New Roman" w:cs="Times New Roman"/>
          <w:szCs w:val="24"/>
          <w:lang w:eastAsia="ru-RU"/>
        </w:rPr>
        <w:t xml:space="preserve">, </w:t>
      </w:r>
      <w:r w:rsidRPr="003F2AAA">
        <w:rPr>
          <w:rFonts w:eastAsia="Times New Roman" w:cs="Times New Roman"/>
          <w:bCs/>
          <w:szCs w:val="24"/>
          <w:lang w:eastAsia="ru-RU"/>
        </w:rPr>
        <w:t>соответствующ</w:t>
      </w:r>
      <w:r w:rsidR="00C54636" w:rsidRPr="003F2AAA">
        <w:rPr>
          <w:rFonts w:eastAsia="Times New Roman" w:cs="Times New Roman"/>
          <w:bCs/>
          <w:szCs w:val="24"/>
          <w:lang w:eastAsia="ru-RU"/>
        </w:rPr>
        <w:t>и</w:t>
      </w:r>
      <w:r w:rsidR="00DA2C0A" w:rsidRPr="003F2AAA">
        <w:rPr>
          <w:rFonts w:eastAsia="Times New Roman" w:cs="Times New Roman"/>
          <w:bCs/>
          <w:szCs w:val="24"/>
          <w:lang w:eastAsia="ru-RU"/>
        </w:rPr>
        <w:t>х</w:t>
      </w:r>
      <w:r w:rsidRPr="003F2AAA">
        <w:rPr>
          <w:rFonts w:eastAsia="Times New Roman" w:cs="Times New Roman"/>
          <w:bCs/>
          <w:szCs w:val="24"/>
          <w:lang w:eastAsia="ru-RU"/>
        </w:rPr>
        <w:t xml:space="preserve"> виду</w:t>
      </w:r>
      <w:r w:rsidR="003F2AAA">
        <w:rPr>
          <w:rFonts w:eastAsia="Times New Roman" w:cs="Times New Roman"/>
          <w:bCs/>
          <w:szCs w:val="24"/>
          <w:lang w:eastAsia="ru-RU"/>
        </w:rPr>
        <w:t xml:space="preserve"> </w:t>
      </w:r>
      <w:r w:rsidRPr="003F2AAA">
        <w:rPr>
          <w:rFonts w:eastAsia="Times New Roman" w:cs="Times New Roman"/>
          <w:bCs/>
          <w:szCs w:val="24"/>
          <w:lang w:eastAsia="ru-RU"/>
        </w:rPr>
        <w:t>профессиональной деятельности, на который ориентирована программа специалитета:</w:t>
      </w:r>
    </w:p>
    <w:p w:rsidR="00972F1F" w:rsidRPr="003F2AAA" w:rsidRDefault="00C54636" w:rsidP="00972F1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проектно-конструкторская деятельность</w:t>
      </w:r>
      <w:r w:rsidR="00972F1F" w:rsidRPr="003F2AAA">
        <w:rPr>
          <w:rFonts w:eastAsia="Times New Roman" w:cs="Times New Roman"/>
          <w:bCs/>
          <w:szCs w:val="24"/>
          <w:lang w:eastAsia="ru-RU"/>
        </w:rPr>
        <w:t>:</w:t>
      </w:r>
    </w:p>
    <w:p w:rsidR="00C54636" w:rsidRPr="003F2AAA" w:rsidRDefault="00C54636" w:rsidP="00C54636">
      <w:pPr>
        <w:pStyle w:val="msonormalcxspmiddlecxspmiddle"/>
        <w:widowControl w:val="0"/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</w:pPr>
      <w:r w:rsidRPr="003F2AAA">
        <w:t>готовность к организации проектирования систем обеспечения движения поездов, способность разрабатывать проекты систем, 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 разрабатывать конструкторскую документацию и нормативно-технические документы с использованием компьютерных технологий (ПК-11);</w:t>
      </w:r>
    </w:p>
    <w:p w:rsidR="00C54636" w:rsidRPr="003F2AAA" w:rsidRDefault="00C54636" w:rsidP="00C54636">
      <w:pPr>
        <w:pStyle w:val="msonormalcxspmiddlecxsplast"/>
        <w:widowControl w:val="0"/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jc w:val="both"/>
      </w:pPr>
      <w:proofErr w:type="gramStart"/>
      <w:r w:rsidRPr="003F2AAA">
        <w:t>способность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</w:t>
      </w:r>
      <w:proofErr w:type="gramEnd"/>
      <w:r w:rsidRPr="003F2AAA">
        <w:t xml:space="preserve"> и реконструкции систем обеспечения движения поездов (ПК-13).</w:t>
      </w: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Область профессиональной деятельности 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3F2AAA">
        <w:rPr>
          <w:rFonts w:eastAsia="Times New Roman" w:cs="Times New Roman"/>
          <w:szCs w:val="24"/>
          <w:lang w:eastAsia="ru-RU"/>
        </w:rPr>
        <w:t>, освоивших данную дисциплину, приведена в п. 2.1 ОПОП.</w:t>
      </w: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Объекты профессиональной деятельности 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3F2AAA">
        <w:rPr>
          <w:rFonts w:eastAsia="Times New Roman" w:cs="Times New Roman"/>
          <w:szCs w:val="24"/>
          <w:lang w:eastAsia="ru-RU"/>
        </w:rPr>
        <w:t>, освоивших данную дисциплину, приведены в п. 2.2 ОПОП.</w:t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F2AAA">
        <w:rPr>
          <w:rFonts w:eastAsia="Times New Roman" w:cs="Times New Roman"/>
          <w:b/>
          <w:bCs/>
          <w:szCs w:val="24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Дисциплина </w:t>
      </w:r>
      <w:r w:rsidR="00972F1F" w:rsidRPr="003F2AAA">
        <w:rPr>
          <w:rFonts w:eastAsia="Times New Roman" w:cs="Times New Roman"/>
          <w:szCs w:val="24"/>
          <w:lang w:eastAsia="ru-RU"/>
        </w:rPr>
        <w:t>«Электромагнитная совместимость и средства защиты»</w:t>
      </w:r>
      <w:r w:rsidR="00A56ABC" w:rsidRPr="003F2AAA">
        <w:rPr>
          <w:rFonts w:eastAsia="Times New Roman" w:cs="Times New Roman"/>
          <w:szCs w:val="24"/>
          <w:lang w:eastAsia="ru-RU"/>
        </w:rPr>
        <w:t xml:space="preserve"> </w:t>
      </w:r>
      <w:r w:rsidR="00A56ABC" w:rsidRPr="003F2AAA">
        <w:rPr>
          <w:rFonts w:eastAsia="Calibri" w:cs="Times New Roman"/>
          <w:szCs w:val="24"/>
          <w:lang w:eastAsia="ru-RU"/>
        </w:rPr>
        <w:t>(</w:t>
      </w:r>
      <w:r w:rsidR="00A56ABC" w:rsidRPr="003F2AAA">
        <w:rPr>
          <w:rFonts w:cs="Times New Roman"/>
          <w:szCs w:val="24"/>
        </w:rPr>
        <w:t>Б</w:t>
      </w:r>
      <w:proofErr w:type="gramStart"/>
      <w:r w:rsidR="00A56ABC" w:rsidRPr="003F2AAA">
        <w:rPr>
          <w:rFonts w:cs="Times New Roman"/>
          <w:szCs w:val="24"/>
        </w:rPr>
        <w:t>1</w:t>
      </w:r>
      <w:proofErr w:type="gramEnd"/>
      <w:r w:rsidR="00A56ABC" w:rsidRPr="003F2AAA">
        <w:rPr>
          <w:rFonts w:cs="Times New Roman"/>
          <w:szCs w:val="24"/>
        </w:rPr>
        <w:t>.Б</w:t>
      </w:r>
      <w:r w:rsidR="00760FE0" w:rsidRPr="003F2AAA">
        <w:rPr>
          <w:rFonts w:cs="Times New Roman"/>
          <w:szCs w:val="24"/>
        </w:rPr>
        <w:t>.33</w:t>
      </w:r>
      <w:r w:rsidR="00A56ABC" w:rsidRPr="003F2AAA">
        <w:rPr>
          <w:rFonts w:eastAsia="Calibri" w:cs="Times New Roman"/>
          <w:szCs w:val="24"/>
          <w:lang w:eastAsia="ru-RU"/>
        </w:rPr>
        <w:t>)</w:t>
      </w:r>
      <w:r w:rsidRPr="003F2AAA">
        <w:rPr>
          <w:rFonts w:eastAsia="Times New Roman" w:cs="Times New Roman"/>
          <w:szCs w:val="24"/>
          <w:lang w:eastAsia="ru-RU"/>
        </w:rPr>
        <w:t xml:space="preserve"> </w:t>
      </w:r>
      <w:r w:rsidR="00A56ABC" w:rsidRPr="003F2AAA">
        <w:rPr>
          <w:rFonts w:cs="Times New Roman"/>
          <w:szCs w:val="24"/>
        </w:rPr>
        <w:t>относится к базовой части и является обязательной.</w:t>
      </w:r>
    </w:p>
    <w:p w:rsidR="003C2CB7" w:rsidRPr="003F2AAA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F2AAA">
        <w:rPr>
          <w:rFonts w:eastAsia="Times New Roman" w:cs="Times New Roman"/>
          <w:b/>
          <w:bCs/>
          <w:szCs w:val="24"/>
          <w:lang w:eastAsia="ru-RU"/>
        </w:rPr>
        <w:t>4. Объем дисциплины и виды учебной работы</w:t>
      </w:r>
    </w:p>
    <w:p w:rsidR="00104973" w:rsidRPr="003F2AAA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3F2AAA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3F2AA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3F2AA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3F2AA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3C2CB7" w:rsidRPr="003F2AAA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3F2AA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3F2AA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3F2AAA" w:rsidRDefault="00972F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972F1F" w:rsidRPr="003F2AAA" w:rsidTr="0066508C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972F1F" w:rsidRPr="003F2AAA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972F1F" w:rsidRPr="003F2AAA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972F1F" w:rsidRPr="003F2AAA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972F1F" w:rsidRPr="003F2AAA" w:rsidRDefault="0094207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94207F"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2145" w:type="dxa"/>
          </w:tcPr>
          <w:p w:rsidR="00972F1F" w:rsidRPr="003F2AAA" w:rsidRDefault="0094207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94207F"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72F1F" w:rsidRPr="003F2AAA" w:rsidRDefault="0094207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2145" w:type="dxa"/>
            <w:vAlign w:val="center"/>
          </w:tcPr>
          <w:p w:rsidR="00972F1F" w:rsidRPr="003F2AAA" w:rsidRDefault="0094207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2145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45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  <w:tc>
          <w:tcPr>
            <w:tcW w:w="2145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3F2AAA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3F2AAA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144/4</w:t>
            </w:r>
          </w:p>
        </w:tc>
        <w:tc>
          <w:tcPr>
            <w:tcW w:w="2145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144/4</w:t>
            </w:r>
          </w:p>
        </w:tc>
      </w:tr>
    </w:tbl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3F2AAA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3F2AA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3F2AA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3F2AAA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3C2CB7" w:rsidRPr="003F2AAA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3F2AA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3F2AA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3F2AAA" w:rsidRDefault="00972F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</w:tr>
      <w:tr w:rsidR="00972F1F" w:rsidRPr="003F2AAA" w:rsidTr="0066508C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972F1F" w:rsidRPr="003F2AAA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972F1F" w:rsidRPr="003F2AAA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972F1F" w:rsidRPr="003F2AAA" w:rsidRDefault="00972F1F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972F1F" w:rsidRPr="003F2AAA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  <w:p w:rsidR="00972F1F" w:rsidRPr="003F2AAA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972F1F" w:rsidRPr="003F2AAA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A56AB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092" w:type="dxa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72F1F" w:rsidRPr="003F2AAA" w:rsidRDefault="00972F1F" w:rsidP="00972F1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121</w:t>
            </w:r>
          </w:p>
        </w:tc>
        <w:tc>
          <w:tcPr>
            <w:tcW w:w="2092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121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72F1F" w:rsidRPr="003F2AAA" w:rsidRDefault="0032776C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 xml:space="preserve">КЛР, </w:t>
            </w:r>
            <w:r w:rsidR="00972F1F" w:rsidRPr="003F2AAA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72F1F" w:rsidRPr="003F2AAA" w:rsidRDefault="0032776C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 xml:space="preserve">КЛР, </w:t>
            </w:r>
            <w:r w:rsidR="00972F1F" w:rsidRPr="003F2AAA">
              <w:rPr>
                <w:rFonts w:eastAsia="Times New Roman" w:cs="Times New Roman"/>
                <w:szCs w:val="24"/>
                <w:lang w:eastAsia="ru-RU"/>
              </w:rPr>
              <w:t>Э</w:t>
            </w:r>
          </w:p>
        </w:tc>
      </w:tr>
      <w:tr w:rsidR="00972F1F" w:rsidRPr="003F2AAA" w:rsidTr="003C2CB7">
        <w:trPr>
          <w:jc w:val="center"/>
        </w:trPr>
        <w:tc>
          <w:tcPr>
            <w:tcW w:w="5353" w:type="dxa"/>
            <w:vAlign w:val="center"/>
          </w:tcPr>
          <w:p w:rsidR="00972F1F" w:rsidRPr="003F2AAA" w:rsidRDefault="00972F1F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3F2AAA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3F2AAA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72F1F" w:rsidRPr="003F2AAA" w:rsidRDefault="00972F1F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972F1F" w:rsidRPr="003F2AAA" w:rsidRDefault="00972F1F" w:rsidP="0066508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144/4</w:t>
            </w:r>
          </w:p>
        </w:tc>
      </w:tr>
    </w:tbl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3"/>
      </w:tblGrid>
      <w:tr w:rsidR="00104973" w:rsidRPr="003F2AAA" w:rsidTr="003C2CB7">
        <w:trPr>
          <w:jc w:val="center"/>
        </w:trPr>
        <w:tc>
          <w:tcPr>
            <w:tcW w:w="622" w:type="dxa"/>
            <w:vAlign w:val="center"/>
          </w:tcPr>
          <w:p w:rsidR="00104973" w:rsidRPr="003F2AAA" w:rsidRDefault="00104973" w:rsidP="00507F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3F2AAA" w:rsidRDefault="00104973" w:rsidP="00507F2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3F2AAA" w:rsidRDefault="00104973" w:rsidP="00507F2A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1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Общая характеристика и воздействие тяговой сети на смежные устройства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Общая характеристика и виды воздействия тяговой сети на смежные линии и устройства. Электрические железные дороги – источник электромагнитного поля. Понятие о смежных устройствах. Основные виды электромагнитного воздействия. Термины и определения. Расчетные режимы. Нормирование наводимых напряжений.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2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Основы теории электромагнитного воздействия.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Основы теории  электромагнитного воздействия электрических железных дорог на смежные устройства. Общие уравнения электромагнитного воздействия. Основные уравнения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3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электрического поля тяговой сети на смежные устройства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электрического поля на смежные устройства. Уравнения распределения напряжения и тока по длине смежной линии. Расчет значений напряжений и тока.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4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магнитного поля тяговой сети на смежные устройства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магнитного поля на смежные устройства. Уравнение распределения напряжения и тока по длине смежной линии. Расчет значений напряжений. Экранирование смежных линий.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5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 xml:space="preserve">Гальваническое влияние электрических железных дорог. Расчет значений напряжения в смежных устройствах. Результирующее воздействие тяговой сети. Расчет результирующего воздействия. Допускаемые нормы результирующего напряжения и тока Влияние тяговой сети на линии низкого напряжения. Общие сведения и расчет наведенного напряжения. Дополнительные источники электромагнитного воздействия линий </w:t>
            </w:r>
            <w:proofErr w:type="spellStart"/>
            <w:r w:rsidRPr="003F2AAA">
              <w:rPr>
                <w:szCs w:val="24"/>
              </w:rPr>
              <w:t>нетягового</w:t>
            </w:r>
            <w:proofErr w:type="spellEnd"/>
            <w:r w:rsidRPr="003F2AAA">
              <w:rPr>
                <w:szCs w:val="24"/>
              </w:rPr>
              <w:t xml:space="preserve"> электроснабжения.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6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Мешающее воздействие тяговой сети на смежные линии и устройства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Радиопомехи от воздействия электрических железных дорог. Причины возникновения радиопомех. Способы защиты от радиопомех.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lastRenderedPageBreak/>
              <w:t>7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тяговой сети на рельсовые цепи и устройства автоблокировки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электрических железных дорог на рельсовые цепи и устройства автоблокировки. Особенности применения устройств автоблокировки на электрических железных дорогах. Влияние тяговой сети на устройства автоблокировки. Способы защиты.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8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Защита смежных устройств. Активные и пассивные способы защиты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Защита трубопроводов и других протяженных металлических сооружений от воздействия  тяговой сети. Защита трубопроводов от опасного и мешающего воздействия. Защита от искрообразования. Нормы и методы защиты. Защита смежных линий и устройств от мешающего воздействия тяговой сети. Краткие сведения из техники связи. Оценка помех в телефонных, радиовещательных и телеграфных линиях связи. Расчет мешающего влияния. Нормы допускаемых напряжений. Активные способы защиты на стороне электрических железных дорог постоянного и переменного тока. Расчет основных параметров защитных устройств. Пассивные способы защиты на стороне линий связи.</w:t>
            </w:r>
          </w:p>
        </w:tc>
      </w:tr>
      <w:tr w:rsidR="00972F1F" w:rsidRPr="003F2AAA" w:rsidTr="00972F1F">
        <w:trPr>
          <w:jc w:val="center"/>
        </w:trPr>
        <w:tc>
          <w:tcPr>
            <w:tcW w:w="622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9</w:t>
            </w:r>
          </w:p>
        </w:tc>
        <w:tc>
          <w:tcPr>
            <w:tcW w:w="2605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6344" w:type="dxa"/>
          </w:tcPr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Измерение мешающих и опасных напряжений и токов. Приборы для измерения, схемы измерений. Техника безопасности при производстве измерений. Техника безопасности при  работе на устройствах, подверженных электромагнитному воздействию тяговой сети.</w:t>
            </w:r>
          </w:p>
          <w:p w:rsidR="00972F1F" w:rsidRPr="003F2AAA" w:rsidRDefault="00972F1F" w:rsidP="00972F1F">
            <w:pPr>
              <w:spacing w:after="0" w:line="240" w:lineRule="auto"/>
              <w:rPr>
                <w:szCs w:val="24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A020F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A020FD">
        <w:rPr>
          <w:rFonts w:eastAsia="Times New Roman" w:cs="Times New Roman"/>
          <w:szCs w:val="24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972F1F" w:rsidRPr="00A020F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Cs w:val="24"/>
          <w:lang w:eastAsia="ru-RU"/>
        </w:rPr>
      </w:pPr>
      <w:r w:rsidRPr="00A020FD">
        <w:rPr>
          <w:rFonts w:eastAsia="Times New Roman" w:cs="Times New Roman"/>
          <w:szCs w:val="24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3F2AAA" w:rsidTr="00104973">
        <w:trPr>
          <w:jc w:val="center"/>
        </w:trPr>
        <w:tc>
          <w:tcPr>
            <w:tcW w:w="628" w:type="dxa"/>
            <w:vAlign w:val="center"/>
          </w:tcPr>
          <w:p w:rsidR="00104973" w:rsidRPr="003F2AAA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3F2AAA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1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Общая характеристика и воздействие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2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Основы теории электромагнитного воздействия.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3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электрического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0E4F2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4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магнитного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5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6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Мешающее воздействие тяговой сети на смежные линии и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0E4F2E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7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тяговой сети на рельсовые цепи и устройства автоблокировки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8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Защита смежных устройств. Активные и пассивные способы защиты</w:t>
            </w:r>
          </w:p>
        </w:tc>
        <w:tc>
          <w:tcPr>
            <w:tcW w:w="992" w:type="dxa"/>
            <w:vAlign w:val="center"/>
          </w:tcPr>
          <w:p w:rsidR="00972F1F" w:rsidRPr="003F2AAA" w:rsidRDefault="0094207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3F2AAA" w:rsidRDefault="0094207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9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</w:tr>
      <w:tr w:rsidR="00972F1F" w:rsidRPr="003F2AAA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94207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3</w:t>
            </w:r>
            <w:r w:rsidR="0094207F"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972F1F" w:rsidRPr="003F2AAA" w:rsidRDefault="0094207F" w:rsidP="00E9043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3F2AAA" w:rsidTr="00104973">
        <w:trPr>
          <w:jc w:val="center"/>
        </w:trPr>
        <w:tc>
          <w:tcPr>
            <w:tcW w:w="628" w:type="dxa"/>
            <w:vAlign w:val="center"/>
          </w:tcPr>
          <w:p w:rsidR="00104973" w:rsidRPr="003F2AAA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3F2AAA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3F2AAA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1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Общая характеристика и воздействие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2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Основы теории электромагнитного воздействия.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3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электрического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4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магнитного поля тяговой сети на смежные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5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6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Мешающее воздействие тяговой сети на смежные линии и устройства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7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Воздействие тяговой сети на рельсовые цепи и устройства автоблокировки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8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Защита смежных устройств. Активные и пассивные способы защиты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972F1F" w:rsidRPr="003F2AAA" w:rsidTr="003C2CB7">
        <w:trPr>
          <w:jc w:val="center"/>
        </w:trPr>
        <w:tc>
          <w:tcPr>
            <w:tcW w:w="628" w:type="dxa"/>
          </w:tcPr>
          <w:p w:rsidR="00972F1F" w:rsidRPr="003F2AAA" w:rsidRDefault="00972F1F" w:rsidP="003C2CB7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>9</w:t>
            </w:r>
          </w:p>
        </w:tc>
        <w:tc>
          <w:tcPr>
            <w:tcW w:w="4896" w:type="dxa"/>
          </w:tcPr>
          <w:p w:rsidR="00972F1F" w:rsidRPr="003F2AAA" w:rsidRDefault="00972F1F" w:rsidP="0066508C">
            <w:pPr>
              <w:spacing w:after="0" w:line="240" w:lineRule="auto"/>
              <w:rPr>
                <w:szCs w:val="24"/>
              </w:rPr>
            </w:pPr>
            <w:r w:rsidRPr="003F2AAA">
              <w:rPr>
                <w:szCs w:val="24"/>
              </w:rP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5D270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972F1F" w:rsidRPr="003F2AAA" w:rsidRDefault="0066508C" w:rsidP="0066508C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972F1F" w:rsidRPr="003F2AAA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972F1F" w:rsidRPr="003F2AAA" w:rsidRDefault="00972F1F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972F1F" w:rsidRPr="003F2AAA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F2AAA">
              <w:rPr>
                <w:rFonts w:eastAsia="Times New Roman" w:cs="Times New Roman"/>
                <w:szCs w:val="24"/>
                <w:lang w:eastAsia="ru-RU"/>
              </w:rPr>
              <w:t>121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0E4F2E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F2AAA">
        <w:rPr>
          <w:rFonts w:eastAsia="Times New Roman" w:cs="Times New Roman"/>
          <w:b/>
          <w:bCs/>
          <w:szCs w:val="24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3F2AAA">
        <w:rPr>
          <w:rFonts w:eastAsia="Times New Roman" w:cs="Times New Roman"/>
          <w:b/>
          <w:bCs/>
          <w:szCs w:val="24"/>
          <w:lang w:eastAsia="ru-RU"/>
        </w:rPr>
        <w:t>обучающихся</w:t>
      </w:r>
      <w:proofErr w:type="gramEnd"/>
      <w:r w:rsidRPr="003F2AAA">
        <w:rPr>
          <w:rFonts w:eastAsia="Times New Roman" w:cs="Times New Roman"/>
          <w:b/>
          <w:bCs/>
          <w:szCs w:val="24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66508C" w:rsidRPr="00104973" w:rsidTr="00653185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66508C" w:rsidRPr="00A675C9" w:rsidRDefault="0066508C" w:rsidP="0066508C">
            <w:pPr>
              <w:spacing w:after="0" w:line="240" w:lineRule="auto"/>
            </w:pPr>
            <w:r>
              <w:t>Общая характеристика и воздействие тяговой сети на смежные устройства</w:t>
            </w:r>
          </w:p>
        </w:tc>
        <w:tc>
          <w:tcPr>
            <w:tcW w:w="4391" w:type="dxa"/>
            <w:vMerge w:val="restart"/>
          </w:tcPr>
          <w:p w:rsidR="00380A67" w:rsidRPr="00380A67" w:rsidRDefault="00380A67" w:rsidP="00380A67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317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380A67">
              <w:rPr>
                <w:rFonts w:eastAsia="Times New Roman" w:cs="Times New Roman"/>
                <w:szCs w:val="24"/>
                <w:lang w:eastAsia="ru-RU"/>
              </w:rPr>
              <w:t>Бадер</w:t>
            </w:r>
            <w:proofErr w:type="spellEnd"/>
            <w:r w:rsidRPr="00380A67">
              <w:rPr>
                <w:rFonts w:eastAsia="Times New Roman" w:cs="Times New Roman"/>
                <w:szCs w:val="24"/>
                <w:lang w:eastAsia="ru-RU"/>
              </w:rPr>
              <w:t>, М.П. Электромагнитная совместимость. [Электронный ресурс]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учеб. — Электрон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>.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>д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>ан. — М.</w:t>
            </w:r>
            <w:proofErr w:type="gramStart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:</w:t>
            </w:r>
            <w:proofErr w:type="gram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 УМЦ ЖДТ, 2002. — 638 с. — Режим доступа: http://e.lanbook.com/book/58894 — </w:t>
            </w:r>
            <w:proofErr w:type="spellStart"/>
            <w:r w:rsidRPr="00380A67">
              <w:rPr>
                <w:rFonts w:eastAsia="Times New Roman" w:cs="Times New Roman"/>
                <w:szCs w:val="24"/>
                <w:lang w:eastAsia="ru-RU"/>
              </w:rPr>
              <w:t>Загл</w:t>
            </w:r>
            <w:proofErr w:type="spellEnd"/>
            <w:r w:rsidRPr="00380A67">
              <w:rPr>
                <w:rFonts w:eastAsia="Times New Roman" w:cs="Times New Roman"/>
                <w:szCs w:val="24"/>
                <w:lang w:eastAsia="ru-RU"/>
              </w:rPr>
              <w:t xml:space="preserve">. с экрана. </w:t>
            </w:r>
          </w:p>
          <w:p w:rsidR="00380A67" w:rsidRPr="00380A67" w:rsidRDefault="00380A67" w:rsidP="00380A67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317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Жижеленко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И.В. Электромагнитная совместимость в электрических сетях. (Электронный ресурс</w:t>
            </w:r>
            <w:proofErr w:type="gram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)</w:t>
            </w:r>
            <w:proofErr w:type="gram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: Учебное пособие/И.В. 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Жижеленко</w:t>
            </w:r>
            <w:proofErr w:type="spellEnd"/>
            <w:proofErr w:type="gram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,</w:t>
            </w:r>
            <w:proofErr w:type="gram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М.А. Короткевич.–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Электрон.дан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 –Минск: «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Вышэйшая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 xml:space="preserve"> школа»,2012.-197с</w:t>
            </w:r>
            <w:proofErr w:type="gramStart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.–</w:t>
            </w:r>
            <w:proofErr w:type="gram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Режим доступа :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http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://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e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proofErr w:type="spellStart"/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lanbook</w:t>
            </w:r>
            <w:proofErr w:type="spellEnd"/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.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com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/</w:t>
            </w:r>
            <w:r w:rsidRPr="00380A67">
              <w:rPr>
                <w:rFonts w:eastAsia="Times New Roman" w:cs="Times New Roman"/>
                <w:bCs/>
                <w:szCs w:val="24"/>
                <w:lang w:val="en-US" w:eastAsia="ru-RU"/>
              </w:rPr>
              <w:t>book</w:t>
            </w:r>
            <w:r w:rsidRPr="00380A67">
              <w:rPr>
                <w:rFonts w:eastAsia="Times New Roman" w:cs="Times New Roman"/>
                <w:bCs/>
                <w:szCs w:val="24"/>
                <w:lang w:eastAsia="ru-RU"/>
              </w:rPr>
              <w:t>/65619.</w:t>
            </w:r>
          </w:p>
          <w:p w:rsidR="00653185" w:rsidRPr="00653185" w:rsidRDefault="00653185" w:rsidP="00380A67">
            <w:pPr>
              <w:pStyle w:val="a3"/>
              <w:tabs>
                <w:tab w:val="left" w:pos="459"/>
              </w:tabs>
              <w:spacing w:after="0" w:line="240" w:lineRule="auto"/>
              <w:ind w:left="175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65318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Основы теории электромагнитного воздействия.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Воздействие электрического поля тяговой сети на смежные устройства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Воздействие магнитного поля тяговой сети на смежные устройства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Гальваническое влияние тяговой сети на смежные устройства. Результирующее воздействие. Дополнительные источники электромагнитного воздействия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Мешающее воздействие тяговой сети на смежные линии и устройства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Воздействие тяговой сети на рельсовые цепи и устройства автоблокировки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>Защита смежных устройств. Активные и пассивные способы защиты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66508C" w:rsidRPr="00104973" w:rsidTr="00E90430">
        <w:trPr>
          <w:jc w:val="center"/>
        </w:trPr>
        <w:tc>
          <w:tcPr>
            <w:tcW w:w="653" w:type="dxa"/>
          </w:tcPr>
          <w:p w:rsidR="0066508C" w:rsidRDefault="0066508C" w:rsidP="005D270C">
            <w:pPr>
              <w:spacing w:after="0" w:line="240" w:lineRule="auto"/>
            </w:pPr>
            <w:r>
              <w:t>9</w:t>
            </w:r>
          </w:p>
        </w:tc>
        <w:tc>
          <w:tcPr>
            <w:tcW w:w="4307" w:type="dxa"/>
          </w:tcPr>
          <w:p w:rsidR="0066508C" w:rsidRDefault="0066508C" w:rsidP="0066508C">
            <w:pPr>
              <w:spacing w:after="0" w:line="240" w:lineRule="auto"/>
            </w:pPr>
            <w:r>
              <w:t xml:space="preserve">Измерение опасного и мешающего напряжений. Техника безопасности </w:t>
            </w:r>
          </w:p>
        </w:tc>
        <w:tc>
          <w:tcPr>
            <w:tcW w:w="4391" w:type="dxa"/>
            <w:vMerge/>
            <w:vAlign w:val="center"/>
          </w:tcPr>
          <w:p w:rsidR="0066508C" w:rsidRPr="00104973" w:rsidRDefault="0066508C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A020FD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A020FD">
        <w:rPr>
          <w:rFonts w:eastAsia="Times New Roman" w:cs="Times New Roman"/>
          <w:b/>
          <w:bCs/>
          <w:szCs w:val="24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020FD">
        <w:rPr>
          <w:rFonts w:eastAsia="Times New Roman" w:cs="Times New Roman"/>
          <w:b/>
          <w:bCs/>
          <w:szCs w:val="24"/>
          <w:lang w:eastAsia="ru-RU"/>
        </w:rPr>
        <w:t>аттестации</w:t>
      </w:r>
      <w:proofErr w:type="gramEnd"/>
      <w:r w:rsidRPr="00A020FD">
        <w:rPr>
          <w:rFonts w:eastAsia="Times New Roman" w:cs="Times New Roman"/>
          <w:b/>
          <w:bCs/>
          <w:szCs w:val="24"/>
          <w:lang w:eastAsia="ru-RU"/>
        </w:rPr>
        <w:t xml:space="preserve"> обучающихся по дисциплине</w:t>
      </w:r>
    </w:p>
    <w:p w:rsidR="00104973" w:rsidRPr="00A020FD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4"/>
          <w:lang w:eastAsia="ru-RU"/>
        </w:rPr>
      </w:pPr>
    </w:p>
    <w:p w:rsidR="00104973" w:rsidRPr="00A020FD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Cs w:val="24"/>
          <w:lang w:eastAsia="ru-RU"/>
        </w:rPr>
      </w:pPr>
      <w:r w:rsidRPr="00A020FD">
        <w:rPr>
          <w:rFonts w:eastAsia="Times New Roman" w:cs="Times New Roman"/>
          <w:bCs/>
          <w:szCs w:val="24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A020FD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A020FD">
        <w:rPr>
          <w:rFonts w:eastAsia="Times New Roman" w:cs="Times New Roman"/>
          <w:b/>
          <w:bCs/>
          <w:szCs w:val="24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8.1 Перечень основной учебной литературы, необходимой для освоения дисциплины</w:t>
      </w:r>
    </w:p>
    <w:p w:rsidR="00380A67" w:rsidRPr="003F2AAA" w:rsidRDefault="00380A67" w:rsidP="00380A67">
      <w:pPr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1. </w:t>
      </w:r>
      <w:proofErr w:type="spellStart"/>
      <w:r w:rsidRPr="003F2AAA">
        <w:rPr>
          <w:rFonts w:eastAsia="Times New Roman" w:cs="Times New Roman"/>
          <w:szCs w:val="24"/>
          <w:lang w:eastAsia="ru-RU"/>
        </w:rPr>
        <w:t>Бадер</w:t>
      </w:r>
      <w:proofErr w:type="spellEnd"/>
      <w:r w:rsidRPr="003F2AAA">
        <w:rPr>
          <w:rFonts w:eastAsia="Times New Roman" w:cs="Times New Roman"/>
          <w:szCs w:val="24"/>
          <w:lang w:eastAsia="ru-RU"/>
        </w:rPr>
        <w:t>, М.П. Электромагнитная совместимость. [Электронный ресурс]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Pr="003F2AAA">
        <w:rPr>
          <w:rFonts w:eastAsia="Times New Roman" w:cs="Times New Roman"/>
          <w:szCs w:val="24"/>
          <w:lang w:eastAsia="ru-RU"/>
        </w:rPr>
        <w:t xml:space="preserve"> учеб. — Электрон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.</w:t>
      </w:r>
      <w:proofErr w:type="gramEnd"/>
      <w:r w:rsidRPr="003F2AAA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>д</w:t>
      </w:r>
      <w:proofErr w:type="gramEnd"/>
      <w:r w:rsidRPr="003F2AAA">
        <w:rPr>
          <w:rFonts w:eastAsia="Times New Roman" w:cs="Times New Roman"/>
          <w:szCs w:val="24"/>
          <w:lang w:eastAsia="ru-RU"/>
        </w:rPr>
        <w:t>ан. — М.</w:t>
      </w:r>
      <w:proofErr w:type="gramStart"/>
      <w:r w:rsidRPr="003F2AAA">
        <w:rPr>
          <w:rFonts w:eastAsia="Times New Roman" w:cs="Times New Roman"/>
          <w:szCs w:val="24"/>
          <w:lang w:eastAsia="ru-RU"/>
        </w:rPr>
        <w:t xml:space="preserve"> :</w:t>
      </w:r>
      <w:proofErr w:type="gramEnd"/>
      <w:r w:rsidRPr="003F2AAA">
        <w:rPr>
          <w:rFonts w:eastAsia="Times New Roman" w:cs="Times New Roman"/>
          <w:szCs w:val="24"/>
          <w:lang w:eastAsia="ru-RU"/>
        </w:rPr>
        <w:t xml:space="preserve"> УМЦ ЖДТ, 2002. — 638 с. — Режим доступа: http://e.lanbook.com/book/58894 — </w:t>
      </w:r>
      <w:proofErr w:type="spellStart"/>
      <w:r w:rsidRPr="003F2AAA">
        <w:rPr>
          <w:rFonts w:eastAsia="Times New Roman" w:cs="Times New Roman"/>
          <w:szCs w:val="24"/>
          <w:lang w:eastAsia="ru-RU"/>
        </w:rPr>
        <w:t>Загл</w:t>
      </w:r>
      <w:proofErr w:type="spellEnd"/>
      <w:r w:rsidRPr="003F2AAA">
        <w:rPr>
          <w:rFonts w:eastAsia="Times New Roman" w:cs="Times New Roman"/>
          <w:szCs w:val="24"/>
          <w:lang w:eastAsia="ru-RU"/>
        </w:rPr>
        <w:t xml:space="preserve">. с экрана. </w:t>
      </w:r>
    </w:p>
    <w:p w:rsidR="00380A67" w:rsidRPr="003F2AAA" w:rsidRDefault="00380A67" w:rsidP="00380A67">
      <w:pPr>
        <w:spacing w:after="0" w:line="24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2. </w:t>
      </w:r>
      <w:proofErr w:type="spellStart"/>
      <w:r w:rsidRPr="003F2AAA">
        <w:rPr>
          <w:rFonts w:eastAsia="Times New Roman" w:cs="Times New Roman"/>
          <w:bCs/>
          <w:szCs w:val="24"/>
          <w:lang w:eastAsia="ru-RU"/>
        </w:rPr>
        <w:t>Жижеленко</w:t>
      </w:r>
      <w:proofErr w:type="spellEnd"/>
      <w:r w:rsidRPr="003F2AAA">
        <w:rPr>
          <w:rFonts w:eastAsia="Times New Roman" w:cs="Times New Roman"/>
          <w:bCs/>
          <w:szCs w:val="24"/>
          <w:lang w:eastAsia="ru-RU"/>
        </w:rPr>
        <w:t xml:space="preserve"> И.В. Электромагнитная совместимость в электрических сетях. (Электронный ресурс</w:t>
      </w:r>
      <w:proofErr w:type="gramStart"/>
      <w:r w:rsidRPr="003F2AAA">
        <w:rPr>
          <w:rFonts w:eastAsia="Times New Roman" w:cs="Times New Roman"/>
          <w:bCs/>
          <w:szCs w:val="24"/>
          <w:lang w:eastAsia="ru-RU"/>
        </w:rPr>
        <w:t xml:space="preserve"> )</w:t>
      </w:r>
      <w:proofErr w:type="gramEnd"/>
      <w:r w:rsidRPr="003F2AAA">
        <w:rPr>
          <w:rFonts w:eastAsia="Times New Roman" w:cs="Times New Roman"/>
          <w:bCs/>
          <w:szCs w:val="24"/>
          <w:lang w:eastAsia="ru-RU"/>
        </w:rPr>
        <w:t xml:space="preserve">: Учебное пособие/И.В. </w:t>
      </w:r>
      <w:proofErr w:type="spellStart"/>
      <w:r w:rsidRPr="003F2AAA">
        <w:rPr>
          <w:rFonts w:eastAsia="Times New Roman" w:cs="Times New Roman"/>
          <w:bCs/>
          <w:szCs w:val="24"/>
          <w:lang w:eastAsia="ru-RU"/>
        </w:rPr>
        <w:t>Жижеленко</w:t>
      </w:r>
      <w:proofErr w:type="spellEnd"/>
      <w:proofErr w:type="gramStart"/>
      <w:r w:rsidRPr="003F2AAA">
        <w:rPr>
          <w:rFonts w:eastAsia="Times New Roman" w:cs="Times New Roman"/>
          <w:bCs/>
          <w:szCs w:val="24"/>
          <w:lang w:eastAsia="ru-RU"/>
        </w:rPr>
        <w:t xml:space="preserve"> ,</w:t>
      </w:r>
      <w:proofErr w:type="gramEnd"/>
      <w:r w:rsidRPr="003F2AAA">
        <w:rPr>
          <w:rFonts w:eastAsia="Times New Roman" w:cs="Times New Roman"/>
          <w:bCs/>
          <w:szCs w:val="24"/>
          <w:lang w:eastAsia="ru-RU"/>
        </w:rPr>
        <w:t xml:space="preserve"> М.А. Короткевич.–</w:t>
      </w:r>
      <w:proofErr w:type="spellStart"/>
      <w:r w:rsidRPr="003F2AAA">
        <w:rPr>
          <w:rFonts w:eastAsia="Times New Roman" w:cs="Times New Roman"/>
          <w:bCs/>
          <w:szCs w:val="24"/>
          <w:lang w:eastAsia="ru-RU"/>
        </w:rPr>
        <w:t>Электрон.дан</w:t>
      </w:r>
      <w:proofErr w:type="spellEnd"/>
      <w:r w:rsidRPr="003F2AAA">
        <w:rPr>
          <w:rFonts w:eastAsia="Times New Roman" w:cs="Times New Roman"/>
          <w:bCs/>
          <w:szCs w:val="24"/>
          <w:lang w:eastAsia="ru-RU"/>
        </w:rPr>
        <w:t>. –Минск: «</w:t>
      </w:r>
      <w:proofErr w:type="spellStart"/>
      <w:r w:rsidRPr="003F2AAA">
        <w:rPr>
          <w:rFonts w:eastAsia="Times New Roman" w:cs="Times New Roman"/>
          <w:bCs/>
          <w:szCs w:val="24"/>
          <w:lang w:eastAsia="ru-RU"/>
        </w:rPr>
        <w:t>Вышэйшая</w:t>
      </w:r>
      <w:proofErr w:type="spellEnd"/>
      <w:r w:rsidRPr="003F2AAA">
        <w:rPr>
          <w:rFonts w:eastAsia="Times New Roman" w:cs="Times New Roman"/>
          <w:bCs/>
          <w:szCs w:val="24"/>
          <w:lang w:eastAsia="ru-RU"/>
        </w:rPr>
        <w:t xml:space="preserve"> школа»,</w:t>
      </w:r>
      <w:r w:rsidR="00501DBC" w:rsidRPr="003F2AAA">
        <w:rPr>
          <w:rFonts w:eastAsia="Times New Roman" w:cs="Times New Roman"/>
          <w:bCs/>
          <w:szCs w:val="24"/>
          <w:lang w:eastAsia="ru-RU"/>
        </w:rPr>
        <w:t xml:space="preserve"> </w:t>
      </w:r>
      <w:r w:rsidRPr="003F2AAA">
        <w:rPr>
          <w:rFonts w:eastAsia="Times New Roman" w:cs="Times New Roman"/>
          <w:bCs/>
          <w:szCs w:val="24"/>
          <w:lang w:eastAsia="ru-RU"/>
        </w:rPr>
        <w:t>2012.-197с</w:t>
      </w:r>
      <w:proofErr w:type="gramStart"/>
      <w:r w:rsidRPr="003F2AAA">
        <w:rPr>
          <w:rFonts w:eastAsia="Times New Roman" w:cs="Times New Roman"/>
          <w:bCs/>
          <w:szCs w:val="24"/>
          <w:lang w:eastAsia="ru-RU"/>
        </w:rPr>
        <w:t>.–</w:t>
      </w:r>
      <w:proofErr w:type="gramEnd"/>
      <w:r w:rsidRPr="003F2AAA">
        <w:rPr>
          <w:rFonts w:eastAsia="Times New Roman" w:cs="Times New Roman"/>
          <w:bCs/>
          <w:szCs w:val="24"/>
          <w:lang w:eastAsia="ru-RU"/>
        </w:rPr>
        <w:t>Режим доступа :</w:t>
      </w:r>
      <w:r w:rsidRPr="003F2AAA">
        <w:rPr>
          <w:rFonts w:eastAsia="Times New Roman" w:cs="Times New Roman"/>
          <w:bCs/>
          <w:szCs w:val="24"/>
          <w:lang w:val="en-US" w:eastAsia="ru-RU"/>
        </w:rPr>
        <w:t>http</w:t>
      </w:r>
      <w:r w:rsidRPr="003F2AAA">
        <w:rPr>
          <w:rFonts w:eastAsia="Times New Roman" w:cs="Times New Roman"/>
          <w:bCs/>
          <w:szCs w:val="24"/>
          <w:lang w:eastAsia="ru-RU"/>
        </w:rPr>
        <w:t>://</w:t>
      </w:r>
      <w:r w:rsidRPr="003F2AAA">
        <w:rPr>
          <w:rFonts w:eastAsia="Times New Roman" w:cs="Times New Roman"/>
          <w:bCs/>
          <w:szCs w:val="24"/>
          <w:lang w:val="en-US" w:eastAsia="ru-RU"/>
        </w:rPr>
        <w:t>e</w:t>
      </w:r>
      <w:r w:rsidRPr="003F2AAA">
        <w:rPr>
          <w:rFonts w:eastAsia="Times New Roman" w:cs="Times New Roman"/>
          <w:bCs/>
          <w:szCs w:val="24"/>
          <w:lang w:eastAsia="ru-RU"/>
        </w:rPr>
        <w:t>.</w:t>
      </w:r>
      <w:proofErr w:type="spellStart"/>
      <w:r w:rsidRPr="003F2AAA">
        <w:rPr>
          <w:rFonts w:eastAsia="Times New Roman" w:cs="Times New Roman"/>
          <w:bCs/>
          <w:szCs w:val="24"/>
          <w:lang w:val="en-US" w:eastAsia="ru-RU"/>
        </w:rPr>
        <w:t>lanbook</w:t>
      </w:r>
      <w:proofErr w:type="spellEnd"/>
      <w:r w:rsidRPr="003F2AAA">
        <w:rPr>
          <w:rFonts w:eastAsia="Times New Roman" w:cs="Times New Roman"/>
          <w:bCs/>
          <w:szCs w:val="24"/>
          <w:lang w:eastAsia="ru-RU"/>
        </w:rPr>
        <w:t>.</w:t>
      </w:r>
      <w:r w:rsidRPr="003F2AAA">
        <w:rPr>
          <w:rFonts w:eastAsia="Times New Roman" w:cs="Times New Roman"/>
          <w:bCs/>
          <w:szCs w:val="24"/>
          <w:lang w:val="en-US" w:eastAsia="ru-RU"/>
        </w:rPr>
        <w:t>com</w:t>
      </w:r>
      <w:r w:rsidRPr="003F2AAA">
        <w:rPr>
          <w:rFonts w:eastAsia="Times New Roman" w:cs="Times New Roman"/>
          <w:bCs/>
          <w:szCs w:val="24"/>
          <w:lang w:eastAsia="ru-RU"/>
        </w:rPr>
        <w:t>/</w:t>
      </w:r>
      <w:r w:rsidRPr="003F2AAA">
        <w:rPr>
          <w:rFonts w:eastAsia="Times New Roman" w:cs="Times New Roman"/>
          <w:bCs/>
          <w:szCs w:val="24"/>
          <w:lang w:val="en-US" w:eastAsia="ru-RU"/>
        </w:rPr>
        <w:t>book</w:t>
      </w:r>
      <w:r w:rsidRPr="003F2AAA">
        <w:rPr>
          <w:rFonts w:eastAsia="Times New Roman" w:cs="Times New Roman"/>
          <w:bCs/>
          <w:szCs w:val="24"/>
          <w:lang w:eastAsia="ru-RU"/>
        </w:rPr>
        <w:t>/65619.</w:t>
      </w:r>
    </w:p>
    <w:p w:rsidR="00653185" w:rsidRPr="003F2AAA" w:rsidRDefault="00104973" w:rsidP="00205BA7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8.2 Перечень дополнительной учебной литературы, необходимой для освоения дисциплины</w:t>
      </w:r>
    </w:p>
    <w:p w:rsidR="00380A67" w:rsidRPr="003F2AAA" w:rsidRDefault="00380A67" w:rsidP="00380A67">
      <w:pPr>
        <w:spacing w:after="0" w:line="24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szCs w:val="24"/>
          <w:lang w:eastAsia="ru-RU"/>
        </w:rPr>
        <w:t xml:space="preserve">1. </w:t>
      </w:r>
      <w:r w:rsidRPr="003F2AAA">
        <w:rPr>
          <w:rFonts w:eastAsia="Times New Roman" w:cs="Times New Roman"/>
          <w:bCs/>
          <w:szCs w:val="24"/>
          <w:lang w:eastAsia="ru-RU"/>
        </w:rPr>
        <w:t>Шаманов В.И. Электромагнитная совместимость систем железнодорожной автоматики и телемеханики.– М.: УМЦ ЖДТ, 2013. –244 с.</w:t>
      </w:r>
    </w:p>
    <w:p w:rsidR="00653185" w:rsidRPr="003F2AAA" w:rsidRDefault="00380A67" w:rsidP="00380A67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2. П</w:t>
      </w:r>
      <w:r w:rsidR="00653185" w:rsidRPr="003F2AAA">
        <w:rPr>
          <w:rFonts w:eastAsia="Times New Roman" w:cs="Times New Roman"/>
          <w:bCs/>
          <w:szCs w:val="24"/>
          <w:lang w:eastAsia="ru-RU"/>
        </w:rPr>
        <w:t>равила оформления отчетов, курсовых и дипломных проектов: учебное пособие / О. Г. </w:t>
      </w:r>
      <w:proofErr w:type="spellStart"/>
      <w:r w:rsidR="00653185" w:rsidRPr="003F2AAA">
        <w:rPr>
          <w:rFonts w:eastAsia="Times New Roman" w:cs="Times New Roman"/>
          <w:bCs/>
          <w:szCs w:val="24"/>
          <w:lang w:eastAsia="ru-RU"/>
        </w:rPr>
        <w:t>Параскевопуло</w:t>
      </w:r>
      <w:proofErr w:type="spellEnd"/>
      <w:r w:rsidR="00653185" w:rsidRPr="003F2AAA">
        <w:rPr>
          <w:rFonts w:eastAsia="Times New Roman" w:cs="Times New Roman"/>
          <w:bCs/>
          <w:szCs w:val="24"/>
          <w:lang w:eastAsia="ru-RU"/>
        </w:rPr>
        <w:t>, Ю. Г. </w:t>
      </w:r>
      <w:proofErr w:type="spellStart"/>
      <w:r w:rsidR="00653185" w:rsidRPr="003F2AAA">
        <w:rPr>
          <w:rFonts w:eastAsia="Times New Roman" w:cs="Times New Roman"/>
          <w:bCs/>
          <w:szCs w:val="24"/>
          <w:lang w:eastAsia="ru-RU"/>
        </w:rPr>
        <w:t>Параскевопуло</w:t>
      </w:r>
      <w:proofErr w:type="spellEnd"/>
      <w:r w:rsidR="00653185" w:rsidRPr="003F2AAA">
        <w:rPr>
          <w:rFonts w:eastAsia="Times New Roman" w:cs="Times New Roman"/>
          <w:bCs/>
          <w:szCs w:val="24"/>
          <w:lang w:eastAsia="ru-RU"/>
        </w:rPr>
        <w:t xml:space="preserve">, С. О. Александров. – 2-е изд., </w:t>
      </w:r>
      <w:proofErr w:type="spellStart"/>
      <w:r w:rsidR="00653185" w:rsidRPr="003F2AAA">
        <w:rPr>
          <w:rFonts w:eastAsia="Times New Roman" w:cs="Times New Roman"/>
          <w:bCs/>
          <w:szCs w:val="24"/>
          <w:lang w:eastAsia="ru-RU"/>
        </w:rPr>
        <w:t>перераб</w:t>
      </w:r>
      <w:proofErr w:type="spellEnd"/>
      <w:r w:rsidR="00653185" w:rsidRPr="003F2AAA">
        <w:rPr>
          <w:rFonts w:eastAsia="Times New Roman" w:cs="Times New Roman"/>
          <w:bCs/>
          <w:szCs w:val="24"/>
          <w:lang w:eastAsia="ru-RU"/>
        </w:rPr>
        <w:t xml:space="preserve">. </w:t>
      </w:r>
      <w:r w:rsidRPr="003F2AAA">
        <w:rPr>
          <w:rFonts w:eastAsia="Times New Roman" w:cs="Times New Roman"/>
          <w:bCs/>
          <w:szCs w:val="24"/>
          <w:lang w:eastAsia="ru-RU"/>
        </w:rPr>
        <w:t>и доп. – СПб</w:t>
      </w:r>
      <w:proofErr w:type="gramStart"/>
      <w:r w:rsidRPr="003F2AAA">
        <w:rPr>
          <w:rFonts w:eastAsia="Times New Roman" w:cs="Times New Roman"/>
          <w:bCs/>
          <w:szCs w:val="24"/>
          <w:lang w:eastAsia="ru-RU"/>
        </w:rPr>
        <w:t xml:space="preserve">. : </w:t>
      </w:r>
      <w:proofErr w:type="gramEnd"/>
      <w:r w:rsidRPr="003F2AAA">
        <w:rPr>
          <w:rFonts w:eastAsia="Times New Roman" w:cs="Times New Roman"/>
          <w:bCs/>
          <w:szCs w:val="24"/>
          <w:lang w:eastAsia="ru-RU"/>
        </w:rPr>
        <w:t>ПГУПС, 2008. –</w:t>
      </w:r>
      <w:r w:rsidR="00653185" w:rsidRPr="003F2AAA">
        <w:rPr>
          <w:rFonts w:eastAsia="Times New Roman" w:cs="Times New Roman"/>
          <w:bCs/>
          <w:szCs w:val="24"/>
          <w:lang w:eastAsia="ru-RU"/>
        </w:rPr>
        <w:t>38 с.</w:t>
      </w: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8.3 Перечень нормативно-правовой документации, необходимой для освоения дисциплины</w:t>
      </w:r>
    </w:p>
    <w:p w:rsidR="00653185" w:rsidRPr="003F2AAA" w:rsidRDefault="00653185" w:rsidP="00653185">
      <w:pPr>
        <w:spacing w:after="0" w:line="240" w:lineRule="auto"/>
        <w:ind w:firstLine="851"/>
        <w:contextualSpacing/>
        <w:jc w:val="both"/>
        <w:rPr>
          <w:rFonts w:cs="Times New Roman"/>
          <w:szCs w:val="24"/>
        </w:rPr>
      </w:pPr>
      <w:r w:rsidRPr="003F2AAA">
        <w:rPr>
          <w:rFonts w:cs="Times New Roman"/>
          <w:szCs w:val="24"/>
        </w:rPr>
        <w:t>1. ГОСТ 32895-2014 Электрификация и электроснабжение железных дорог. Термины и определения</w:t>
      </w:r>
      <w:r w:rsidR="007061CD" w:rsidRPr="003F2AAA">
        <w:rPr>
          <w:rFonts w:cs="Times New Roman"/>
          <w:szCs w:val="24"/>
        </w:rPr>
        <w:t xml:space="preserve">. </w:t>
      </w:r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[Электронный ресурс] – </w:t>
      </w:r>
      <w:proofErr w:type="spellStart"/>
      <w:r w:rsidR="007061CD" w:rsidRPr="003F2AAA">
        <w:rPr>
          <w:rFonts w:eastAsia="Times New Roman" w:cs="Times New Roman"/>
          <w:bCs/>
          <w:szCs w:val="24"/>
          <w:lang w:eastAsia="ru-RU"/>
        </w:rPr>
        <w:t>Введ</w:t>
      </w:r>
      <w:proofErr w:type="spellEnd"/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. </w:t>
      </w:r>
      <w:r w:rsidR="007061CD" w:rsidRPr="003F2AAA">
        <w:rPr>
          <w:szCs w:val="24"/>
        </w:rPr>
        <w:t>2015-01-01. – Режим доступа http://docs.cntd.ru/document/1200113587, свободный</w:t>
      </w:r>
    </w:p>
    <w:p w:rsidR="00653185" w:rsidRPr="003F2AAA" w:rsidRDefault="00653185" w:rsidP="00653185">
      <w:pPr>
        <w:spacing w:after="0" w:line="240" w:lineRule="auto"/>
        <w:ind w:firstLine="851"/>
        <w:contextualSpacing/>
        <w:jc w:val="both"/>
        <w:rPr>
          <w:rFonts w:cs="Times New Roman"/>
          <w:szCs w:val="24"/>
        </w:rPr>
      </w:pPr>
      <w:r w:rsidRPr="003F2AAA">
        <w:rPr>
          <w:rFonts w:eastAsia="Times New Roman" w:cs="Times New Roman"/>
          <w:bCs/>
          <w:szCs w:val="24"/>
          <w:lang w:eastAsia="ru-RU"/>
        </w:rPr>
        <w:t xml:space="preserve">2. </w:t>
      </w:r>
      <w:r w:rsidRPr="003F2AAA">
        <w:rPr>
          <w:rFonts w:cs="Times New Roman"/>
          <w:szCs w:val="24"/>
        </w:rPr>
        <w:t>СП 224.1326000.2014 Тяговое электроснабжение железной дороги</w:t>
      </w:r>
      <w:r w:rsidR="007061CD" w:rsidRPr="003F2AAA">
        <w:rPr>
          <w:rFonts w:cs="Times New Roman"/>
          <w:szCs w:val="24"/>
        </w:rPr>
        <w:t xml:space="preserve">. </w:t>
      </w:r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[Электронный ресурс] – </w:t>
      </w:r>
      <w:proofErr w:type="spellStart"/>
      <w:r w:rsidR="007061CD" w:rsidRPr="003F2AAA">
        <w:rPr>
          <w:rFonts w:eastAsia="Times New Roman" w:cs="Times New Roman"/>
          <w:bCs/>
          <w:szCs w:val="24"/>
          <w:lang w:eastAsia="ru-RU"/>
        </w:rPr>
        <w:t>Введ</w:t>
      </w:r>
      <w:proofErr w:type="spellEnd"/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. </w:t>
      </w:r>
      <w:r w:rsidR="007061CD" w:rsidRPr="003F2AAA">
        <w:rPr>
          <w:szCs w:val="24"/>
        </w:rPr>
        <w:t>2014-12-01. – Режим доступа http://docs.cntd.ru/document/1200120202, свободный</w:t>
      </w:r>
    </w:p>
    <w:p w:rsidR="00653185" w:rsidRPr="003F2AAA" w:rsidRDefault="00653185" w:rsidP="00653185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3. ГОСТ 29205-91 Совместимость технических средств электромагнитная. Радиопомехи индустриальные от электротранспорта. Нормы и методы испытаний</w:t>
      </w:r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. [Электронный ресурс] –  </w:t>
      </w:r>
      <w:proofErr w:type="spellStart"/>
      <w:r w:rsidR="007061CD" w:rsidRPr="003F2AAA">
        <w:rPr>
          <w:rFonts w:eastAsia="Times New Roman" w:cs="Times New Roman"/>
          <w:bCs/>
          <w:szCs w:val="24"/>
          <w:lang w:eastAsia="ru-RU"/>
        </w:rPr>
        <w:t>Введ</w:t>
      </w:r>
      <w:proofErr w:type="spellEnd"/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. </w:t>
      </w:r>
      <w:r w:rsidR="007061CD" w:rsidRPr="003F2AAA">
        <w:rPr>
          <w:szCs w:val="24"/>
        </w:rPr>
        <w:t>1993-01-01. – Режим доступа http://docs.cntd.ru/document/1200029375, свободный</w:t>
      </w:r>
    </w:p>
    <w:p w:rsidR="007061CD" w:rsidRPr="003F2AAA" w:rsidRDefault="00653185" w:rsidP="007061CD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4. ГОСТ 32144-2013 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. [Электронный ресурс] – </w:t>
      </w:r>
      <w:proofErr w:type="spellStart"/>
      <w:r w:rsidR="007061CD" w:rsidRPr="003F2AAA">
        <w:rPr>
          <w:rFonts w:eastAsia="Times New Roman" w:cs="Times New Roman"/>
          <w:bCs/>
          <w:szCs w:val="24"/>
          <w:lang w:eastAsia="ru-RU"/>
        </w:rPr>
        <w:t>Введ</w:t>
      </w:r>
      <w:proofErr w:type="spellEnd"/>
      <w:r w:rsidR="007061CD" w:rsidRPr="003F2AAA">
        <w:rPr>
          <w:rFonts w:eastAsia="Times New Roman" w:cs="Times New Roman"/>
          <w:bCs/>
          <w:szCs w:val="24"/>
          <w:lang w:eastAsia="ru-RU"/>
        </w:rPr>
        <w:t xml:space="preserve">. </w:t>
      </w:r>
      <w:r w:rsidR="007061CD" w:rsidRPr="003F2AAA">
        <w:rPr>
          <w:szCs w:val="24"/>
        </w:rPr>
        <w:t>2014-07-01. – Режим доступа http://docs.cntd.ru/document/1200104301, свободный</w:t>
      </w: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8.4 Другие издания, необходимые для освоения дисциплины</w:t>
      </w:r>
    </w:p>
    <w:p w:rsidR="00444F2E" w:rsidRPr="003F2AAA" w:rsidRDefault="00653185" w:rsidP="00444F2E">
      <w:pPr>
        <w:spacing w:after="0" w:line="30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1. Расчет опасного воздействия электрической железной дороги переменного тока на линию проводной связи. Методические указания к контрольной работе по дисциплине «Электромагнитная совместимость и средства защиты». – СПб, ПГУПС, 2013. – 8 с.</w:t>
      </w: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</w:p>
    <w:p w:rsidR="00715046" w:rsidRDefault="00715046">
      <w:pPr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br w:type="page"/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F2AAA">
        <w:rPr>
          <w:rFonts w:eastAsia="Times New Roman" w:cs="Times New Roman"/>
          <w:b/>
          <w:bCs/>
          <w:szCs w:val="24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</w:p>
    <w:p w:rsidR="00EE4C4A" w:rsidRPr="003F2AAA" w:rsidRDefault="00EE4C4A" w:rsidP="00EE4C4A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szCs w:val="24"/>
        </w:rPr>
      </w:pPr>
      <w:r w:rsidRPr="003F2AAA">
        <w:rPr>
          <w:bCs/>
          <w:szCs w:val="24"/>
        </w:rPr>
        <w:t xml:space="preserve">Личный кабинет </w:t>
      </w:r>
      <w:proofErr w:type="gramStart"/>
      <w:r w:rsidRPr="003F2AAA">
        <w:rPr>
          <w:bCs/>
          <w:szCs w:val="24"/>
        </w:rPr>
        <w:t>обучающегося</w:t>
      </w:r>
      <w:proofErr w:type="gramEnd"/>
      <w:r w:rsidRPr="003F2AAA">
        <w:rPr>
          <w:bCs/>
          <w:szCs w:val="24"/>
        </w:rPr>
        <w:t xml:space="preserve"> и электронная информационно-образовательная среда. </w:t>
      </w:r>
      <w:r w:rsidRPr="003F2AAA">
        <w:rPr>
          <w:szCs w:val="24"/>
        </w:rPr>
        <w:t xml:space="preserve">[Электронный ресурс]. – Режим доступа: </w:t>
      </w:r>
      <w:r w:rsidRPr="003F2AAA">
        <w:rPr>
          <w:szCs w:val="24"/>
          <w:lang w:val="en-US"/>
        </w:rPr>
        <w:t>http</w:t>
      </w:r>
      <w:r w:rsidRPr="003F2AAA">
        <w:rPr>
          <w:szCs w:val="24"/>
        </w:rPr>
        <w:t>://</w:t>
      </w:r>
      <w:proofErr w:type="spellStart"/>
      <w:r w:rsidRPr="003F2AAA">
        <w:rPr>
          <w:szCs w:val="24"/>
          <w:lang w:val="en-US"/>
        </w:rPr>
        <w:t>sdo</w:t>
      </w:r>
      <w:proofErr w:type="spellEnd"/>
      <w:r w:rsidRPr="003F2AAA">
        <w:rPr>
          <w:szCs w:val="24"/>
        </w:rPr>
        <w:t>.</w:t>
      </w:r>
      <w:proofErr w:type="spellStart"/>
      <w:r w:rsidRPr="003F2AAA">
        <w:rPr>
          <w:szCs w:val="24"/>
          <w:lang w:val="en-US"/>
        </w:rPr>
        <w:t>pgups</w:t>
      </w:r>
      <w:proofErr w:type="spellEnd"/>
      <w:r w:rsidRPr="003F2AAA">
        <w:rPr>
          <w:szCs w:val="24"/>
        </w:rPr>
        <w:t>.</w:t>
      </w:r>
      <w:proofErr w:type="spellStart"/>
      <w:r w:rsidRPr="003F2AAA">
        <w:rPr>
          <w:szCs w:val="24"/>
          <w:lang w:val="en-US"/>
        </w:rPr>
        <w:t>ru</w:t>
      </w:r>
      <w:proofErr w:type="spellEnd"/>
      <w:r w:rsidRPr="003F2AAA">
        <w:rPr>
          <w:szCs w:val="24"/>
        </w:rPr>
        <w:t>/  (для доступа к полнотекстовым документам требуется авторизация).</w:t>
      </w:r>
    </w:p>
    <w:p w:rsidR="00104973" w:rsidRPr="003F2AAA" w:rsidRDefault="00EE4C4A" w:rsidP="00EE4C4A">
      <w:pPr>
        <w:spacing w:after="0" w:line="240" w:lineRule="auto"/>
        <w:ind w:firstLine="851"/>
        <w:jc w:val="both"/>
        <w:rPr>
          <w:bCs/>
          <w:szCs w:val="24"/>
        </w:rPr>
      </w:pPr>
      <w:r w:rsidRPr="003F2AAA">
        <w:rPr>
          <w:szCs w:val="24"/>
        </w:rPr>
        <w:t xml:space="preserve">2. Единое окно доступа к образовательным ресурсам </w:t>
      </w:r>
      <w:r w:rsidRPr="003F2AAA">
        <w:rPr>
          <w:bCs/>
          <w:szCs w:val="24"/>
        </w:rPr>
        <w:t xml:space="preserve">Плюс </w:t>
      </w:r>
      <w:r w:rsidRPr="003F2AAA">
        <w:rPr>
          <w:szCs w:val="24"/>
        </w:rPr>
        <w:t xml:space="preserve">[Электронный ресурс]– Режим доступа: </w:t>
      </w:r>
      <w:hyperlink r:id="rId10" w:history="1">
        <w:r w:rsidRPr="003F2AAA">
          <w:rPr>
            <w:rStyle w:val="a4"/>
            <w:bCs/>
            <w:szCs w:val="24"/>
          </w:rPr>
          <w:t>http://window.edu.ru</w:t>
        </w:r>
      </w:hyperlink>
    </w:p>
    <w:p w:rsidR="005F542F" w:rsidRPr="003F2AAA" w:rsidRDefault="005F542F" w:rsidP="00EE4C4A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F2AAA">
        <w:rPr>
          <w:rFonts w:eastAsia="Times New Roman" w:cs="Times New Roman"/>
          <w:b/>
          <w:bCs/>
          <w:szCs w:val="24"/>
          <w:lang w:eastAsia="ru-RU"/>
        </w:rPr>
        <w:t xml:space="preserve">10. Методические указания для </w:t>
      </w:r>
      <w:proofErr w:type="gramStart"/>
      <w:r w:rsidRPr="003F2AAA">
        <w:rPr>
          <w:rFonts w:eastAsia="Times New Roman" w:cs="Times New Roman"/>
          <w:b/>
          <w:bCs/>
          <w:szCs w:val="24"/>
          <w:lang w:eastAsia="ru-RU"/>
        </w:rPr>
        <w:t>обучающихся</w:t>
      </w:r>
      <w:proofErr w:type="gramEnd"/>
      <w:r w:rsidRPr="003F2AAA">
        <w:rPr>
          <w:rFonts w:eastAsia="Times New Roman" w:cs="Times New Roman"/>
          <w:b/>
          <w:bCs/>
          <w:szCs w:val="24"/>
          <w:lang w:eastAsia="ru-RU"/>
        </w:rPr>
        <w:t xml:space="preserve"> по освоению дисциплины</w:t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4"/>
          <w:lang w:eastAsia="ru-RU"/>
        </w:rPr>
      </w:pPr>
    </w:p>
    <w:p w:rsidR="00104973" w:rsidRPr="003F2AAA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Порядок изучения дисциплины следующий:</w:t>
      </w:r>
    </w:p>
    <w:p w:rsidR="00104973" w:rsidRPr="003F2AAA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3F2AAA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3F2AAA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Cs w:val="24"/>
          <w:lang w:eastAsia="ru-RU"/>
        </w:rPr>
      </w:pPr>
      <w:r w:rsidRPr="003F2AAA">
        <w:rPr>
          <w:rFonts w:eastAsia="Times New Roman" w:cs="Times New Roman"/>
          <w:bCs/>
          <w:szCs w:val="24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3F2AAA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Cs w:val="24"/>
          <w:lang w:eastAsia="ru-RU"/>
        </w:rPr>
      </w:pPr>
    </w:p>
    <w:p w:rsidR="006F5DD6" w:rsidRPr="003F2AAA" w:rsidRDefault="006F5DD6" w:rsidP="003F2AAA">
      <w:pPr>
        <w:spacing w:after="0"/>
        <w:jc w:val="center"/>
        <w:rPr>
          <w:rFonts w:eastAsia="Times New Roman"/>
          <w:b/>
          <w:bCs/>
          <w:szCs w:val="24"/>
        </w:rPr>
      </w:pPr>
      <w:r w:rsidRPr="003F2AAA">
        <w:rPr>
          <w:rFonts w:eastAsia="Times New Roman"/>
          <w:b/>
          <w:bCs/>
          <w:szCs w:val="24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F5DD6" w:rsidRPr="003F2AAA" w:rsidRDefault="006F5DD6" w:rsidP="004B2565">
      <w:pPr>
        <w:spacing w:after="0" w:line="240" w:lineRule="auto"/>
        <w:ind w:firstLine="709"/>
        <w:jc w:val="both"/>
        <w:rPr>
          <w:rFonts w:eastAsia="Times New Roman"/>
          <w:bCs/>
          <w:szCs w:val="24"/>
        </w:rPr>
      </w:pPr>
      <w:r w:rsidRPr="003F2AAA">
        <w:rPr>
          <w:rFonts w:eastAsia="Times New Roman"/>
          <w:bCs/>
          <w:szCs w:val="24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F5DD6" w:rsidRPr="003F2AAA" w:rsidRDefault="006F5DD6" w:rsidP="004B256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eastAsia="Times New Roman"/>
          <w:b/>
          <w:bCs/>
          <w:szCs w:val="24"/>
        </w:rPr>
      </w:pPr>
      <w:r w:rsidRPr="003F2AAA">
        <w:rPr>
          <w:rFonts w:eastAsia="Times New Roman"/>
          <w:bCs/>
          <w:szCs w:val="24"/>
        </w:rPr>
        <w:t>технические средства: компьютерная техника и средства связи</w:t>
      </w:r>
      <w:r w:rsidRPr="003F2AAA">
        <w:rPr>
          <w:rFonts w:eastAsia="Times New Roman"/>
          <w:b/>
          <w:bCs/>
          <w:szCs w:val="24"/>
        </w:rPr>
        <w:t xml:space="preserve"> </w:t>
      </w:r>
      <w:r w:rsidRPr="003F2AAA">
        <w:rPr>
          <w:rFonts w:eastAsia="Times New Roman"/>
          <w:bCs/>
          <w:szCs w:val="24"/>
        </w:rPr>
        <w:t>(персональные компьютеры, проектор);</w:t>
      </w:r>
    </w:p>
    <w:p w:rsidR="006F5DD6" w:rsidRPr="003F2AAA" w:rsidRDefault="006F5DD6" w:rsidP="004B256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eastAsia="Times New Roman"/>
          <w:b/>
          <w:bCs/>
          <w:szCs w:val="24"/>
        </w:rPr>
      </w:pPr>
      <w:r w:rsidRPr="003F2AAA">
        <w:rPr>
          <w:rFonts w:eastAsia="Times New Roman"/>
          <w:bCs/>
          <w:szCs w:val="24"/>
        </w:rPr>
        <w:t>методы обучения с использованием информационных технологий</w:t>
      </w:r>
      <w:r w:rsidRPr="003F2AAA">
        <w:rPr>
          <w:rFonts w:eastAsia="Times New Roman"/>
          <w:b/>
          <w:bCs/>
          <w:szCs w:val="24"/>
        </w:rPr>
        <w:t xml:space="preserve"> </w:t>
      </w:r>
      <w:r w:rsidRPr="003F2AAA">
        <w:rPr>
          <w:rFonts w:eastAsia="Times New Roman"/>
          <w:bCs/>
          <w:szCs w:val="24"/>
        </w:rPr>
        <w:t>(демонстрация мультимедийных</w:t>
      </w:r>
      <w:r w:rsidRPr="003F2AAA">
        <w:rPr>
          <w:rFonts w:eastAsia="Times New Roman"/>
          <w:b/>
          <w:bCs/>
          <w:szCs w:val="24"/>
        </w:rPr>
        <w:t xml:space="preserve"> </w:t>
      </w:r>
      <w:r w:rsidRPr="003F2AAA">
        <w:rPr>
          <w:rFonts w:eastAsia="Times New Roman"/>
          <w:bCs/>
          <w:szCs w:val="24"/>
        </w:rPr>
        <w:t>материалов);</w:t>
      </w:r>
    </w:p>
    <w:p w:rsidR="006F5DD6" w:rsidRPr="003F2AAA" w:rsidRDefault="006F5DD6" w:rsidP="004B2565">
      <w:pPr>
        <w:numPr>
          <w:ilvl w:val="0"/>
          <w:numId w:val="18"/>
        </w:numPr>
        <w:spacing w:after="0" w:line="240" w:lineRule="auto"/>
        <w:ind w:left="357" w:hanging="357"/>
        <w:jc w:val="both"/>
        <w:rPr>
          <w:rFonts w:eastAsia="Times New Roman"/>
          <w:bCs/>
          <w:szCs w:val="24"/>
        </w:rPr>
      </w:pPr>
      <w:r w:rsidRPr="003F2AAA">
        <w:rPr>
          <w:rFonts w:eastAsia="Times New Roman"/>
          <w:bCs/>
          <w:szCs w:val="24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3F2AAA">
        <w:rPr>
          <w:rFonts w:eastAsia="Times New Roman"/>
          <w:bCs/>
          <w:szCs w:val="24"/>
        </w:rPr>
        <w:t>университета путей сообщения Императора Александра</w:t>
      </w:r>
      <w:proofErr w:type="gramEnd"/>
      <w:r w:rsidRPr="003F2AAA">
        <w:rPr>
          <w:rFonts w:eastAsia="Times New Roman"/>
          <w:bCs/>
          <w:szCs w:val="24"/>
        </w:rPr>
        <w:t xml:space="preserve"> </w:t>
      </w:r>
      <w:r w:rsidRPr="003F2AAA">
        <w:rPr>
          <w:rFonts w:eastAsia="Times New Roman"/>
          <w:bCs/>
          <w:szCs w:val="24"/>
          <w:lang w:val="en-US"/>
        </w:rPr>
        <w:t>I</w:t>
      </w:r>
      <w:r w:rsidRPr="003F2AAA">
        <w:rPr>
          <w:rFonts w:eastAsia="Times New Roman"/>
          <w:bCs/>
          <w:szCs w:val="24"/>
        </w:rPr>
        <w:t xml:space="preserve"> [Электронный ресурс]. Режим доступа: </w:t>
      </w:r>
      <w:r w:rsidRPr="003F2AAA">
        <w:rPr>
          <w:rFonts w:eastAsia="Times New Roman"/>
          <w:bCs/>
          <w:szCs w:val="24"/>
          <w:lang w:val="en-US"/>
        </w:rPr>
        <w:t>http://sdo.pgups.ru.</w:t>
      </w:r>
    </w:p>
    <w:p w:rsidR="006F5DD6" w:rsidRPr="003F2AAA" w:rsidRDefault="006F5DD6" w:rsidP="004B2565">
      <w:pPr>
        <w:spacing w:after="0" w:line="240" w:lineRule="auto"/>
        <w:jc w:val="both"/>
        <w:rPr>
          <w:rFonts w:eastAsia="Times New Roman"/>
          <w:bCs/>
          <w:szCs w:val="24"/>
        </w:rPr>
      </w:pPr>
      <w:r w:rsidRPr="003F2AAA">
        <w:rPr>
          <w:rFonts w:eastAsia="Times New Roman"/>
          <w:bCs/>
          <w:szCs w:val="24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3F2AAA">
        <w:rPr>
          <w:rFonts w:eastAsia="Times New Roman"/>
          <w:bCs/>
          <w:szCs w:val="24"/>
          <w:lang w:val="en-US"/>
        </w:rPr>
        <w:t>Windows</w:t>
      </w:r>
      <w:r w:rsidRPr="003F2AAA">
        <w:rPr>
          <w:rFonts w:eastAsia="Times New Roman"/>
          <w:bCs/>
          <w:szCs w:val="24"/>
        </w:rPr>
        <w:t xml:space="preserve">, </w:t>
      </w:r>
      <w:r w:rsidRPr="003F2AAA">
        <w:rPr>
          <w:rFonts w:eastAsia="Times New Roman"/>
          <w:bCs/>
          <w:szCs w:val="24"/>
          <w:lang w:val="en-US"/>
        </w:rPr>
        <w:t>MS</w:t>
      </w:r>
      <w:r w:rsidRPr="003F2AAA">
        <w:rPr>
          <w:rFonts w:eastAsia="Times New Roman"/>
          <w:bCs/>
          <w:szCs w:val="24"/>
        </w:rPr>
        <w:t xml:space="preserve"> </w:t>
      </w:r>
      <w:r w:rsidRPr="003F2AAA">
        <w:rPr>
          <w:rFonts w:eastAsia="Times New Roman"/>
          <w:bCs/>
          <w:szCs w:val="24"/>
          <w:lang w:val="en-US"/>
        </w:rPr>
        <w:t>Office</w:t>
      </w:r>
      <w:r w:rsidRPr="003F2AAA">
        <w:rPr>
          <w:rFonts w:eastAsia="Times New Roman"/>
          <w:bCs/>
          <w:szCs w:val="24"/>
        </w:rPr>
        <w:t>.</w:t>
      </w:r>
    </w:p>
    <w:p w:rsidR="004B2565" w:rsidRDefault="004B2565" w:rsidP="003F2AAA">
      <w:pPr>
        <w:jc w:val="center"/>
        <w:rPr>
          <w:rFonts w:eastAsia="Times New Roman"/>
          <w:b/>
          <w:bCs/>
          <w:szCs w:val="24"/>
        </w:rPr>
      </w:pPr>
    </w:p>
    <w:p w:rsidR="006F5DD6" w:rsidRPr="003F2AAA" w:rsidRDefault="006F5DD6" w:rsidP="003F2AAA">
      <w:pPr>
        <w:jc w:val="center"/>
        <w:rPr>
          <w:rFonts w:eastAsia="Times New Roman"/>
          <w:b/>
          <w:bCs/>
          <w:szCs w:val="24"/>
        </w:rPr>
      </w:pPr>
      <w:r w:rsidRPr="003F2AAA">
        <w:rPr>
          <w:rFonts w:eastAsia="Times New Roman"/>
          <w:b/>
          <w:bCs/>
          <w:szCs w:val="24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F5DD6" w:rsidRPr="003F2AAA" w:rsidRDefault="006F5DD6" w:rsidP="004B2565">
      <w:pPr>
        <w:spacing w:after="0" w:line="240" w:lineRule="auto"/>
        <w:ind w:firstLine="709"/>
        <w:jc w:val="both"/>
        <w:rPr>
          <w:rFonts w:eastAsia="Times New Roman"/>
          <w:bCs/>
          <w:szCs w:val="24"/>
        </w:rPr>
      </w:pPr>
      <w:r w:rsidRPr="003F2AAA">
        <w:rPr>
          <w:rFonts w:eastAsia="Times New Roman"/>
          <w:bCs/>
          <w:szCs w:val="24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«Электроснабжение железных дорог» и соответствует действующим санитарным и противопожарным нормам и правилам.</w:t>
      </w:r>
    </w:p>
    <w:p w:rsidR="006F5DD6" w:rsidRPr="00715046" w:rsidRDefault="006F5DD6" w:rsidP="004B2565">
      <w:pPr>
        <w:spacing w:after="0" w:line="240" w:lineRule="auto"/>
        <w:ind w:firstLine="708"/>
        <w:jc w:val="both"/>
        <w:rPr>
          <w:rFonts w:eastAsia="Times New Roman"/>
          <w:bCs/>
          <w:szCs w:val="24"/>
        </w:rPr>
      </w:pPr>
      <w:r w:rsidRPr="00715046">
        <w:rPr>
          <w:rFonts w:eastAsia="Times New Roman"/>
          <w:bCs/>
          <w:szCs w:val="24"/>
        </w:rPr>
        <w:t>Она содержит:</w:t>
      </w:r>
    </w:p>
    <w:p w:rsidR="003F2AAA" w:rsidRPr="00720F19" w:rsidRDefault="003F2AAA" w:rsidP="004B2565">
      <w:pPr>
        <w:spacing w:after="0" w:line="240" w:lineRule="auto"/>
        <w:ind w:firstLine="709"/>
        <w:jc w:val="both"/>
        <w:rPr>
          <w:bCs/>
          <w:szCs w:val="24"/>
        </w:rPr>
      </w:pPr>
      <w:r w:rsidRPr="00720F19">
        <w:rPr>
          <w:bCs/>
          <w:szCs w:val="24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специальности, и соответствует действующим санитарным и противопожарным нормам и правилам.</w:t>
      </w:r>
    </w:p>
    <w:p w:rsidR="003F2AAA" w:rsidRPr="00720F19" w:rsidRDefault="003F2AAA" w:rsidP="004B2565">
      <w:pPr>
        <w:spacing w:after="0" w:line="240" w:lineRule="auto"/>
        <w:ind w:firstLine="709"/>
        <w:jc w:val="both"/>
        <w:rPr>
          <w:bCs/>
          <w:szCs w:val="24"/>
        </w:rPr>
      </w:pPr>
      <w:r w:rsidRPr="00720F19">
        <w:rPr>
          <w:bCs/>
          <w:szCs w:val="24"/>
        </w:rPr>
        <w:lastRenderedPageBreak/>
        <w:t>Она содержит:</w:t>
      </w:r>
    </w:p>
    <w:p w:rsidR="00715046" w:rsidRPr="00FF1B87" w:rsidRDefault="00715046" w:rsidP="004B2565">
      <w:pPr>
        <w:pStyle w:val="ad"/>
        <w:ind w:firstLine="851"/>
      </w:pPr>
      <w:r w:rsidRPr="00FF1B87">
        <w:t>1. Для проведения занятий лекционного и семинарского типа, выполнения курсовых проектов (работ) ‒ учебные аудитории, укомплектованные специализированной мебелью и техническими средствами обучения (демонстрационным оборудованием), служащими для</w:t>
      </w:r>
      <w:bookmarkStart w:id="0" w:name="_GoBack"/>
      <w:bookmarkEnd w:id="0"/>
      <w:r w:rsidRPr="00FF1B87">
        <w:t xml:space="preserve"> представления учебной информации большой аудитории. Как правило, для занятий данного типа используется учебная аудитория кафедры (ауд. 5-407, ауд. 5-403). </w:t>
      </w:r>
      <w:r w:rsidRPr="00FF1B87">
        <w:rPr>
          <w:color w:val="000000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FF1B87">
        <w:t>.</w:t>
      </w:r>
    </w:p>
    <w:p w:rsidR="00715046" w:rsidRPr="00FF1B87" w:rsidRDefault="00715046" w:rsidP="00715046">
      <w:pPr>
        <w:pStyle w:val="ad"/>
        <w:ind w:firstLine="851"/>
      </w:pPr>
      <w:r w:rsidRPr="00FF1B87">
        <w:t xml:space="preserve">2. Для проведения лабораторных работ ‒ учебные лаборатории, оснащенные специализированной мебелью и лабораторным </w:t>
      </w:r>
      <w:r w:rsidRPr="00715046">
        <w:t>оборудованием (ауд. 5-501).</w:t>
      </w:r>
    </w:p>
    <w:p w:rsidR="00715046" w:rsidRPr="00FF1B87" w:rsidRDefault="00715046" w:rsidP="00715046">
      <w:pPr>
        <w:pStyle w:val="ad"/>
        <w:ind w:firstLine="851"/>
      </w:pPr>
      <w:r w:rsidRPr="00FF1B87">
        <w:t>3. Для проведения групповых и индивидуальных консультаций, текущего контроля и промежуточной аттестации ‒ учебные аудитории кафедры или Университета, оснащенные специализированной мебелью.</w:t>
      </w:r>
    </w:p>
    <w:p w:rsidR="00715046" w:rsidRPr="00FF1B87" w:rsidRDefault="00715046" w:rsidP="00715046">
      <w:pPr>
        <w:pStyle w:val="ad"/>
        <w:ind w:firstLine="851"/>
      </w:pPr>
      <w:r w:rsidRPr="00FF1B87">
        <w:t>4. Для самостоятельной работы обучающихся ‒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715046" w:rsidRPr="00FF1B87" w:rsidRDefault="00715046" w:rsidP="00715046">
      <w:pPr>
        <w:pStyle w:val="ad"/>
        <w:ind w:firstLine="851"/>
      </w:pPr>
      <w:r w:rsidRPr="00FF1B87">
        <w:t>5. Помещения для хранения и профилактического обслуживания учебного оборудования.</w:t>
      </w:r>
    </w:p>
    <w:p w:rsidR="003F2AAA" w:rsidRDefault="003F2AAA" w:rsidP="003F2AAA">
      <w:pPr>
        <w:ind w:firstLine="708"/>
        <w:jc w:val="both"/>
        <w:rPr>
          <w:bCs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2436"/>
        <w:gridCol w:w="3081"/>
      </w:tblGrid>
      <w:tr w:rsidR="003F2AAA" w:rsidTr="003F2AAA">
        <w:tc>
          <w:tcPr>
            <w:tcW w:w="4219" w:type="dxa"/>
            <w:vAlign w:val="center"/>
          </w:tcPr>
          <w:p w:rsidR="003F2AAA" w:rsidRDefault="003F2AAA" w:rsidP="003F2AA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Разработчик программы, доцент</w:t>
            </w:r>
          </w:p>
          <w:p w:rsidR="003F2AAA" w:rsidRPr="00720F19" w:rsidRDefault="003F2AAA" w:rsidP="003F2AAA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15.05.2018</w:t>
            </w:r>
          </w:p>
          <w:p w:rsidR="003F2AAA" w:rsidRDefault="003F2AAA" w:rsidP="003F2AAA">
            <w:pPr>
              <w:rPr>
                <w:bCs/>
                <w:szCs w:val="24"/>
              </w:rPr>
            </w:pPr>
          </w:p>
        </w:tc>
        <w:tc>
          <w:tcPr>
            <w:tcW w:w="2161" w:type="dxa"/>
          </w:tcPr>
          <w:p w:rsidR="003F2AAA" w:rsidRDefault="003F2AAA" w:rsidP="003F2AAA">
            <w:pPr>
              <w:jc w:val="center"/>
              <w:rPr>
                <w:bCs/>
                <w:szCs w:val="24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5D38B" wp14:editId="44817062">
                  <wp:extent cx="1403498" cy="818707"/>
                  <wp:effectExtent l="0" t="0" r="635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000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69655" r="28068" b="21975"/>
                          <a:stretch/>
                        </pic:blipFill>
                        <pic:spPr bwMode="auto">
                          <a:xfrm>
                            <a:off x="0" y="0"/>
                            <a:ext cx="1404674" cy="819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3F2AAA" w:rsidRDefault="003F2AAA" w:rsidP="003F2AAA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О.А. Степанская</w:t>
            </w:r>
          </w:p>
        </w:tc>
      </w:tr>
    </w:tbl>
    <w:p w:rsidR="003F2AAA" w:rsidRDefault="003F2AAA" w:rsidP="003F2AAA">
      <w:pPr>
        <w:spacing w:after="0" w:line="240" w:lineRule="auto"/>
        <w:ind w:hanging="993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</w:p>
    <w:sectPr w:rsidR="003F2AAA" w:rsidSect="00715046">
      <w:footerReference w:type="default" r:id="rId12"/>
      <w:pgSz w:w="11906" w:h="16838" w:code="9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868" w:rsidRDefault="00826868" w:rsidP="003F2AAA">
      <w:pPr>
        <w:spacing w:after="0" w:line="240" w:lineRule="auto"/>
      </w:pPr>
      <w:r>
        <w:separator/>
      </w:r>
    </w:p>
  </w:endnote>
  <w:endnote w:type="continuationSeparator" w:id="0">
    <w:p w:rsidR="00826868" w:rsidRDefault="00826868" w:rsidP="003F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80306050502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485844"/>
      <w:docPartObj>
        <w:docPartGallery w:val="Page Numbers (Bottom of Page)"/>
        <w:docPartUnique/>
      </w:docPartObj>
    </w:sdtPr>
    <w:sdtEndPr/>
    <w:sdtContent>
      <w:p w:rsidR="003F2AAA" w:rsidRDefault="003F2AA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565">
          <w:rPr>
            <w:noProof/>
          </w:rPr>
          <w:t>10</w:t>
        </w:r>
        <w:r>
          <w:fldChar w:fldCharType="end"/>
        </w:r>
      </w:p>
    </w:sdtContent>
  </w:sdt>
  <w:p w:rsidR="003F2AAA" w:rsidRDefault="003F2AA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868" w:rsidRDefault="00826868" w:rsidP="003F2AAA">
      <w:pPr>
        <w:spacing w:after="0" w:line="240" w:lineRule="auto"/>
      </w:pPr>
      <w:r>
        <w:separator/>
      </w:r>
    </w:p>
  </w:footnote>
  <w:footnote w:type="continuationSeparator" w:id="0">
    <w:p w:rsidR="00826868" w:rsidRDefault="00826868" w:rsidP="003F2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4349"/>
    <w:multiLevelType w:val="hybridMultilevel"/>
    <w:tmpl w:val="D9448818"/>
    <w:lvl w:ilvl="0" w:tplc="070E2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2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2C560B"/>
    <w:multiLevelType w:val="hybridMultilevel"/>
    <w:tmpl w:val="6254A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5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46D24E1"/>
    <w:multiLevelType w:val="hybridMultilevel"/>
    <w:tmpl w:val="DBB0B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8514B4"/>
    <w:multiLevelType w:val="hybridMultilevel"/>
    <w:tmpl w:val="4B7404E0"/>
    <w:lvl w:ilvl="0" w:tplc="9D3A3E2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330EAC"/>
    <w:multiLevelType w:val="hybridMultilevel"/>
    <w:tmpl w:val="8B34B254"/>
    <w:lvl w:ilvl="0" w:tplc="90429812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6404483"/>
    <w:multiLevelType w:val="hybridMultilevel"/>
    <w:tmpl w:val="B1E8C59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23"/>
  </w:num>
  <w:num w:numId="3">
    <w:abstractNumId w:val="29"/>
  </w:num>
  <w:num w:numId="4">
    <w:abstractNumId w:val="12"/>
  </w:num>
  <w:num w:numId="5">
    <w:abstractNumId w:val="35"/>
  </w:num>
  <w:num w:numId="6">
    <w:abstractNumId w:val="33"/>
  </w:num>
  <w:num w:numId="7">
    <w:abstractNumId w:val="21"/>
  </w:num>
  <w:num w:numId="8">
    <w:abstractNumId w:val="27"/>
  </w:num>
  <w:num w:numId="9">
    <w:abstractNumId w:val="2"/>
  </w:num>
  <w:num w:numId="10">
    <w:abstractNumId w:val="20"/>
  </w:num>
  <w:num w:numId="11">
    <w:abstractNumId w:val="25"/>
  </w:num>
  <w:num w:numId="12">
    <w:abstractNumId w:val="37"/>
  </w:num>
  <w:num w:numId="13">
    <w:abstractNumId w:val="5"/>
  </w:num>
  <w:num w:numId="14">
    <w:abstractNumId w:val="14"/>
  </w:num>
  <w:num w:numId="15">
    <w:abstractNumId w:val="31"/>
  </w:num>
  <w:num w:numId="16">
    <w:abstractNumId w:val="18"/>
  </w:num>
  <w:num w:numId="17">
    <w:abstractNumId w:val="6"/>
  </w:num>
  <w:num w:numId="18">
    <w:abstractNumId w:val="19"/>
  </w:num>
  <w:num w:numId="19">
    <w:abstractNumId w:val="7"/>
  </w:num>
  <w:num w:numId="20">
    <w:abstractNumId w:val="17"/>
  </w:num>
  <w:num w:numId="21">
    <w:abstractNumId w:val="22"/>
  </w:num>
  <w:num w:numId="22">
    <w:abstractNumId w:val="15"/>
  </w:num>
  <w:num w:numId="23">
    <w:abstractNumId w:val="13"/>
  </w:num>
  <w:num w:numId="24">
    <w:abstractNumId w:val="34"/>
  </w:num>
  <w:num w:numId="25">
    <w:abstractNumId w:val="9"/>
  </w:num>
  <w:num w:numId="26">
    <w:abstractNumId w:val="24"/>
  </w:num>
  <w:num w:numId="27">
    <w:abstractNumId w:val="8"/>
  </w:num>
  <w:num w:numId="28">
    <w:abstractNumId w:val="10"/>
  </w:num>
  <w:num w:numId="29">
    <w:abstractNumId w:val="1"/>
  </w:num>
  <w:num w:numId="30">
    <w:abstractNumId w:val="28"/>
  </w:num>
  <w:num w:numId="31">
    <w:abstractNumId w:val="32"/>
  </w:num>
  <w:num w:numId="32">
    <w:abstractNumId w:val="11"/>
  </w:num>
  <w:num w:numId="33">
    <w:abstractNumId w:val="36"/>
  </w:num>
  <w:num w:numId="34">
    <w:abstractNumId w:val="0"/>
  </w:num>
  <w:num w:numId="35">
    <w:abstractNumId w:val="16"/>
  </w:num>
  <w:num w:numId="36">
    <w:abstractNumId w:val="30"/>
  </w:num>
  <w:num w:numId="37">
    <w:abstractNumId w:val="3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31A38"/>
    <w:rsid w:val="000E1457"/>
    <w:rsid w:val="000E4F2E"/>
    <w:rsid w:val="000F6F1C"/>
    <w:rsid w:val="00104973"/>
    <w:rsid w:val="00145133"/>
    <w:rsid w:val="001679F7"/>
    <w:rsid w:val="001759B8"/>
    <w:rsid w:val="001A7CF3"/>
    <w:rsid w:val="00205BA7"/>
    <w:rsid w:val="002675E2"/>
    <w:rsid w:val="002815C5"/>
    <w:rsid w:val="002A209C"/>
    <w:rsid w:val="002B7018"/>
    <w:rsid w:val="0032776C"/>
    <w:rsid w:val="00380A67"/>
    <w:rsid w:val="00393E22"/>
    <w:rsid w:val="003C2CB7"/>
    <w:rsid w:val="003D160D"/>
    <w:rsid w:val="003F2AAA"/>
    <w:rsid w:val="004330DA"/>
    <w:rsid w:val="00444F2E"/>
    <w:rsid w:val="00461115"/>
    <w:rsid w:val="004758FA"/>
    <w:rsid w:val="00483DBA"/>
    <w:rsid w:val="004B2565"/>
    <w:rsid w:val="004B73F5"/>
    <w:rsid w:val="004D0A8A"/>
    <w:rsid w:val="004E4860"/>
    <w:rsid w:val="00501DBC"/>
    <w:rsid w:val="00507F2A"/>
    <w:rsid w:val="00511EE4"/>
    <w:rsid w:val="005568F1"/>
    <w:rsid w:val="00566189"/>
    <w:rsid w:val="005D270C"/>
    <w:rsid w:val="005F542F"/>
    <w:rsid w:val="005F7E5D"/>
    <w:rsid w:val="00653185"/>
    <w:rsid w:val="0066508C"/>
    <w:rsid w:val="006B09EB"/>
    <w:rsid w:val="006B68C1"/>
    <w:rsid w:val="006F5DD6"/>
    <w:rsid w:val="007061CD"/>
    <w:rsid w:val="00715046"/>
    <w:rsid w:val="00744617"/>
    <w:rsid w:val="00760FE0"/>
    <w:rsid w:val="007806B1"/>
    <w:rsid w:val="007B19F4"/>
    <w:rsid w:val="0081255E"/>
    <w:rsid w:val="00826868"/>
    <w:rsid w:val="008B3038"/>
    <w:rsid w:val="008D562A"/>
    <w:rsid w:val="008E105B"/>
    <w:rsid w:val="008F7762"/>
    <w:rsid w:val="0094207F"/>
    <w:rsid w:val="00972F1F"/>
    <w:rsid w:val="00982495"/>
    <w:rsid w:val="00A020FD"/>
    <w:rsid w:val="00A56ABC"/>
    <w:rsid w:val="00A73F29"/>
    <w:rsid w:val="00AC0D00"/>
    <w:rsid w:val="00AC41AA"/>
    <w:rsid w:val="00AE204B"/>
    <w:rsid w:val="00B12514"/>
    <w:rsid w:val="00B413CF"/>
    <w:rsid w:val="00B94656"/>
    <w:rsid w:val="00BF48B5"/>
    <w:rsid w:val="00C54636"/>
    <w:rsid w:val="00CA314D"/>
    <w:rsid w:val="00CB37F7"/>
    <w:rsid w:val="00D96C21"/>
    <w:rsid w:val="00D96E0F"/>
    <w:rsid w:val="00DA2C0A"/>
    <w:rsid w:val="00E003C1"/>
    <w:rsid w:val="00E420CC"/>
    <w:rsid w:val="00E446B0"/>
    <w:rsid w:val="00E540B0"/>
    <w:rsid w:val="00E55E7C"/>
    <w:rsid w:val="00E90430"/>
    <w:rsid w:val="00EC144D"/>
    <w:rsid w:val="00EE4C4A"/>
    <w:rsid w:val="00F05E95"/>
    <w:rsid w:val="00F7140C"/>
    <w:rsid w:val="00F7298F"/>
    <w:rsid w:val="00FA1D24"/>
    <w:rsid w:val="00FC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customStyle="1" w:styleId="msonormalcxspmiddlecxspmiddle">
    <w:name w:val="msonormalcxspmiddlecxspmiddle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sonormalcxspmiddlecxsplast">
    <w:name w:val="msonormalcxspmiddlecxsplast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F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2AAA"/>
  </w:style>
  <w:style w:type="paragraph" w:styleId="ab">
    <w:name w:val="footer"/>
    <w:basedOn w:val="a"/>
    <w:link w:val="ac"/>
    <w:uiPriority w:val="99"/>
    <w:unhideWhenUsed/>
    <w:rsid w:val="003F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2AAA"/>
  </w:style>
  <w:style w:type="paragraph" w:styleId="ad">
    <w:name w:val="No Spacing"/>
    <w:uiPriority w:val="1"/>
    <w:qFormat/>
    <w:rsid w:val="00715046"/>
    <w:pPr>
      <w:spacing w:after="0" w:line="240" w:lineRule="auto"/>
      <w:jc w:val="both"/>
    </w:pPr>
    <w:rPr>
      <w:rFonts w:eastAsia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  <w:style w:type="paragraph" w:customStyle="1" w:styleId="msonormalcxspmiddlecxspmiddle">
    <w:name w:val="msonormalcxspmiddlecxspmiddle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sonormalcxspmiddlecxsplast">
    <w:name w:val="msonormalcxspmiddlecxsplast"/>
    <w:basedOn w:val="a"/>
    <w:rsid w:val="00C5463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F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2AAA"/>
  </w:style>
  <w:style w:type="paragraph" w:styleId="ab">
    <w:name w:val="footer"/>
    <w:basedOn w:val="a"/>
    <w:link w:val="ac"/>
    <w:uiPriority w:val="99"/>
    <w:unhideWhenUsed/>
    <w:rsid w:val="003F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2AAA"/>
  </w:style>
  <w:style w:type="paragraph" w:styleId="ad">
    <w:name w:val="No Spacing"/>
    <w:uiPriority w:val="1"/>
    <w:qFormat/>
    <w:rsid w:val="00715046"/>
    <w:pPr>
      <w:spacing w:after="0" w:line="240" w:lineRule="auto"/>
      <w:jc w:val="both"/>
    </w:pPr>
    <w:rPr>
      <w:rFonts w:eastAsia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1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2E823-1A90-4DE2-A347-6E6AE8DA5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2956</Words>
  <Characters>16855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Марина</cp:lastModifiedBy>
  <cp:revision>7</cp:revision>
  <cp:lastPrinted>2017-03-13T09:41:00Z</cp:lastPrinted>
  <dcterms:created xsi:type="dcterms:W3CDTF">2018-05-28T06:48:00Z</dcterms:created>
  <dcterms:modified xsi:type="dcterms:W3CDTF">2018-05-31T08:04:00Z</dcterms:modified>
</cp:coreProperties>
</file>