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3E626C">
        <w:rPr>
          <w:rFonts w:eastAsia="Times New Roman"/>
          <w:szCs w:val="28"/>
          <w:lang w:eastAsia="ru-RU"/>
        </w:rPr>
        <w:t>ТРАНСПОРТНЫЕ КОРИДОРЫ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3E626C">
        <w:rPr>
          <w:rFonts w:eastAsia="Times New Roman"/>
          <w:sz w:val="24"/>
          <w:szCs w:val="24"/>
          <w:lang w:eastAsia="ru-RU"/>
        </w:rPr>
        <w:t>Транспортные коридоры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3E626C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3E626C" w:rsidRPr="003E626C" w:rsidRDefault="003E626C" w:rsidP="003E626C">
      <w:pPr>
        <w:ind w:firstLine="709"/>
        <w:rPr>
          <w:sz w:val="24"/>
          <w:szCs w:val="24"/>
        </w:rPr>
      </w:pPr>
      <w:r w:rsidRPr="003E626C">
        <w:rPr>
          <w:sz w:val="24"/>
          <w:szCs w:val="24"/>
        </w:rPr>
        <w:t>Целью изучения дисциплины «</w:t>
      </w:r>
      <w:r w:rsidRPr="003E626C">
        <w:rPr>
          <w:rFonts w:eastAsia="Times New Roman"/>
          <w:sz w:val="24"/>
          <w:szCs w:val="24"/>
          <w:lang w:eastAsia="ru-RU"/>
        </w:rPr>
        <w:t>Транспортные коридоры</w:t>
      </w:r>
      <w:r w:rsidRPr="003E626C">
        <w:rPr>
          <w:sz w:val="24"/>
          <w:szCs w:val="24"/>
        </w:rPr>
        <w:t>» является 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объекта.</w:t>
      </w:r>
    </w:p>
    <w:p w:rsidR="003E626C" w:rsidRPr="003E626C" w:rsidRDefault="003E626C" w:rsidP="003E626C">
      <w:pPr>
        <w:ind w:firstLine="709"/>
        <w:rPr>
          <w:sz w:val="24"/>
          <w:szCs w:val="24"/>
        </w:rPr>
      </w:pPr>
      <w:r w:rsidRPr="003E626C">
        <w:rPr>
          <w:sz w:val="24"/>
          <w:szCs w:val="24"/>
        </w:rPr>
        <w:t>Для достижения поставленной цели решаются следующие задачи: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26C">
        <w:rPr>
          <w:rFonts w:ascii="Times New Roman" w:hAnsi="Times New Roman" w:cs="Times New Roman"/>
          <w:sz w:val="24"/>
          <w:szCs w:val="24"/>
        </w:rPr>
        <w:t>проведение SWOT- и   PEST – анализов оценки конкурентоспособности ТК и конкурентной среды;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26C">
        <w:rPr>
          <w:rFonts w:ascii="Times New Roman" w:hAnsi="Times New Roman" w:cs="Times New Roman"/>
          <w:sz w:val="24"/>
          <w:szCs w:val="24"/>
        </w:rPr>
        <w:t>исследование ТК на базе прикладной математики и системного анализа;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E626C">
        <w:rPr>
          <w:rFonts w:ascii="Times New Roman" w:hAnsi="Times New Roman" w:cs="Times New Roman"/>
          <w:sz w:val="24"/>
          <w:szCs w:val="24"/>
        </w:rPr>
        <w:t>оценка эффективности работы транспортно-логистического комплекса.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3E626C">
        <w:rPr>
          <w:rFonts w:eastAsia="Times New Roman"/>
          <w:sz w:val="24"/>
          <w:szCs w:val="24"/>
          <w:lang w:eastAsia="ru-RU"/>
        </w:rPr>
        <w:t>ПСК-3.4, ПСК-3.5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ЗНАТЬ: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правовые основы регулирования организации перевозок грузов, багажа, грузобагажа и пассажиров в международном сообщении;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содержание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перевозочно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организацию взаимодействия перевозчиков (транспортных операторов) или пассажиров с таможенными органами;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организацию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перевозок; состав инфраструктуры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lastRenderedPageBreak/>
        <w:t>- системы и функции международных транспортных коридоров (МТК) и их техническо-экономическая характеристика.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УМЕТЬ: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 на основе технико-экономического сравнения вариантов;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мультимодальные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 перевозки и оформлять перевозочные документы;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осуществлять операции по координации работы логистов-операторов смежных видов транспорта в системах ТК и МТК;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ВЛАДЕТЬ: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-методами расчета эффективных схем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-международной терминологией в области транспорта и транспортной логистики;</w:t>
      </w:r>
    </w:p>
    <w:p w:rsidR="00B11E9F" w:rsidRPr="003E626C" w:rsidRDefault="003E626C" w:rsidP="003E626C">
      <w:pPr>
        <w:ind w:firstLine="993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Терминология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proofErr w:type="spellStart"/>
      <w:r w:rsidRPr="003E626C">
        <w:rPr>
          <w:sz w:val="24"/>
          <w:szCs w:val="24"/>
        </w:rPr>
        <w:t>Интер</w:t>
      </w:r>
      <w:proofErr w:type="spellEnd"/>
      <w:r w:rsidRPr="003E626C">
        <w:rPr>
          <w:sz w:val="24"/>
          <w:szCs w:val="24"/>
        </w:rPr>
        <w:t xml:space="preserve">- и </w:t>
      </w:r>
      <w:proofErr w:type="spellStart"/>
      <w:r w:rsidRPr="003E626C">
        <w:rPr>
          <w:sz w:val="24"/>
          <w:szCs w:val="24"/>
        </w:rPr>
        <w:t>мультимодальность</w:t>
      </w:r>
      <w:proofErr w:type="spellEnd"/>
      <w:r w:rsidRPr="003E626C">
        <w:rPr>
          <w:sz w:val="24"/>
          <w:szCs w:val="24"/>
        </w:rPr>
        <w:t>, Транспортно-транзитный бизнес (ТТБ)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Задачи и предпосылки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МТК в Евразии и России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Стратегия развития транспорта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Стратегия развития МТК в Евразии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российских ТК и участков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критских участков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Модернизация сибирских участков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арктического коридора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Участки новых МТК в южных регионах России</w:t>
      </w:r>
    </w:p>
    <w:p w:rsidR="00B860C9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Новые проекты российских ТК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DE72F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3E62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</w:t>
      </w:r>
      <w:r w:rsidR="00CE739C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DE72FE">
        <w:rPr>
          <w:rFonts w:eastAsia="Times New Roman"/>
          <w:sz w:val="24"/>
          <w:szCs w:val="24"/>
          <w:lang w:eastAsia="ru-RU"/>
        </w:rPr>
        <w:t>51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F01B3" w:rsidRPr="00000C9D" w:rsidRDefault="00BF01B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3E626C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3E626C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11</w:t>
      </w:r>
      <w:r w:rsidR="003E626C">
        <w:rPr>
          <w:rFonts w:eastAsia="Times New Roman"/>
          <w:sz w:val="24"/>
          <w:szCs w:val="24"/>
          <w:lang w:eastAsia="ru-RU"/>
        </w:rPr>
        <w:t>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11E9F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8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2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9"/>
  </w:num>
  <w:num w:numId="18">
    <w:abstractNumId w:val="9"/>
  </w:num>
  <w:num w:numId="19">
    <w:abstractNumId w:val="27"/>
  </w:num>
  <w:num w:numId="20">
    <w:abstractNumId w:val="4"/>
  </w:num>
  <w:num w:numId="21">
    <w:abstractNumId w:val="26"/>
  </w:num>
  <w:num w:numId="22">
    <w:abstractNumId w:val="20"/>
  </w:num>
  <w:num w:numId="23">
    <w:abstractNumId w:val="22"/>
  </w:num>
  <w:num w:numId="24">
    <w:abstractNumId w:val="1"/>
  </w:num>
  <w:num w:numId="25">
    <w:abstractNumId w:val="14"/>
  </w:num>
  <w:num w:numId="26">
    <w:abstractNumId w:val="28"/>
  </w:num>
  <w:num w:numId="27">
    <w:abstractNumId w:val="11"/>
  </w:num>
  <w:num w:numId="28">
    <w:abstractNumId w:val="0"/>
  </w:num>
  <w:num w:numId="29">
    <w:abstractNumId w:val="15"/>
  </w:num>
  <w:num w:numId="30">
    <w:abstractNumId w:val="24"/>
  </w:num>
  <w:num w:numId="31">
    <w:abstractNumId w:val="10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D7727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BF01B3"/>
    <w:rsid w:val="00C04D48"/>
    <w:rsid w:val="00C3595B"/>
    <w:rsid w:val="00C47DD7"/>
    <w:rsid w:val="00C81948"/>
    <w:rsid w:val="00CC300C"/>
    <w:rsid w:val="00CE739C"/>
    <w:rsid w:val="00D7577E"/>
    <w:rsid w:val="00DE72F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A479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7</cp:revision>
  <dcterms:created xsi:type="dcterms:W3CDTF">2017-11-17T12:31:00Z</dcterms:created>
  <dcterms:modified xsi:type="dcterms:W3CDTF">2018-06-27T11:55:00Z</dcterms:modified>
</cp:coreProperties>
</file>