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ФЕДЕРАЛЬНОЕ АГЕНТСТВО ЖЕЛЕЗНОДОРОЖНОГО ТРАНСПОРТА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Федеральное государственное бюджетное</w:t>
      </w:r>
      <w:r w:rsidR="00D746C1" w:rsidRPr="00D746C1">
        <w:rPr>
          <w:sz w:val="28"/>
          <w:szCs w:val="28"/>
        </w:rPr>
        <w:t xml:space="preserve"> образовательное учреждение выс</w:t>
      </w:r>
      <w:r w:rsidRPr="00D746C1">
        <w:rPr>
          <w:sz w:val="28"/>
          <w:szCs w:val="28"/>
        </w:rPr>
        <w:t>шего образования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«Петербургский государственный университет путей сообщения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Императора Александра I»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(ФГБОУ ВО ПГУПС)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Кафедра «Электрическая тяга»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E5FCD" w:rsidRPr="00D746C1" w:rsidRDefault="00CF54B4" w:rsidP="00D746C1">
      <w:pPr>
        <w:pStyle w:val="220"/>
        <w:keepNext/>
        <w:keepLines/>
        <w:shd w:val="clear" w:color="auto" w:fill="auto"/>
        <w:spacing w:before="0" w:line="240" w:lineRule="auto"/>
      </w:pPr>
      <w:bookmarkStart w:id="0" w:name="bookmark1"/>
      <w:r w:rsidRPr="00D746C1">
        <w:t>РАБОЧАЯ ПРОГРАММА</w:t>
      </w:r>
      <w:bookmarkEnd w:id="0"/>
    </w:p>
    <w:p w:rsidR="008E5FCD" w:rsidRPr="00D746C1" w:rsidRDefault="00CF54B4" w:rsidP="00D746C1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D746C1">
        <w:rPr>
          <w:sz w:val="28"/>
          <w:szCs w:val="28"/>
        </w:rPr>
        <w:t>дисциплины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«НАУЧНО-ИССЛЕДОВАТЕЛЬСКАЯ РАБОТА» (Б2.П.2)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для специальности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23.05.03 «Подвижной состав железных дорог»</w:t>
      </w:r>
      <w:r w:rsidRPr="00D746C1">
        <w:rPr>
          <w:sz w:val="28"/>
          <w:szCs w:val="28"/>
        </w:rPr>
        <w:br/>
        <w:t>по специализации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«Высокоскоростной наземный транспорт»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Форма обучения - очная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Pr="00D746C1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Санкт-Петербург</w:t>
      </w:r>
    </w:p>
    <w:p w:rsidR="008E5FCD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2018</w:t>
      </w:r>
      <w:r w:rsidR="00CF54B4" w:rsidRPr="00D746C1">
        <w:rPr>
          <w:sz w:val="28"/>
          <w:szCs w:val="28"/>
        </w:rPr>
        <w:br w:type="page"/>
      </w:r>
    </w:p>
    <w:p w:rsidR="008E5FCD" w:rsidRPr="00D746C1" w:rsidRDefault="00523C6A" w:rsidP="00D746C1">
      <w:pPr>
        <w:pStyle w:val="20"/>
        <w:shd w:val="clear" w:color="auto" w:fill="auto"/>
        <w:spacing w:after="317"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4.55pt;margin-top:-40.2pt;width:582.85pt;height:824.25pt;z-index:251661312;mso-position-horizontal-relative:text;mso-position-vertical-relative:text;mso-width-relative:page;mso-height-relative:page">
            <v:imagedata r:id="rId8" o:title="scan"/>
          </v:shape>
        </w:pict>
      </w:r>
      <w:r w:rsidR="00CF54B4" w:rsidRPr="00D746C1">
        <w:rPr>
          <w:sz w:val="28"/>
          <w:szCs w:val="28"/>
        </w:rPr>
        <w:t>ЛИСТ СОГЛАСОВАНИЙ</w:t>
      </w:r>
    </w:p>
    <w:p w:rsidR="00D746C1" w:rsidRPr="00D746C1" w:rsidRDefault="00D746C1" w:rsidP="00D746C1">
      <w:pPr>
        <w:pStyle w:val="20"/>
        <w:shd w:val="clear" w:color="auto" w:fill="auto"/>
        <w:spacing w:after="317"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rPr>
          <w:rFonts w:ascii="Times New Roman" w:eastAsia="Times New Roman" w:hAnsi="Times New Roman" w:cs="Times New Roman"/>
          <w:sz w:val="28"/>
          <w:szCs w:val="28"/>
        </w:rPr>
      </w:pPr>
      <w:r w:rsidRPr="00D746C1">
        <w:rPr>
          <w:rFonts w:ascii="Times New Roman" w:hAnsi="Times New Roman" w:cs="Times New Roman"/>
          <w:sz w:val="28"/>
          <w:szCs w:val="28"/>
        </w:rPr>
        <w:br w:type="page"/>
      </w:r>
    </w:p>
    <w:p w:rsidR="00D746C1" w:rsidRDefault="00D746C1" w:rsidP="00D746C1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D746C1">
        <w:rPr>
          <w:b/>
          <w:sz w:val="28"/>
          <w:szCs w:val="28"/>
        </w:rPr>
        <w:lastRenderedPageBreak/>
        <w:t>Цели и задачи дисциплины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Рабочая программа составлена в соответствии с ФГОС ВО, утвер</w:t>
      </w:r>
      <w:r w:rsidRPr="00D746C1">
        <w:rPr>
          <w:sz w:val="28"/>
          <w:szCs w:val="28"/>
        </w:rPr>
        <w:softHyphen/>
        <w:t>жденным «17» октября 2016 г., приказ № 1295 по специальности 23.05.03 «Подвижной состав железных дорог», по виду учебной работы "Научно- исследовательская работа"(Б2.П.2).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Форма проведения научно-исследовательской работы лабораторная, аудиторная в соответствии с учебным планом подготовки специалистов, утвержденным "17" октября 2016 г.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Научно-исследовательская работа направлена на практич</w:t>
      </w:r>
      <w:r w:rsidR="00D746C1">
        <w:rPr>
          <w:sz w:val="28"/>
          <w:szCs w:val="28"/>
        </w:rPr>
        <w:t>еское усвое</w:t>
      </w:r>
      <w:r w:rsidRPr="00D746C1">
        <w:rPr>
          <w:sz w:val="28"/>
          <w:szCs w:val="28"/>
        </w:rPr>
        <w:t>ние полученных первичных профессиональных знаний, умений и навыков в процессе выполнения научных исследований по заданию научного руководи</w:t>
      </w:r>
      <w:r w:rsidRPr="00D746C1">
        <w:rPr>
          <w:sz w:val="28"/>
          <w:szCs w:val="28"/>
        </w:rPr>
        <w:softHyphen/>
        <w:t>теля.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Способ проведения научно-иссле</w:t>
      </w:r>
      <w:r w:rsidR="00D746C1">
        <w:rPr>
          <w:sz w:val="28"/>
          <w:szCs w:val="28"/>
        </w:rPr>
        <w:t>довательской работы - стационар</w:t>
      </w:r>
      <w:r w:rsidRPr="00D746C1">
        <w:rPr>
          <w:sz w:val="28"/>
          <w:szCs w:val="28"/>
        </w:rPr>
        <w:t>ный.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Научно-исследовательская работа выполняется дискретно по учебным семестрам.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Научно-исследовательская работа выполняется в научно- исследовательских и учебных лабораториях Университета.</w:t>
      </w:r>
    </w:p>
    <w:p w:rsidR="008E5FCD" w:rsidRPr="00D746C1" w:rsidRDefault="00CF54B4" w:rsidP="00D746C1">
      <w:pPr>
        <w:pStyle w:val="20"/>
        <w:shd w:val="clear" w:color="auto" w:fill="auto"/>
        <w:spacing w:after="240"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Задачей проведения научно-исследовательской работы является за</w:t>
      </w:r>
      <w:r w:rsidRPr="00D746C1">
        <w:rPr>
          <w:sz w:val="28"/>
          <w:szCs w:val="28"/>
        </w:rPr>
        <w:softHyphen/>
        <w:t>крепление теоретических знаний обучаю</w:t>
      </w:r>
      <w:r w:rsidR="00D746C1">
        <w:rPr>
          <w:sz w:val="28"/>
          <w:szCs w:val="28"/>
        </w:rPr>
        <w:t>щихся, полученных на первых кур</w:t>
      </w:r>
      <w:r w:rsidRPr="00D746C1">
        <w:rPr>
          <w:sz w:val="28"/>
          <w:szCs w:val="28"/>
        </w:rPr>
        <w:t>сах обучения, и обучение первичным нав</w:t>
      </w:r>
      <w:r w:rsidR="00D746C1">
        <w:rPr>
          <w:sz w:val="28"/>
          <w:szCs w:val="28"/>
        </w:rPr>
        <w:t>ыкам проведения научных исследо</w:t>
      </w:r>
      <w:r w:rsidRPr="00D746C1">
        <w:rPr>
          <w:sz w:val="28"/>
          <w:szCs w:val="28"/>
        </w:rPr>
        <w:t>ваний, формирования научных статей по избранному направлению.</w:t>
      </w:r>
    </w:p>
    <w:p w:rsidR="008E5FCD" w:rsidRPr="00D746C1" w:rsidRDefault="00CF54B4" w:rsidP="00D746C1">
      <w:pPr>
        <w:pStyle w:val="50"/>
        <w:numPr>
          <w:ilvl w:val="0"/>
          <w:numId w:val="1"/>
        </w:numPr>
        <w:shd w:val="clear" w:color="auto" w:fill="auto"/>
        <w:tabs>
          <w:tab w:val="left" w:pos="1388"/>
        </w:tabs>
        <w:spacing w:before="0" w:line="240" w:lineRule="auto"/>
        <w:jc w:val="center"/>
      </w:pPr>
      <w:r w:rsidRPr="00D746C1">
        <w:t>Перечень пл</w:t>
      </w:r>
      <w:r w:rsidR="00D746C1">
        <w:t>анируемых результатов обучения п</w:t>
      </w:r>
      <w:r w:rsidRPr="00D746C1">
        <w:t>о дисциплине, соотнесенных с планируемыми рез</w:t>
      </w:r>
      <w:r w:rsidR="00D746C1">
        <w:t>ультатами освоения основной про</w:t>
      </w:r>
      <w:r w:rsidRPr="00D746C1">
        <w:t>фессиональной образовательной программы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Планируемыми результатами выполнения научно-исследовательской работы являются приобретение знаний, умений, навыков и (или) опыта дея</w:t>
      </w:r>
      <w:r w:rsidRPr="00D746C1">
        <w:rPr>
          <w:sz w:val="28"/>
          <w:szCs w:val="28"/>
        </w:rPr>
        <w:softHyphen/>
        <w:t>тельности, формирования научных статей.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В результате освоения дисциплины обучающийся должен:</w:t>
      </w:r>
    </w:p>
    <w:p w:rsidR="008E5FCD" w:rsidRPr="00D746C1" w:rsidRDefault="00CF54B4" w:rsidP="00D746C1">
      <w:pPr>
        <w:pStyle w:val="50"/>
        <w:shd w:val="clear" w:color="auto" w:fill="auto"/>
        <w:spacing w:before="0" w:after="0" w:line="240" w:lineRule="auto"/>
        <w:ind w:firstLine="709"/>
        <w:jc w:val="both"/>
      </w:pPr>
      <w:r w:rsidRPr="00D746C1">
        <w:t>ЗНАТЬ:</w:t>
      </w:r>
    </w:p>
    <w:p w:rsidR="008E5FCD" w:rsidRP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современные методы ведения научно-исследовательских работ, организации и планирования эксперимента;</w:t>
      </w:r>
    </w:p>
    <w:p w:rsidR="008E5FCD" w:rsidRP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физико-математические методы, применяемые в инженерной и исследовательской практике;</w:t>
      </w:r>
    </w:p>
    <w:p w:rsidR="008E5FCD" w:rsidRP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методы построения моделей и идентификации исследуемых процессов, явлений и объектов;</w:t>
      </w:r>
    </w:p>
    <w:p w:rsidR="008E5FCD" w:rsidRPr="00D746C1" w:rsidRDefault="00CF54B4" w:rsidP="00D746C1">
      <w:pPr>
        <w:pStyle w:val="50"/>
        <w:shd w:val="clear" w:color="auto" w:fill="auto"/>
        <w:spacing w:before="0" w:after="0" w:line="240" w:lineRule="auto"/>
        <w:ind w:firstLine="709"/>
        <w:jc w:val="both"/>
      </w:pPr>
      <w:r w:rsidRPr="00D746C1">
        <w:t>УМЕТЬ:</w:t>
      </w:r>
    </w:p>
    <w:p w:rsid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выбирать и обосновывать способы решения научных задач в области режимов работы силового электрооборудования;</w:t>
      </w:r>
    </w:p>
    <w:p w:rsidR="008E5FCD" w:rsidRP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применять математические мето</w:t>
      </w:r>
      <w:r>
        <w:rPr>
          <w:sz w:val="28"/>
          <w:szCs w:val="28"/>
        </w:rPr>
        <w:t>ды при моделировании задач в об</w:t>
      </w:r>
      <w:r w:rsidR="00CF54B4" w:rsidRPr="00D746C1">
        <w:rPr>
          <w:sz w:val="28"/>
          <w:szCs w:val="28"/>
        </w:rPr>
        <w:t>ласти режимов работы высокоскоростного транспорта;</w:t>
      </w:r>
    </w:p>
    <w:p w:rsidR="008E5FCD" w:rsidRPr="00D746C1" w:rsidRDefault="00D746C1" w:rsidP="00D746C1">
      <w:pPr>
        <w:pStyle w:val="60"/>
        <w:shd w:val="clear" w:color="auto" w:fill="auto"/>
        <w:tabs>
          <w:tab w:val="left" w:pos="1129"/>
        </w:tabs>
        <w:spacing w:line="240" w:lineRule="auto"/>
        <w:ind w:firstLine="709"/>
      </w:pPr>
      <w:r>
        <w:t xml:space="preserve">- </w:t>
      </w:r>
      <w:r w:rsidR="00CF54B4" w:rsidRPr="00D746C1">
        <w:t>формировать планы испытаний и исследования для различных экс</w:t>
      </w:r>
      <w:r w:rsidR="00CF54B4" w:rsidRPr="00D746C1">
        <w:softHyphen/>
        <w:t xml:space="preserve">периментальных задач в области режимов работы высокоскоростного </w:t>
      </w:r>
      <w:r>
        <w:lastRenderedPageBreak/>
        <w:t>транс</w:t>
      </w:r>
      <w:r w:rsidR="00CF54B4" w:rsidRPr="00D746C1">
        <w:t>порта и обрабатывать полученные результаты.</w:t>
      </w:r>
    </w:p>
    <w:p w:rsidR="008E5FCD" w:rsidRPr="00D746C1" w:rsidRDefault="00CF54B4" w:rsidP="00D746C1">
      <w:pPr>
        <w:pStyle w:val="2b"/>
        <w:keepNext/>
        <w:keepLines/>
        <w:shd w:val="clear" w:color="auto" w:fill="auto"/>
        <w:spacing w:line="240" w:lineRule="auto"/>
        <w:ind w:firstLine="709"/>
      </w:pPr>
      <w:bookmarkStart w:id="1" w:name="bookmark2"/>
      <w:r w:rsidRPr="00D746C1">
        <w:t>ВЛАДЕТЬ</w:t>
      </w:r>
      <w:r w:rsidRPr="00D746C1">
        <w:rPr>
          <w:rStyle w:val="2c"/>
        </w:rPr>
        <w:t>:</w:t>
      </w:r>
      <w:bookmarkEnd w:id="1"/>
    </w:p>
    <w:p w:rsidR="008E5FCD" w:rsidRPr="00D746C1" w:rsidRDefault="00D746C1" w:rsidP="00D746C1">
      <w:pPr>
        <w:pStyle w:val="60"/>
        <w:shd w:val="clear" w:color="auto" w:fill="auto"/>
        <w:tabs>
          <w:tab w:val="left" w:pos="980"/>
        </w:tabs>
        <w:spacing w:line="240" w:lineRule="auto"/>
        <w:ind w:firstLine="709"/>
      </w:pPr>
      <w:r>
        <w:t xml:space="preserve">- </w:t>
      </w:r>
      <w:r w:rsidR="00CF54B4" w:rsidRPr="00D746C1">
        <w:t xml:space="preserve">навыками построения моделей и </w:t>
      </w:r>
      <w:r>
        <w:t>решения конкретных задач в обла</w:t>
      </w:r>
      <w:r w:rsidR="00CF54B4" w:rsidRPr="00D746C1">
        <w:t>сти режимов работы высокоскоростного транспорта;</w:t>
      </w:r>
    </w:p>
    <w:p w:rsidR="008E5FCD" w:rsidRPr="00D746C1" w:rsidRDefault="00D746C1" w:rsidP="00D746C1">
      <w:pPr>
        <w:pStyle w:val="60"/>
        <w:shd w:val="clear" w:color="auto" w:fill="auto"/>
        <w:tabs>
          <w:tab w:val="left" w:pos="1024"/>
        </w:tabs>
        <w:spacing w:line="240" w:lineRule="auto"/>
        <w:ind w:firstLine="709"/>
      </w:pPr>
      <w:r>
        <w:t xml:space="preserve">- </w:t>
      </w:r>
      <w:r w:rsidR="00CF54B4" w:rsidRPr="00D746C1">
        <w:t>навыками в области обработки экспериментальных данных;</w:t>
      </w:r>
    </w:p>
    <w:p w:rsidR="008E5FCD" w:rsidRPr="00D746C1" w:rsidRDefault="00D746C1" w:rsidP="00D746C1">
      <w:pPr>
        <w:pStyle w:val="60"/>
        <w:shd w:val="clear" w:color="auto" w:fill="auto"/>
        <w:tabs>
          <w:tab w:val="left" w:pos="980"/>
        </w:tabs>
        <w:spacing w:line="240" w:lineRule="auto"/>
        <w:ind w:firstLine="709"/>
      </w:pPr>
      <w:r>
        <w:t xml:space="preserve">- </w:t>
      </w:r>
      <w:r w:rsidR="00CF54B4" w:rsidRPr="00D746C1">
        <w:t>навыками оценки экономической эффективности в области задач в области режимов высокоскоростного транспорта;</w:t>
      </w:r>
    </w:p>
    <w:p w:rsidR="008E5FCD" w:rsidRPr="00D746C1" w:rsidRDefault="00D746C1" w:rsidP="00D746C1">
      <w:pPr>
        <w:pStyle w:val="60"/>
        <w:shd w:val="clear" w:color="auto" w:fill="auto"/>
        <w:tabs>
          <w:tab w:val="left" w:pos="1024"/>
        </w:tabs>
        <w:spacing w:line="240" w:lineRule="auto"/>
        <w:ind w:firstLine="709"/>
      </w:pPr>
      <w:r>
        <w:t xml:space="preserve">- </w:t>
      </w:r>
      <w:r w:rsidR="00CF54B4" w:rsidRPr="00D746C1">
        <w:t>навыками формирования научных статей.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Приобретенные знания, умения, навыки и/или опыт деятельности, ха</w:t>
      </w:r>
      <w:r w:rsidRPr="00D746C1">
        <w:softHyphen/>
        <w:t>рактеризующие формирование компетенций, осваиваемые в данной дисци</w:t>
      </w:r>
      <w:r w:rsidRPr="00D746C1">
        <w:softHyphen/>
        <w:t>плине, позволяют решать профессиональные задачи, приведенные в соответ</w:t>
      </w:r>
      <w:r w:rsidRPr="00D746C1">
        <w:softHyphen/>
        <w:t>ствующем перечне по видам профессиональной деятельности в п. 2.4 основ</w:t>
      </w:r>
      <w:r w:rsidRPr="00D746C1">
        <w:softHyphen/>
        <w:t>ной профессиональной образовательной программы (ОПОП).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Выполнение научно-исследовательской работы направлено на форми</w:t>
      </w:r>
      <w:r w:rsidRPr="00D746C1">
        <w:softHyphen/>
        <w:t xml:space="preserve">рование следующих </w:t>
      </w:r>
      <w:r w:rsidRPr="00D746C1">
        <w:rPr>
          <w:rStyle w:val="61"/>
        </w:rPr>
        <w:t>общеобразовательных компетенций (ОПК)</w:t>
      </w:r>
      <w:r w:rsidRPr="00D746C1">
        <w:t>, соответ</w:t>
      </w:r>
      <w:r w:rsidRPr="00D746C1">
        <w:softHyphen/>
        <w:t>ствующих виду профессиональной деятельности, на который ориентирована программа специалитета: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-</w:t>
      </w:r>
      <w:r w:rsidR="00D746C1">
        <w:t xml:space="preserve"> </w:t>
      </w:r>
      <w:r w:rsidRPr="00D746C1">
        <w:t>способностью применять полученные знания для разработки и внед</w:t>
      </w:r>
      <w:r w:rsidRPr="00D746C1">
        <w:softHyphen/>
        <w:t>рения технологических процессов, технологического оборудования и техно</w:t>
      </w:r>
      <w:r w:rsidRPr="00D746C1">
        <w:softHyphen/>
        <w:t>логической оснастки, средств автоматизации и механизации (ОПК-11);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Выполнение научно-исследовательской работы направлено на форми</w:t>
      </w:r>
      <w:r w:rsidRPr="00D746C1">
        <w:softHyphen/>
        <w:t xml:space="preserve">рование следующих </w:t>
      </w:r>
      <w:r w:rsidRPr="00D746C1">
        <w:rPr>
          <w:rStyle w:val="61"/>
        </w:rPr>
        <w:t>профессиональных компетенций (ПК)</w:t>
      </w:r>
      <w:r w:rsidRPr="00D746C1">
        <w:t>, соответству</w:t>
      </w:r>
      <w:r w:rsidRPr="00D746C1">
        <w:softHyphen/>
        <w:t>ющих виду профессиональной деятельности, на который ориентирована про</w:t>
      </w:r>
      <w:r w:rsidRPr="00D746C1">
        <w:softHyphen/>
        <w:t>грамма специалитета: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-(ОПК-11) - способностью применять полученные знания для разработ</w:t>
      </w:r>
      <w:r w:rsidRPr="00D746C1">
        <w:softHyphen/>
        <w:t>ки и внедрения технологических процессов, технологического оборудования и технологической оснастки, средств автоматизации и механизации;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-(ПК-12) - способностью анализировать технологические процессы производства и ремонта подвижного состава как объекта управления, приме</w:t>
      </w:r>
      <w:r w:rsidRPr="00D746C1">
        <w:softHyphen/>
        <w:t>нять экспертные оценки для выработки управленческих решений по даль</w:t>
      </w:r>
      <w:r w:rsidRPr="00D746C1">
        <w:softHyphen/>
        <w:t>нейшему функционированию эксплуатационных и ремонтных предприятий и оценке качества их продукции;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-(ПК-13) - способностью проводить экспертизу и анализ прочностных и динамических характеристик</w:t>
      </w:r>
      <w:r w:rsidR="00D746C1">
        <w:t xml:space="preserve"> подвижного состава, их технико-</w:t>
      </w:r>
      <w:r w:rsidRPr="00D746C1">
        <w:t>экономических параметров, оценивать технико-экономические параметры и удельные показатели подвижного состава;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-(ПК-14) - способностью использовать методы экономического и си</w:t>
      </w:r>
      <w:r w:rsidRPr="00D746C1">
        <w:softHyphen/>
        <w:t>стемного анализа для определения произ</w:t>
      </w:r>
      <w:r w:rsidR="00D746C1">
        <w:t>водственной мощности и показате</w:t>
      </w:r>
      <w:r w:rsidRPr="00D746C1">
        <w:t>лей финансово-хозяйственной деятельности предприятий железнодорожного транспорта, в том числе предприятий по техническому обслуживанию и ре</w:t>
      </w:r>
      <w:r w:rsidRPr="00D746C1">
        <w:softHyphen/>
        <w:t>монту подвижного состава;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-(ПК-17) - способностью готовить исходные данные для выбора и обоснования научно-технических и орг</w:t>
      </w:r>
      <w:r w:rsidR="00D746C1">
        <w:t>анизационно-управленческих реше</w:t>
      </w:r>
      <w:r w:rsidRPr="00D746C1">
        <w:t>ний на основе экономического анализа, готовностью принимать участие в организации совещаний, семинаров, деловых и официальных встреч;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  <w:jc w:val="left"/>
      </w:pPr>
      <w:bookmarkStart w:id="2" w:name="_GoBack"/>
      <w:bookmarkEnd w:id="2"/>
      <w:r w:rsidRPr="00D746C1"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8E5FCD" w:rsidRPr="00D746C1" w:rsidRDefault="00CF54B4" w:rsidP="00D746C1">
      <w:pPr>
        <w:pStyle w:val="60"/>
        <w:shd w:val="clear" w:color="auto" w:fill="auto"/>
        <w:spacing w:after="293" w:line="240" w:lineRule="auto"/>
        <w:ind w:firstLine="709"/>
        <w:jc w:val="left"/>
      </w:pPr>
      <w:r w:rsidRPr="00D746C1">
        <w:t>Объекты профессиональной деятельности обучающихся, освоивших данную дисциплину, приведены в п. 2.2 ОПОП.</w:t>
      </w:r>
    </w:p>
    <w:p w:rsidR="008E5FCD" w:rsidRPr="00D746C1" w:rsidRDefault="00CF54B4" w:rsidP="00D746C1">
      <w:pPr>
        <w:pStyle w:val="2b"/>
        <w:keepNext/>
        <w:keepLines/>
        <w:numPr>
          <w:ilvl w:val="0"/>
          <w:numId w:val="1"/>
        </w:numPr>
        <w:shd w:val="clear" w:color="auto" w:fill="auto"/>
        <w:tabs>
          <w:tab w:val="left" w:pos="1468"/>
        </w:tabs>
        <w:spacing w:after="308" w:line="240" w:lineRule="auto"/>
        <w:jc w:val="center"/>
      </w:pPr>
      <w:bookmarkStart w:id="3" w:name="bookmark3"/>
      <w:r w:rsidRPr="00D746C1">
        <w:t>Место дисциплины в структуре основной профессиональной образовательной программы</w:t>
      </w:r>
      <w:bookmarkEnd w:id="3"/>
    </w:p>
    <w:p w:rsidR="008E5FCD" w:rsidRDefault="00CF54B4" w:rsidP="00D746C1">
      <w:pPr>
        <w:pStyle w:val="60"/>
        <w:shd w:val="clear" w:color="auto" w:fill="auto"/>
        <w:spacing w:line="240" w:lineRule="auto"/>
        <w:ind w:firstLine="709"/>
        <w:jc w:val="left"/>
      </w:pPr>
      <w:r w:rsidRPr="00D746C1">
        <w:t>«Научно-исследовательская работа» (Б2.П2) относится к блоку Б2.П «Производственная практика» и является обязательной.</w:t>
      </w:r>
    </w:p>
    <w:p w:rsidR="00D746C1" w:rsidRPr="00D746C1" w:rsidRDefault="00D746C1" w:rsidP="00D746C1">
      <w:pPr>
        <w:pStyle w:val="60"/>
        <w:shd w:val="clear" w:color="auto" w:fill="auto"/>
        <w:spacing w:line="240" w:lineRule="auto"/>
        <w:ind w:firstLine="709"/>
        <w:jc w:val="left"/>
      </w:pPr>
    </w:p>
    <w:p w:rsidR="00D746C1" w:rsidRDefault="00CF54B4" w:rsidP="008B044C">
      <w:pPr>
        <w:pStyle w:val="ac"/>
        <w:numPr>
          <w:ilvl w:val="0"/>
          <w:numId w:val="1"/>
        </w:numPr>
        <w:jc w:val="center"/>
      </w:pPr>
      <w:bookmarkStart w:id="4" w:name="bookmark4"/>
      <w:r w:rsidRPr="00D746C1">
        <w:t>Объем научно-исследовательской работы и ее продолжительность</w:t>
      </w:r>
      <w:bookmarkEnd w:id="4"/>
    </w:p>
    <w:p w:rsidR="00D746C1" w:rsidRPr="00D746C1" w:rsidRDefault="00D746C1" w:rsidP="008B044C">
      <w:pPr>
        <w:pStyle w:val="ac"/>
        <w:jc w:val="center"/>
      </w:pP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880"/>
        <w:jc w:val="left"/>
      </w:pPr>
      <w:r w:rsidRPr="00D746C1"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83FFB" w:rsidRPr="00A83FFB" w:rsidTr="008C54C8">
        <w:trPr>
          <w:jc w:val="center"/>
        </w:trPr>
        <w:tc>
          <w:tcPr>
            <w:tcW w:w="5353" w:type="dxa"/>
            <w:vMerge w:val="restart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часов</w:t>
            </w:r>
          </w:p>
        </w:tc>
        <w:tc>
          <w:tcPr>
            <w:tcW w:w="2092" w:type="dxa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Семестр</w:t>
            </w:r>
          </w:p>
        </w:tc>
      </w:tr>
      <w:tr w:rsidR="00A83FFB" w:rsidRPr="00A83FFB" w:rsidTr="008C54C8">
        <w:trPr>
          <w:jc w:val="center"/>
        </w:trPr>
        <w:tc>
          <w:tcPr>
            <w:tcW w:w="5353" w:type="dxa"/>
            <w:vMerge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vMerge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2" w:type="dxa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</w:t>
            </w:r>
          </w:p>
        </w:tc>
      </w:tr>
      <w:tr w:rsidR="00A83FFB" w:rsidRPr="00A83FFB" w:rsidTr="008C54C8">
        <w:trPr>
          <w:trHeight w:val="101"/>
          <w:jc w:val="center"/>
        </w:trPr>
        <w:tc>
          <w:tcPr>
            <w:tcW w:w="5353" w:type="dxa"/>
            <w:vAlign w:val="center"/>
          </w:tcPr>
          <w:p w:rsidR="00A83FFB" w:rsidRPr="00A83FFB" w:rsidRDefault="00A83FFB" w:rsidP="00A83FFB">
            <w:pPr>
              <w:widowControl/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A83FFB" w:rsidRPr="00A83FFB" w:rsidRDefault="00A83FFB" w:rsidP="00A83FFB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83FF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108/3</w:t>
            </w:r>
          </w:p>
        </w:tc>
        <w:tc>
          <w:tcPr>
            <w:tcW w:w="2092" w:type="dxa"/>
          </w:tcPr>
          <w:p w:rsidR="00A83FFB" w:rsidRPr="00A83FFB" w:rsidRDefault="00A83FFB" w:rsidP="00A83FFB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83FF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108/3</w:t>
            </w:r>
          </w:p>
        </w:tc>
      </w:tr>
      <w:tr w:rsidR="00A83FFB" w:rsidRPr="00A83FFB" w:rsidTr="008C54C8">
        <w:trPr>
          <w:trHeight w:val="141"/>
          <w:jc w:val="center"/>
        </w:trPr>
        <w:tc>
          <w:tcPr>
            <w:tcW w:w="5353" w:type="dxa"/>
            <w:vAlign w:val="center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 знаний</w:t>
            </w:r>
          </w:p>
        </w:tc>
        <w:tc>
          <w:tcPr>
            <w:tcW w:w="2126" w:type="dxa"/>
          </w:tcPr>
          <w:p w:rsidR="00A83FFB" w:rsidRPr="00A83FFB" w:rsidRDefault="00A83FFB" w:rsidP="00A83FF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lang w:bidi="ar-SA"/>
              </w:rPr>
            </w:pPr>
            <w:r w:rsidRPr="00A83FFB">
              <w:rPr>
                <w:rFonts w:ascii="Times New Roman" w:eastAsia="Calibri" w:hAnsi="Times New Roman" w:cs="Times New Roman"/>
                <w:color w:val="auto"/>
                <w:lang w:bidi="ar-SA"/>
              </w:rPr>
              <w:t>З</w:t>
            </w:r>
          </w:p>
        </w:tc>
        <w:tc>
          <w:tcPr>
            <w:tcW w:w="2092" w:type="dxa"/>
            <w:vAlign w:val="center"/>
          </w:tcPr>
          <w:p w:rsidR="00A83FFB" w:rsidRPr="00A83FFB" w:rsidRDefault="00A83FFB" w:rsidP="00A83FFB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0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kern w:val="20"/>
                <w:lang w:bidi="ar-SA"/>
              </w:rPr>
              <w:t>З</w:t>
            </w:r>
          </w:p>
        </w:tc>
      </w:tr>
      <w:tr w:rsidR="00A83FFB" w:rsidRPr="00A83FFB" w:rsidTr="008C54C8">
        <w:trPr>
          <w:trHeight w:val="128"/>
          <w:jc w:val="center"/>
        </w:trPr>
        <w:tc>
          <w:tcPr>
            <w:tcW w:w="5353" w:type="dxa"/>
            <w:vAlign w:val="center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Продолжительность практики: неделя</w:t>
            </w:r>
          </w:p>
        </w:tc>
        <w:tc>
          <w:tcPr>
            <w:tcW w:w="2126" w:type="dxa"/>
          </w:tcPr>
          <w:p w:rsidR="00A83FFB" w:rsidRPr="00A83FFB" w:rsidRDefault="00A83FFB" w:rsidP="00A83FFB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83FF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2092" w:type="dxa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</w:tbl>
    <w:p w:rsidR="008E5FCD" w:rsidRPr="00D746C1" w:rsidRDefault="008E5FCD" w:rsidP="00D746C1">
      <w:pPr>
        <w:rPr>
          <w:rFonts w:ascii="Times New Roman" w:hAnsi="Times New Roman" w:cs="Times New Roman"/>
          <w:sz w:val="28"/>
          <w:szCs w:val="28"/>
        </w:rPr>
      </w:pPr>
    </w:p>
    <w:p w:rsidR="006A41B0" w:rsidRPr="008B044C" w:rsidRDefault="00CF54B4" w:rsidP="008B044C">
      <w:pPr>
        <w:pStyle w:val="ac"/>
        <w:numPr>
          <w:ilvl w:val="0"/>
          <w:numId w:val="1"/>
        </w:numPr>
        <w:jc w:val="center"/>
      </w:pPr>
      <w:bookmarkStart w:id="5" w:name="bookmark5"/>
      <w:r w:rsidRPr="008B044C">
        <w:t>Содержание научно-исследовательской работы</w:t>
      </w:r>
      <w:bookmarkEnd w:id="5"/>
    </w:p>
    <w:p w:rsidR="006A41B0" w:rsidRDefault="006A41B0" w:rsidP="008B044C">
      <w:pPr>
        <w:pStyle w:val="ac"/>
      </w:pPr>
    </w:p>
    <w:p w:rsidR="008E5FCD" w:rsidRPr="008B044C" w:rsidRDefault="00CF54B4" w:rsidP="008B044C">
      <w:pPr>
        <w:pStyle w:val="ac"/>
        <w:ind w:firstLine="709"/>
        <w:rPr>
          <w:b w:val="0"/>
        </w:rPr>
      </w:pPr>
      <w:r w:rsidRPr="008B044C">
        <w:rPr>
          <w:b w:val="0"/>
        </w:rPr>
        <w:t>Ознакомительный этап: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инструктаж и проверка знаний по технике безопасности;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изучение реглам</w:t>
      </w:r>
      <w:r w:rsidR="006A41B0">
        <w:rPr>
          <w:sz w:val="28"/>
          <w:szCs w:val="28"/>
        </w:rPr>
        <w:t>ентирующей информации о научно-исследовательском подразделени</w:t>
      </w:r>
      <w:r w:rsidRPr="00D746C1">
        <w:rPr>
          <w:sz w:val="28"/>
          <w:szCs w:val="28"/>
        </w:rPr>
        <w:t>и;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ознакомление с организационными формами и режимом работы научно-исследовательского подразделения.</w:t>
      </w:r>
    </w:p>
    <w:p w:rsidR="008E5FCD" w:rsidRPr="00D746C1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Подготовительный этап: разработка программы и графика проведения научно-исследовательской работы (по заданию руководителя практики).</w:t>
      </w:r>
    </w:p>
    <w:p w:rsidR="008E5FCD" w:rsidRPr="00D746C1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Научно-исследовательский этап: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выполнение научно-исследовательской работы;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обработка и анализ полученной информации;</w:t>
      </w:r>
    </w:p>
    <w:p w:rsidR="008E5FCD" w:rsidRPr="00D746C1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Итоговый этап: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подготовка отчета по результатам научно-исследовательской работы;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обсуждение результатов научно-исследовательской работы;</w:t>
      </w:r>
    </w:p>
    <w:p w:rsidR="008E5FCD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формирование научной статьи.</w:t>
      </w:r>
    </w:p>
    <w:p w:rsidR="006A41B0" w:rsidRPr="00D746C1" w:rsidRDefault="006A41B0" w:rsidP="006A41B0">
      <w:pPr>
        <w:pStyle w:val="20"/>
        <w:shd w:val="clear" w:color="auto" w:fill="auto"/>
        <w:tabs>
          <w:tab w:val="left" w:pos="1180"/>
        </w:tabs>
        <w:spacing w:line="240" w:lineRule="auto"/>
        <w:jc w:val="both"/>
        <w:rPr>
          <w:sz w:val="28"/>
          <w:szCs w:val="28"/>
        </w:rPr>
      </w:pPr>
    </w:p>
    <w:p w:rsidR="006A41B0" w:rsidRDefault="00CF54B4" w:rsidP="006A41B0">
      <w:pPr>
        <w:pStyle w:val="50"/>
        <w:numPr>
          <w:ilvl w:val="0"/>
          <w:numId w:val="1"/>
        </w:numPr>
        <w:shd w:val="clear" w:color="auto" w:fill="auto"/>
        <w:tabs>
          <w:tab w:val="left" w:pos="3742"/>
        </w:tabs>
        <w:spacing w:before="0" w:after="0" w:line="240" w:lineRule="auto"/>
        <w:jc w:val="center"/>
      </w:pPr>
      <w:r w:rsidRPr="00D746C1">
        <w:t>Формы отчетности</w:t>
      </w:r>
    </w:p>
    <w:p w:rsidR="006A41B0" w:rsidRPr="00D746C1" w:rsidRDefault="006A41B0" w:rsidP="006A41B0">
      <w:pPr>
        <w:pStyle w:val="50"/>
        <w:shd w:val="clear" w:color="auto" w:fill="auto"/>
        <w:tabs>
          <w:tab w:val="left" w:pos="3742"/>
        </w:tabs>
        <w:spacing w:before="0" w:after="0" w:line="240" w:lineRule="auto"/>
        <w:ind w:firstLine="0"/>
      </w:pPr>
    </w:p>
    <w:p w:rsidR="008E5FCD" w:rsidRPr="00D746C1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По итогам научно-исследовательс</w:t>
      </w:r>
      <w:r w:rsidR="006A41B0">
        <w:rPr>
          <w:sz w:val="28"/>
          <w:szCs w:val="28"/>
        </w:rPr>
        <w:t>кой работы обучающимся составля</w:t>
      </w:r>
      <w:r w:rsidRPr="00D746C1">
        <w:rPr>
          <w:sz w:val="28"/>
          <w:szCs w:val="28"/>
        </w:rPr>
        <w:t>ется отчет с учетом индивидуального задания, выданного руководителем практики от Университета.</w:t>
      </w:r>
    </w:p>
    <w:p w:rsidR="008E5FCD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Структура отчета по научно-исследовательской работе представлена в фонде оценочных средств.</w:t>
      </w:r>
    </w:p>
    <w:p w:rsidR="006A41B0" w:rsidRPr="00D746C1" w:rsidRDefault="006A41B0" w:rsidP="006A41B0">
      <w:pPr>
        <w:pStyle w:val="20"/>
        <w:shd w:val="clear" w:color="auto" w:fill="auto"/>
        <w:spacing w:line="240" w:lineRule="auto"/>
        <w:ind w:firstLine="900"/>
        <w:jc w:val="both"/>
        <w:rPr>
          <w:sz w:val="28"/>
          <w:szCs w:val="28"/>
        </w:rPr>
      </w:pPr>
    </w:p>
    <w:p w:rsidR="008E5FCD" w:rsidRDefault="00CF54B4" w:rsidP="006A41B0">
      <w:pPr>
        <w:pStyle w:val="5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0" w:line="240" w:lineRule="auto"/>
        <w:jc w:val="center"/>
      </w:pPr>
      <w:r w:rsidRPr="00D746C1">
        <w:t>Фонд оценочных средств для проведения промежуточной аттестации обучающихся при выполнении научно-исследовательской работы</w:t>
      </w:r>
    </w:p>
    <w:p w:rsidR="006A41B0" w:rsidRPr="00D746C1" w:rsidRDefault="006A41B0" w:rsidP="006A41B0">
      <w:pPr>
        <w:pStyle w:val="50"/>
        <w:shd w:val="clear" w:color="auto" w:fill="auto"/>
        <w:tabs>
          <w:tab w:val="left" w:pos="542"/>
        </w:tabs>
        <w:spacing w:before="0" w:after="0" w:line="240" w:lineRule="auto"/>
        <w:ind w:firstLine="0"/>
      </w:pPr>
    </w:p>
    <w:p w:rsidR="008E5FCD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Фонд оценочных средств по научно-</w:t>
      </w:r>
      <w:r w:rsidR="006A41B0">
        <w:rPr>
          <w:sz w:val="28"/>
          <w:szCs w:val="28"/>
        </w:rPr>
        <w:t>исследовательской работе являет</w:t>
      </w:r>
      <w:r w:rsidRPr="00D746C1">
        <w:rPr>
          <w:sz w:val="28"/>
          <w:szCs w:val="28"/>
        </w:rPr>
        <w:t>ся неотъемлемой частью программы выполнения научно-исследовательской работы и представлен отдельным документом, рассмотренным на заседании кафедры и утвержденным заведующим кафедрой.</w:t>
      </w:r>
    </w:p>
    <w:p w:rsidR="006A41B0" w:rsidRPr="00D746C1" w:rsidRDefault="006A41B0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83FFB" w:rsidRPr="00A83FFB" w:rsidRDefault="00A83FFB" w:rsidP="00A83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B">
        <w:rPr>
          <w:rFonts w:ascii="Times New Roman" w:hAnsi="Times New Roman" w:cs="Times New Roman"/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выполнения научно-исследовательской работы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A83FFB" w:rsidRPr="00A83FFB" w:rsidRDefault="00A83FFB" w:rsidP="00A83FFB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 xml:space="preserve">1. Баранов Л.А. Автоматизированные системы управления электроподвижным составом. В 3-х частях. Часть 1. Теория автоматического управления [Электронный ресурс] / Л.А. Баранов, О.Е. Савоськин. – М.: УМЦ ЖДТ, 2014. – 400 с. – Режим доступа: </w:t>
      </w:r>
      <w:hyperlink r:id="rId9" w:history="1">
        <w:r w:rsidRPr="00A83FF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https://e.lanbook.com/book/58897</w:t>
        </w:r>
      </w:hyperlink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 xml:space="preserve">2. </w:t>
      </w:r>
      <w:r w:rsidRPr="00A83FFB">
        <w:rPr>
          <w:rFonts w:ascii="Times New Roman" w:eastAsia="Calibri" w:hAnsi="Times New Roman" w:cs="Times New Roman"/>
          <w:sz w:val="28"/>
          <w:szCs w:val="28"/>
        </w:rPr>
        <w:t xml:space="preserve">Асинхронный тяговый привод локомотивов: учебное пособие/А.А. Андрющенко, Ю.В. Бабков, А.А. Зарифьян и др.; под ред. А.А. Зарифьяна. – М. ФГБОУ «УМЦ по образованию на ж.д. тр.», 2013. – 413 с. </w:t>
      </w:r>
      <w:hyperlink r:id="rId10" w:history="1">
        <w:r w:rsidRPr="00A83FF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http://e.lanbook.com/</w:t>
        </w:r>
        <w:r w:rsidRPr="00A83FF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book</w:t>
        </w:r>
        <w:r w:rsidRPr="00A83FFB">
          <w:rPr>
            <w:rStyle w:val="a3"/>
            <w:rFonts w:ascii="Times New Roman" w:hAnsi="Times New Roman" w:cs="Times New Roman"/>
            <w:bCs/>
            <w:sz w:val="28"/>
            <w:szCs w:val="28"/>
          </w:rPr>
          <w:t>/59035</w:t>
        </w:r>
      </w:hyperlink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 xml:space="preserve">3. Якушев А.Я. Автоматизированные системы управления электрическим подвижным составом. Учебное пособие. М.: ГОУ УМЦ по образованию на ж.д. транспорте, 2016, - 301 с. </w:t>
      </w:r>
      <w:hyperlink r:id="rId11" w:history="1">
        <w:r w:rsidRPr="00A83FFB">
          <w:rPr>
            <w:rStyle w:val="a3"/>
            <w:rFonts w:ascii="Times New Roman" w:hAnsi="Times New Roman" w:cs="Times New Roman"/>
            <w:sz w:val="28"/>
            <w:szCs w:val="28"/>
          </w:rPr>
          <w:t>http://e.lanbook.com/book/90908</w:t>
        </w:r>
      </w:hyperlink>
      <w:r w:rsidRPr="00A8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3. Методология научных исследований в области техники. Учебное пособие // А.В. Плакс.  – СПБ: ПГУПС, 2009. – 128 с.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 xml:space="preserve">4. Гапанович В.А. Высокоскоростной железнодорожный подвижной состав // В.А. Гапанович, А.А. Андреев, Д.В. Пегов. – СПБ: «НП-Принт» 2014. – </w:t>
      </w:r>
      <w:r>
        <w:rPr>
          <w:rFonts w:ascii="Times New Roman" w:hAnsi="Times New Roman" w:cs="Times New Roman"/>
          <w:sz w:val="28"/>
          <w:szCs w:val="28"/>
        </w:rPr>
        <w:t>295 с.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5. 1. Ширяев А.В. и пр. Высокоскоростные поезда «Сапсан» В1 и В2. Учебное пособие, 2013. – Ч.1 – 387 с., Ч.2 – 318 с.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1. В.А. Рогов, Г.Г. Позняк. Методика и практика технических экспериментов. М.: 2005.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2. Якушев А.Я. Исследование системы автоматического управления тяговыми электродвигателями электровоза переменного тока. Часть 1. Учебное пособие. СПб.: ПГУПС, 2010. – 45 с.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3. Якушев А.Я., Викулов И.П. Исследование системы автоматического управления тяговыми электродвигателями электровоза переменного тока. Часть 2. Учебное пособие. СПб.: ПГУПС, 2011. – 42 с.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4. Веников В.А. Теория подобия и моделирования // В.А. Веников, Г.В. Веников. М.: Высшая школа, 1984</w:t>
      </w:r>
      <w:r>
        <w:rPr>
          <w:rFonts w:ascii="Times New Roman" w:hAnsi="Times New Roman" w:cs="Times New Roman"/>
          <w:sz w:val="28"/>
          <w:szCs w:val="28"/>
        </w:rPr>
        <w:t>. 439 с.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lastRenderedPageBreak/>
        <w:t xml:space="preserve">5. Кузьмич В.Д. Теория локомотивной тяги [Электронный ресурс]: учеб. / В.Д. Кузьмич, В.С. Руднев, С.Я. Френкель. – Электрон. дан. – Москва: УМЦ ЖДТ, 2005. – 448 с. – Режим доступа: </w:t>
      </w:r>
      <w:hyperlink r:id="rId12" w:history="1">
        <w:r w:rsidRPr="00A83FF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https://e.lanbook.com/book/35803</w:t>
        </w:r>
      </w:hyperlink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8.4 Другие издания, необходимые для освоения дисциплины:</w:t>
      </w:r>
    </w:p>
    <w:p w:rsid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Высокоскоростные железнодорожные системы Европы // Железные дороги мира. – 2007. Вып. 7 с.17-21.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widowControl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3FFB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3FFB" w:rsidRPr="00A83FFB" w:rsidRDefault="00A83FFB" w:rsidP="00A83FFB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3F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A83FFB">
          <w:rPr>
            <w:rFonts w:ascii="Times New Roman" w:eastAsiaTheme="minorHAnsi" w:hAnsi="Times New Roman" w:cstheme="minorBidi"/>
            <w:color w:val="0563C1" w:themeColor="hyperlink"/>
            <w:sz w:val="28"/>
            <w:szCs w:val="28"/>
            <w:u w:val="single"/>
            <w:lang w:bidi="ar-SA"/>
          </w:rPr>
          <w:t>http://sdo.pgups.ru/</w:t>
        </w:r>
      </w:hyperlink>
      <w:r w:rsidRPr="00A83F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(для доступа к полнотекстовым документам требуется авторизация).</w:t>
      </w: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3F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Электронно</w:t>
      </w:r>
      <w:r w:rsidRPr="00A83F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-библиотечная система «Лань». [Электронный ресурс].– Режим доступа: </w:t>
      </w:r>
      <w:hyperlink r:id="rId14" w:history="1">
        <w:r w:rsidRPr="00A83FF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bidi="ar-SA"/>
          </w:rPr>
          <w:t>http://e.lanbook.com/</w:t>
        </w:r>
      </w:hyperlink>
    </w:p>
    <w:p w:rsidR="00A83FFB" w:rsidRPr="00A83FFB" w:rsidRDefault="00A83FFB" w:rsidP="00A83FFB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A83FFB" w:rsidRPr="00A83FFB" w:rsidRDefault="00A83FFB" w:rsidP="00A83FFB">
      <w:pPr>
        <w:widowControl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8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0</w:t>
      </w:r>
      <w:r w:rsidRPr="00A8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3FFB" w:rsidRPr="00A83FFB" w:rsidRDefault="00A83FFB" w:rsidP="00A83FFB">
      <w:pPr>
        <w:widowControl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83FFB" w:rsidRPr="00A83FFB" w:rsidRDefault="00A83FFB" w:rsidP="008B044C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3F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Перечень информационных технологий, используемых при осуществлении образовательного процесса по </w:t>
      </w:r>
      <w:r w:rsidR="008B04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практике</w:t>
      </w:r>
      <w:r w:rsidRPr="00A83F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3F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3F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3F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3F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A83FFB" w:rsidRPr="00A83FFB" w:rsidRDefault="00A83FFB" w:rsidP="00A83FFB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83FFB" w:rsidRPr="00A83FFB" w:rsidRDefault="00A83FFB" w:rsidP="00A83FFB">
      <w:pPr>
        <w:widowControl/>
        <w:contextualSpacing/>
        <w:jc w:val="center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A83FFB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A83FFB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A83FFB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A83FFB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</w:pPr>
      <w:r w:rsidRPr="00A83FFB"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A83FFB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A83FFB" w:rsidRPr="00A83FFB" w:rsidRDefault="00A83FFB" w:rsidP="00A83FFB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A83FFB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A83FFB" w:rsidRDefault="00A83FFB" w:rsidP="00A83FFB">
      <w:pPr>
        <w:pStyle w:val="20"/>
        <w:shd w:val="clear" w:color="auto" w:fill="auto"/>
        <w:tabs>
          <w:tab w:val="left" w:pos="951"/>
        </w:tabs>
        <w:spacing w:after="51" w:line="240" w:lineRule="auto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A83FFB" w:rsidRPr="00A83FFB" w:rsidTr="008C54C8">
        <w:trPr>
          <w:trHeight w:val="333"/>
        </w:trPr>
        <w:tc>
          <w:tcPr>
            <w:tcW w:w="4650" w:type="dxa"/>
            <w:hideMark/>
          </w:tcPr>
          <w:p w:rsidR="00A83FFB" w:rsidRPr="00A83FFB" w:rsidRDefault="00A83FFB" w:rsidP="00A83FF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A83FFB" w:rsidRPr="00A83FFB" w:rsidRDefault="00A83FFB" w:rsidP="00A83FFB">
            <w:pPr>
              <w:tabs>
                <w:tab w:val="left" w:pos="0"/>
              </w:tabs>
              <w:ind w:firstLine="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54DB180" wp14:editId="009F404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-373380</wp:posOffset>
                  </wp:positionV>
                  <wp:extent cx="1504950" cy="1042670"/>
                  <wp:effectExtent l="0" t="0" r="0" b="5080"/>
                  <wp:wrapNone/>
                  <wp:docPr id="28" name="Рисунок 28" descr="C:\Users\ПГУПС\Desktop\Иващ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Иващ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A83FFB" w:rsidRPr="00A83FFB" w:rsidRDefault="00A83FFB" w:rsidP="00A83FFB">
            <w:pPr>
              <w:tabs>
                <w:tab w:val="left" w:pos="33"/>
              </w:tabs>
              <w:ind w:firstLine="3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В.О. Иващенко</w:t>
            </w:r>
          </w:p>
        </w:tc>
      </w:tr>
      <w:tr w:rsidR="00A83FFB" w:rsidRPr="00A83FFB" w:rsidTr="008C54C8">
        <w:tc>
          <w:tcPr>
            <w:tcW w:w="4650" w:type="dxa"/>
            <w:hideMark/>
          </w:tcPr>
          <w:p w:rsidR="00A83FFB" w:rsidRPr="00A83FFB" w:rsidRDefault="00A83FFB" w:rsidP="00A83FF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23» апреля 2018</w:t>
            </w: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2688" w:type="dxa"/>
          </w:tcPr>
          <w:p w:rsidR="00A83FFB" w:rsidRPr="00A83FFB" w:rsidRDefault="00A83FFB" w:rsidP="00A83FFB">
            <w:pPr>
              <w:tabs>
                <w:tab w:val="left" w:pos="851"/>
              </w:tabs>
              <w:ind w:firstLine="5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</w:tcPr>
          <w:p w:rsidR="00A83FFB" w:rsidRPr="00A83FFB" w:rsidRDefault="00A83FFB" w:rsidP="00A83FFB">
            <w:pPr>
              <w:tabs>
                <w:tab w:val="left" w:pos="851"/>
              </w:tabs>
              <w:ind w:firstLine="5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83FFB" w:rsidRPr="00A83FFB" w:rsidRDefault="00A83FFB" w:rsidP="00A83FFB">
      <w:pPr>
        <w:pStyle w:val="20"/>
        <w:shd w:val="clear" w:color="auto" w:fill="auto"/>
        <w:tabs>
          <w:tab w:val="left" w:pos="951"/>
        </w:tabs>
        <w:spacing w:after="51" w:line="240" w:lineRule="auto"/>
        <w:jc w:val="both"/>
        <w:rPr>
          <w:sz w:val="28"/>
          <w:szCs w:val="28"/>
        </w:rPr>
      </w:pPr>
    </w:p>
    <w:sectPr w:rsidR="00A83FFB" w:rsidRPr="00A83FFB" w:rsidSect="00D746C1">
      <w:footerReference w:type="first" r:id="rId16"/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6A" w:rsidRDefault="00523C6A">
      <w:r>
        <w:separator/>
      </w:r>
    </w:p>
  </w:endnote>
  <w:endnote w:type="continuationSeparator" w:id="0">
    <w:p w:rsidR="00523C6A" w:rsidRDefault="0052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CD" w:rsidRDefault="00D47B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9930765</wp:posOffset>
              </wp:positionV>
              <wp:extent cx="178435" cy="17526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FCD" w:rsidRDefault="00CF54B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41B0" w:rsidRPr="006A41B0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1pt;margin-top:781.95pt;width:14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THqAIAAKY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" filled="f" stroked="f">
              <v:textbox style="mso-fit-shape-to-text:t" inset="0,0,0,0">
                <w:txbxContent>
                  <w:p w:rsidR="008E5FCD" w:rsidRDefault="00CF54B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41B0" w:rsidRPr="006A41B0">
                      <w:rPr>
                        <w:rStyle w:val="a7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6A" w:rsidRDefault="00523C6A"/>
  </w:footnote>
  <w:footnote w:type="continuationSeparator" w:id="0">
    <w:p w:rsidR="00523C6A" w:rsidRDefault="00523C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54D"/>
    <w:multiLevelType w:val="multilevel"/>
    <w:tmpl w:val="32880C5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74D6903"/>
    <w:multiLevelType w:val="multilevel"/>
    <w:tmpl w:val="E6169E3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2C96E4A"/>
    <w:multiLevelType w:val="multilevel"/>
    <w:tmpl w:val="C024D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67388F"/>
    <w:multiLevelType w:val="multilevel"/>
    <w:tmpl w:val="1D021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94761F"/>
    <w:multiLevelType w:val="multilevel"/>
    <w:tmpl w:val="A6F6B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F46D81"/>
    <w:multiLevelType w:val="hybridMultilevel"/>
    <w:tmpl w:val="811EF87C"/>
    <w:lvl w:ilvl="0" w:tplc="B270E7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CD"/>
    <w:rsid w:val="000A14A4"/>
    <w:rsid w:val="00523C6A"/>
    <w:rsid w:val="006A41B0"/>
    <w:rsid w:val="008B044C"/>
    <w:rsid w:val="008E5FCD"/>
    <w:rsid w:val="00A43C66"/>
    <w:rsid w:val="00A83FFB"/>
    <w:rsid w:val="00CF54B4"/>
    <w:rsid w:val="00D47BFA"/>
    <w:rsid w:val="00D7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6E883-C829-46AF-9F81-D3B2E536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0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Заголовок №2 + Не полужирный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Exact">
    <w:name w:val="Основной текст (2) + Курсив;Интервал 2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17" w:lineRule="exact"/>
      <w:ind w:hanging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322" w:lineRule="exact"/>
      <w:ind w:hanging="1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322" w:lineRule="exact"/>
      <w:ind w:firstLine="9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74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46C1"/>
    <w:rPr>
      <w:color w:val="000000"/>
    </w:rPr>
  </w:style>
  <w:style w:type="paragraph" w:styleId="aa">
    <w:name w:val="footer"/>
    <w:basedOn w:val="a"/>
    <w:link w:val="ab"/>
    <w:uiPriority w:val="99"/>
    <w:unhideWhenUsed/>
    <w:rsid w:val="00D74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46C1"/>
    <w:rPr>
      <w:color w:val="000000"/>
    </w:rPr>
  </w:style>
  <w:style w:type="paragraph" w:styleId="ac">
    <w:name w:val="No Spacing"/>
    <w:uiPriority w:val="1"/>
    <w:qFormat/>
    <w:rsid w:val="008B044C"/>
    <w:rPr>
      <w:rFonts w:ascii="Times New Roman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o.pgup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358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9090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e.lanbook.com/book/59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897" TargetMode="Externa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485F3BAF-72CA-4FD5-A757-0493EFD2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Марков</dc:creator>
  <cp:lastModifiedBy>Кирилл Марков</cp:lastModifiedBy>
  <cp:revision>4</cp:revision>
  <dcterms:created xsi:type="dcterms:W3CDTF">2018-05-07T09:07:00Z</dcterms:created>
  <dcterms:modified xsi:type="dcterms:W3CDTF">2018-05-08T12:37:00Z</dcterms:modified>
</cp:coreProperties>
</file>