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C345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45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</w:t>
      </w:r>
      <w:r w:rsidR="00D06585" w:rsidRPr="005C345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C345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Pr="005C3452">
        <w:rPr>
          <w:rFonts w:ascii="Times New Roman" w:hAnsi="Times New Roman" w:cs="Times New Roman"/>
          <w:sz w:val="24"/>
          <w:szCs w:val="24"/>
        </w:rPr>
        <w:t>23.05.0</w:t>
      </w:r>
      <w:r w:rsidR="00C96600" w:rsidRPr="005C3452">
        <w:rPr>
          <w:rFonts w:ascii="Times New Roman" w:hAnsi="Times New Roman" w:cs="Times New Roman"/>
          <w:sz w:val="24"/>
          <w:szCs w:val="24"/>
        </w:rPr>
        <w:t>3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C3452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C345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C3452">
        <w:rPr>
          <w:rFonts w:ascii="Times New Roman" w:hAnsi="Times New Roman" w:cs="Times New Roman"/>
          <w:sz w:val="24"/>
          <w:szCs w:val="24"/>
        </w:rPr>
        <w:t>выпускника –</w:t>
      </w:r>
      <w:r w:rsidR="00A9433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C345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C3452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C3452">
        <w:rPr>
          <w:rFonts w:ascii="Times New Roman" w:hAnsi="Times New Roman" w:cs="Times New Roman"/>
          <w:sz w:val="24"/>
          <w:szCs w:val="24"/>
        </w:rPr>
        <w:t>«</w:t>
      </w:r>
      <w:r w:rsidR="00992E5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Дисциплина 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="009B4DD3" w:rsidRPr="005C345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5C3452">
        <w:rPr>
          <w:rFonts w:ascii="Times New Roman" w:hAnsi="Times New Roman" w:cs="Times New Roman"/>
          <w:sz w:val="24"/>
          <w:szCs w:val="24"/>
        </w:rPr>
        <w:t>1.Б</w:t>
      </w:r>
      <w:r w:rsidR="004A415E" w:rsidRPr="005C3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161">
        <w:rPr>
          <w:rFonts w:ascii="Times New Roman" w:hAnsi="Times New Roman" w:cs="Times New Roman"/>
          <w:sz w:val="24"/>
          <w:szCs w:val="24"/>
        </w:rPr>
        <w:t>41</w:t>
      </w:r>
      <w:r w:rsidRPr="005C3452">
        <w:rPr>
          <w:rFonts w:ascii="Times New Roman" w:hAnsi="Times New Roman" w:cs="Times New Roman"/>
          <w:sz w:val="24"/>
          <w:szCs w:val="24"/>
        </w:rPr>
        <w:t>)</w:t>
      </w:r>
      <w:r w:rsidR="00A9433D">
        <w:rPr>
          <w:rFonts w:ascii="Times New Roman" w:hAnsi="Times New Roman" w:cs="Times New Roman"/>
          <w:sz w:val="24"/>
          <w:szCs w:val="24"/>
        </w:rPr>
        <w:t xml:space="preserve"> </w:t>
      </w:r>
      <w:r w:rsidR="005671EF">
        <w:rPr>
          <w:rFonts w:ascii="Times New Roman" w:hAnsi="Times New Roman" w:cs="Times New Roman"/>
          <w:sz w:val="24"/>
          <w:szCs w:val="24"/>
        </w:rPr>
        <w:t>относится к базовой части</w:t>
      </w:r>
      <w:r w:rsidR="00986C3D" w:rsidRPr="005C345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3452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F1655" w:rsidRPr="005C3452" w:rsidRDefault="006F1655" w:rsidP="006F16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Целью освоения дисциплины «Основы механики подвижного состава»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52">
        <w:rPr>
          <w:rFonts w:ascii="Times New Roman" w:hAnsi="Times New Roman"/>
          <w:sz w:val="24"/>
          <w:szCs w:val="24"/>
        </w:rPr>
        <w:t>обучение студентов основам реализации знаний о конструкции элементов подвижного состава, взаимосвязи между ними в процессе реализации сил тяги и торможения. Для достижения поставленной цели решаются следующие задачи: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устройства и классификации конструкции механической части электрического подвижного состава;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тяговой передачи электрического подвижного состава;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классификации и устройства тяговых передач;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устройства тележек электрического подвижного состава;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классификации и устройства тягового привода;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видов тягово-эксплуатационных испытаний электроподвижного состава.</w:t>
      </w:r>
    </w:p>
    <w:p w:rsidR="006F1655" w:rsidRPr="005C3452" w:rsidRDefault="006F1655" w:rsidP="006F16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F1655" w:rsidRPr="005C3452" w:rsidRDefault="006F1655" w:rsidP="006F16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52">
        <w:rPr>
          <w:rFonts w:ascii="Times New Roman" w:hAnsi="Times New Roman" w:cs="Times New Roman"/>
          <w:sz w:val="24"/>
          <w:szCs w:val="24"/>
        </w:rPr>
        <w:t>ОПК-7, ОПК-13, ПК-13, ПК-19.</w:t>
      </w:r>
    </w:p>
    <w:p w:rsidR="006F1655" w:rsidRPr="005C3452" w:rsidRDefault="006F1655" w:rsidP="006F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F1655" w:rsidRPr="005C3452" w:rsidRDefault="006F1655" w:rsidP="006F1655">
      <w:pPr>
        <w:pStyle w:val="a6"/>
        <w:ind w:firstLine="349"/>
        <w:rPr>
          <w:b/>
          <w:bCs/>
          <w:caps/>
          <w:szCs w:val="24"/>
        </w:rPr>
      </w:pPr>
      <w:r w:rsidRPr="005C3452">
        <w:rPr>
          <w:b/>
          <w:bCs/>
          <w:caps/>
          <w:szCs w:val="24"/>
        </w:rPr>
        <w:t>Знать: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1"/>
          <w:szCs w:val="24"/>
        </w:rPr>
        <w:t>методы оценки нагруженности элементов подвижного состава, основные динамические характеристики системы «подвижной состав – путь»</w:t>
      </w:r>
      <w:r w:rsidRPr="005C3452">
        <w:rPr>
          <w:color w:val="000000"/>
          <w:spacing w:val="-1"/>
          <w:szCs w:val="24"/>
        </w:rPr>
        <w:t>;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-1"/>
          <w:szCs w:val="24"/>
        </w:rPr>
        <w:t>методы исследования колебаний и устойчивости движения подвижного состава;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8"/>
          <w:szCs w:val="24"/>
        </w:rPr>
        <w:t>основные принципы расчета прочности элементов подвижного состава, расчетные схемы основных деталей и узлов подвижного состава.</w:t>
      </w:r>
    </w:p>
    <w:p w:rsidR="006F1655" w:rsidRPr="005C3452" w:rsidRDefault="006F1655" w:rsidP="006F1655">
      <w:pPr>
        <w:pStyle w:val="a6"/>
        <w:ind w:left="709" w:firstLine="0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>уметь</w:t>
      </w:r>
      <w:r w:rsidRPr="005C3452">
        <w:rPr>
          <w:color w:val="000000"/>
          <w:szCs w:val="24"/>
        </w:rPr>
        <w:t>:</w:t>
      </w:r>
    </w:p>
    <w:p w:rsidR="006F1655" w:rsidRPr="005C3452" w:rsidRDefault="006F1655" w:rsidP="006F1655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выполнять расчеты типовых элементов подвижного состава на прочность, жесткость и устойчивость при различных видах нагружения;</w:t>
      </w:r>
    </w:p>
    <w:p w:rsidR="006F1655" w:rsidRPr="005C3452" w:rsidRDefault="006F1655" w:rsidP="006F1655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применять типовые методы расчета передач, подшипников, муфт, пружин для расчета деталей подвижного состава;</w:t>
      </w:r>
    </w:p>
    <w:p w:rsidR="006F1655" w:rsidRPr="005C3452" w:rsidRDefault="006F1655" w:rsidP="006F1655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исследовать динамику подвижного состава и оценивать динамические качества и безопасность подвижного состава</w:t>
      </w:r>
      <w:r w:rsidRPr="005C3452">
        <w:rPr>
          <w:color w:val="000000"/>
          <w:szCs w:val="24"/>
        </w:rPr>
        <w:t>.</w:t>
      </w:r>
    </w:p>
    <w:p w:rsidR="006F1655" w:rsidRPr="005C3452" w:rsidRDefault="006F1655" w:rsidP="006F1655">
      <w:pPr>
        <w:pStyle w:val="a6"/>
        <w:ind w:firstLine="349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>владеть</w:t>
      </w:r>
      <w:r w:rsidRPr="005C3452">
        <w:rPr>
          <w:color w:val="000000"/>
          <w:szCs w:val="24"/>
        </w:rPr>
        <w:t>: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динамических сил в элементах подвижного состава;</w:t>
      </w:r>
    </w:p>
    <w:p w:rsidR="006F1655" w:rsidRPr="0029078A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напряженного и деформированного состояния элементов подвижного состава.</w:t>
      </w:r>
    </w:p>
    <w:p w:rsidR="006F1655" w:rsidRPr="005C3452" w:rsidRDefault="006F1655" w:rsidP="006F1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F1655" w:rsidRPr="005C3452" w:rsidRDefault="006F1655" w:rsidP="006F165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515113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t>Общие сведения о механической части подвижного состава</w:t>
      </w:r>
    </w:p>
    <w:p w:rsidR="00515113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t>Подвижной состав как динамическая система</w:t>
      </w:r>
    </w:p>
    <w:p w:rsidR="00515113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t>Колебания подвижного состава</w:t>
      </w:r>
    </w:p>
    <w:p w:rsidR="00515113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t>Движение подвижного состава в кривой</w:t>
      </w:r>
    </w:p>
    <w:p w:rsidR="00515113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t>Сцепной вес подвижного состава</w:t>
      </w:r>
    </w:p>
    <w:p w:rsidR="00515113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lastRenderedPageBreak/>
        <w:t>Взаимодействие подвижного состава и пути</w:t>
      </w:r>
    </w:p>
    <w:p w:rsidR="0016412E" w:rsidRPr="00515113" w:rsidRDefault="00515113" w:rsidP="0051511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3">
        <w:rPr>
          <w:rFonts w:ascii="Times New Roman" w:hAnsi="Times New Roman" w:cs="Times New Roman"/>
          <w:sz w:val="24"/>
          <w:szCs w:val="24"/>
        </w:rPr>
        <w:t>Тяговый привод подвижного состава</w:t>
      </w:r>
    </w:p>
    <w:p w:rsidR="00515113" w:rsidRPr="005C3452" w:rsidRDefault="00515113" w:rsidP="00515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9433D" w:rsidRDefault="00A943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33D" w:rsidRPr="000D7744" w:rsidRDefault="00A9433D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9433D" w:rsidRPr="000D7744" w:rsidRDefault="00A9433D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9433D" w:rsidRPr="000D7744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>
        <w:rPr>
          <w:rFonts w:ascii="Times New Roman" w:hAnsi="Times New Roman" w:cs="Times New Roman"/>
          <w:sz w:val="24"/>
          <w:szCs w:val="24"/>
        </w:rPr>
        <w:t>лекции – 64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33D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>
        <w:rPr>
          <w:rFonts w:ascii="Times New Roman" w:hAnsi="Times New Roman" w:cs="Times New Roman"/>
          <w:sz w:val="24"/>
          <w:szCs w:val="24"/>
        </w:rPr>
        <w:t>лабораторные работы – 48 час.;</w:t>
      </w:r>
    </w:p>
    <w:p w:rsidR="00A9433D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9433D">
        <w:rPr>
          <w:rFonts w:ascii="Times New Roman" w:hAnsi="Times New Roman" w:cs="Times New Roman"/>
          <w:sz w:val="24"/>
          <w:szCs w:val="24"/>
        </w:rPr>
        <w:t>16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33D" w:rsidRPr="000D7744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9433D">
        <w:rPr>
          <w:rFonts w:ascii="Times New Roman" w:hAnsi="Times New Roman" w:cs="Times New Roman"/>
          <w:sz w:val="24"/>
          <w:szCs w:val="24"/>
        </w:rPr>
        <w:t>79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33D" w:rsidRPr="000D7744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>
        <w:rPr>
          <w:rFonts w:ascii="Times New Roman" w:hAnsi="Times New Roman" w:cs="Times New Roman"/>
          <w:sz w:val="24"/>
          <w:szCs w:val="24"/>
        </w:rPr>
        <w:t>контроль – 45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A9433D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7 семестр – зачет, курсовой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D91"/>
    <w:multiLevelType w:val="hybridMultilevel"/>
    <w:tmpl w:val="D780DF02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228"/>
    <w:multiLevelType w:val="hybridMultilevel"/>
    <w:tmpl w:val="29DA1F04"/>
    <w:lvl w:ilvl="0" w:tplc="177C6F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CAB"/>
    <w:multiLevelType w:val="hybridMultilevel"/>
    <w:tmpl w:val="44E46144"/>
    <w:lvl w:ilvl="0" w:tplc="011C09E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5E32"/>
    <w:multiLevelType w:val="hybridMultilevel"/>
    <w:tmpl w:val="979A94F2"/>
    <w:lvl w:ilvl="0" w:tplc="1EC4C5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C2938"/>
    <w:multiLevelType w:val="hybridMultilevel"/>
    <w:tmpl w:val="DA78D2A6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52CAA"/>
    <w:rsid w:val="000600F2"/>
    <w:rsid w:val="00085E74"/>
    <w:rsid w:val="000B66D8"/>
    <w:rsid w:val="000C0C03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593F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56F4F"/>
    <w:rsid w:val="004A2B9D"/>
    <w:rsid w:val="004A415E"/>
    <w:rsid w:val="004E4FBC"/>
    <w:rsid w:val="005037C8"/>
    <w:rsid w:val="00515113"/>
    <w:rsid w:val="00520B9B"/>
    <w:rsid w:val="00554D26"/>
    <w:rsid w:val="00565C3F"/>
    <w:rsid w:val="005671EF"/>
    <w:rsid w:val="00577028"/>
    <w:rsid w:val="005A2389"/>
    <w:rsid w:val="005B3624"/>
    <w:rsid w:val="005C3452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1655"/>
    <w:rsid w:val="006F7692"/>
    <w:rsid w:val="00723430"/>
    <w:rsid w:val="0074560D"/>
    <w:rsid w:val="00781391"/>
    <w:rsid w:val="007A54D3"/>
    <w:rsid w:val="007A74F8"/>
    <w:rsid w:val="007D37CF"/>
    <w:rsid w:val="007E3C95"/>
    <w:rsid w:val="00840C4A"/>
    <w:rsid w:val="008526C8"/>
    <w:rsid w:val="00866CFD"/>
    <w:rsid w:val="008857A4"/>
    <w:rsid w:val="008A0B0E"/>
    <w:rsid w:val="008A1B7E"/>
    <w:rsid w:val="008A20CF"/>
    <w:rsid w:val="008F1B4A"/>
    <w:rsid w:val="008F29E3"/>
    <w:rsid w:val="00925AF8"/>
    <w:rsid w:val="009267ED"/>
    <w:rsid w:val="00960B5F"/>
    <w:rsid w:val="009669A5"/>
    <w:rsid w:val="00976A1B"/>
    <w:rsid w:val="009779AC"/>
    <w:rsid w:val="00986C3D"/>
    <w:rsid w:val="00992E5B"/>
    <w:rsid w:val="009A0B8F"/>
    <w:rsid w:val="009A51B9"/>
    <w:rsid w:val="009B4163"/>
    <w:rsid w:val="009B4DD3"/>
    <w:rsid w:val="009F2C18"/>
    <w:rsid w:val="00A3637B"/>
    <w:rsid w:val="00A6145C"/>
    <w:rsid w:val="00A76C17"/>
    <w:rsid w:val="00A84A64"/>
    <w:rsid w:val="00A9433D"/>
    <w:rsid w:val="00AB0205"/>
    <w:rsid w:val="00AB220C"/>
    <w:rsid w:val="00AD3A97"/>
    <w:rsid w:val="00AE13A5"/>
    <w:rsid w:val="00B32161"/>
    <w:rsid w:val="00B465AF"/>
    <w:rsid w:val="00B82F70"/>
    <w:rsid w:val="00BC13E6"/>
    <w:rsid w:val="00BF0E1C"/>
    <w:rsid w:val="00C24BF2"/>
    <w:rsid w:val="00C474FA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03F32"/>
    <w:rsid w:val="00E11D16"/>
    <w:rsid w:val="00E344EF"/>
    <w:rsid w:val="00E41340"/>
    <w:rsid w:val="00E76A80"/>
    <w:rsid w:val="00E77A8E"/>
    <w:rsid w:val="00F072AE"/>
    <w:rsid w:val="00F17096"/>
    <w:rsid w:val="00F339CB"/>
    <w:rsid w:val="00F40045"/>
    <w:rsid w:val="00F64CEF"/>
    <w:rsid w:val="00F83228"/>
    <w:rsid w:val="00FA16AD"/>
    <w:rsid w:val="00FB609C"/>
    <w:rsid w:val="00FD024F"/>
    <w:rsid w:val="00FF17CE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C514"/>
  <w15:docId w15:val="{487EA557-3C63-4858-9A65-E509032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56F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BA38-E040-44D5-B0E2-29C6A810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2</cp:revision>
  <cp:lastPrinted>2016-02-19T06:41:00Z</cp:lastPrinted>
  <dcterms:created xsi:type="dcterms:W3CDTF">2018-04-25T12:29:00Z</dcterms:created>
  <dcterms:modified xsi:type="dcterms:W3CDTF">2018-04-25T12:29:00Z</dcterms:modified>
</cp:coreProperties>
</file>