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B3A0C">
        <w:rPr>
          <w:rFonts w:ascii="Times New Roman" w:hAnsi="Times New Roman" w:cs="Times New Roman"/>
          <w:sz w:val="24"/>
          <w:szCs w:val="24"/>
        </w:rPr>
        <w:t>Микро</w:t>
      </w:r>
      <w:r w:rsidR="001C7C5F">
        <w:rPr>
          <w:rFonts w:ascii="Times New Roman" w:hAnsi="Times New Roman" w:cs="Times New Roman"/>
          <w:sz w:val="24"/>
          <w:szCs w:val="24"/>
        </w:rPr>
        <w:t>процессорные системы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3F6124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B3A0C">
        <w:rPr>
          <w:rFonts w:ascii="Times New Roman" w:hAnsi="Times New Roman" w:cs="Times New Roman"/>
          <w:sz w:val="24"/>
          <w:szCs w:val="24"/>
        </w:rPr>
        <w:t>Микро</w:t>
      </w:r>
      <w:r w:rsidR="001C7C5F">
        <w:rPr>
          <w:rFonts w:ascii="Times New Roman" w:hAnsi="Times New Roman" w:cs="Times New Roman"/>
          <w:sz w:val="24"/>
          <w:szCs w:val="24"/>
        </w:rPr>
        <w:t>процессорные системы управления» (Б</w:t>
      </w:r>
      <w:proofErr w:type="gramStart"/>
      <w:r w:rsidR="001C7C5F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1C7C5F">
        <w:rPr>
          <w:rFonts w:ascii="Times New Roman" w:hAnsi="Times New Roman" w:cs="Times New Roman"/>
          <w:sz w:val="24"/>
          <w:szCs w:val="24"/>
        </w:rPr>
        <w:t>.3</w:t>
      </w:r>
      <w:r w:rsidR="00EB3A0C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B3A0C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B3A0C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Целью изучения дисциплины «Микропроцессорные системы управления» является приобретение совокупности знаний, умений и навыков необходимых для решения вопросов разработки, эксплуатации и ремонта микропроцессорных систем управления электроподвижным составом (ЭПС).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изучение теории проектирования узлов и элементов микропроцессорных систем управления;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изучение способов организации вычислений и управления на базе современных микропроцессорных и микроконтроллерных средств;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изучение современных аппаратных и программных средств автоматизированного проектирования микропроцессорных систем;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изучение устройства и алгоритмов функционирования микропроцессорных систем управления ЭПС;</w:t>
      </w:r>
    </w:p>
    <w:p w:rsidR="000E5B1D" w:rsidRPr="000E5B1D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изучение методов проектирования, эксплуатации и обслуживания микропроцессорных систем управления ЭПС.</w:t>
      </w:r>
    </w:p>
    <w:p w:rsidR="000E5B1D" w:rsidRPr="007E3C95" w:rsidRDefault="000E5B1D" w:rsidP="000E5B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E5B1D" w:rsidRPr="00FD024F" w:rsidRDefault="000E5B1D" w:rsidP="000E5B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763A3B">
        <w:rPr>
          <w:rFonts w:ascii="Times New Roman" w:hAnsi="Times New Roman" w:cs="Times New Roman"/>
          <w:sz w:val="24"/>
          <w:szCs w:val="24"/>
        </w:rPr>
        <w:t xml:space="preserve"> ОПК-11, ОПК-13, ПК-18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B1D" w:rsidRPr="00A168D6" w:rsidRDefault="000E5B1D" w:rsidP="000E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3E15BA" w:rsidRPr="003E15BA" w:rsidRDefault="003E15BA" w:rsidP="003E1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5BA">
        <w:rPr>
          <w:rFonts w:ascii="Times New Roman" w:eastAsia="Calibri" w:hAnsi="Times New Roman" w:cs="Times New Roman"/>
          <w:b/>
          <w:bCs/>
          <w:caps/>
          <w:kern w:val="20"/>
          <w:sz w:val="24"/>
          <w:szCs w:val="24"/>
        </w:rPr>
        <w:t>Знать: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типовые микропроцессорные системы;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методы и способы разработки программного обеспечения для встраиваемых систем;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принцип функционирования и алгоритмы работы микропроцессорных систем управления</w:t>
      </w:r>
      <w:r w:rsidRPr="003E15BA">
        <w:rPr>
          <w:rFonts w:ascii="Times New Roman" w:eastAsia="Calibri" w:hAnsi="Times New Roman" w:cs="Times New Roman"/>
          <w:sz w:val="24"/>
          <w:szCs w:val="24"/>
        </w:rPr>
        <w:t xml:space="preserve"> ЭПС.</w:t>
      </w:r>
    </w:p>
    <w:p w:rsidR="003E15BA" w:rsidRPr="003E15BA" w:rsidRDefault="003E15BA" w:rsidP="003E1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kern w:val="20"/>
          <w:sz w:val="24"/>
          <w:szCs w:val="24"/>
        </w:rPr>
      </w:pPr>
      <w:r w:rsidRPr="003E15BA">
        <w:rPr>
          <w:rFonts w:ascii="Times New Roman" w:eastAsia="Calibri" w:hAnsi="Times New Roman" w:cs="Times New Roman"/>
          <w:b/>
          <w:bCs/>
          <w:iCs/>
          <w:caps/>
          <w:color w:val="000000"/>
          <w:spacing w:val="3"/>
          <w:kern w:val="20"/>
          <w:sz w:val="24"/>
          <w:szCs w:val="24"/>
        </w:rPr>
        <w:t>уметь</w:t>
      </w:r>
      <w:r w:rsidRPr="003E15BA">
        <w:rPr>
          <w:rFonts w:ascii="Times New Roman" w:eastAsia="Calibri" w:hAnsi="Times New Roman" w:cs="Times New Roman"/>
          <w:color w:val="000000"/>
          <w:spacing w:val="3"/>
          <w:kern w:val="20"/>
          <w:sz w:val="24"/>
          <w:szCs w:val="24"/>
        </w:rPr>
        <w:t>: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проектировать цифровые управления на базе микропроцессоров;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проектировать программное обеспечение для микропроцессорных систем управления;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осуществлять диагностику и выявлять возможные неисправности электронных элементов микропроцессорных систем управления;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эксплуатировать и обслуживать современные микропроцессорные системы управления</w:t>
      </w:r>
      <w:r w:rsidRPr="003E15BA">
        <w:rPr>
          <w:rFonts w:ascii="Times New Roman" w:eastAsia="Calibri" w:hAnsi="Times New Roman" w:cs="Times New Roman"/>
          <w:sz w:val="24"/>
          <w:szCs w:val="24"/>
        </w:rPr>
        <w:t xml:space="preserve"> ЭПС.</w:t>
      </w:r>
    </w:p>
    <w:p w:rsidR="003E15BA" w:rsidRPr="003E15BA" w:rsidRDefault="003E15BA" w:rsidP="003E1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kern w:val="20"/>
          <w:sz w:val="24"/>
          <w:szCs w:val="24"/>
        </w:rPr>
      </w:pPr>
      <w:r w:rsidRPr="003E15BA">
        <w:rPr>
          <w:rFonts w:ascii="Times New Roman" w:eastAsia="Calibri" w:hAnsi="Times New Roman" w:cs="Times New Roman"/>
          <w:b/>
          <w:bCs/>
          <w:iCs/>
          <w:caps/>
          <w:color w:val="000000"/>
          <w:spacing w:val="3"/>
          <w:kern w:val="20"/>
          <w:sz w:val="24"/>
          <w:szCs w:val="24"/>
        </w:rPr>
        <w:t>владеть</w:t>
      </w:r>
      <w:r w:rsidRPr="003E15BA">
        <w:rPr>
          <w:rFonts w:ascii="Times New Roman" w:eastAsia="Calibri" w:hAnsi="Times New Roman" w:cs="Times New Roman"/>
          <w:color w:val="000000"/>
          <w:spacing w:val="-5"/>
          <w:kern w:val="20"/>
          <w:sz w:val="24"/>
          <w:szCs w:val="24"/>
        </w:rPr>
        <w:t>:</w:t>
      </w:r>
    </w:p>
    <w:p w:rsidR="000E5B1D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методами расчета и проектирования микропроцессорных систем управления, а также методами рациональной эксплуатации, технического обслуживания и ремонта элементов микропроцессорных систем управления ЭПС, понятийно-терминологическим аппаратом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4A2" w:rsidRPr="003E15BA" w:rsidRDefault="00C144A2" w:rsidP="003E15BA">
      <w:pPr>
        <w:pStyle w:val="a6"/>
        <w:ind w:left="709" w:firstLine="0"/>
        <w:jc w:val="both"/>
        <w:rPr>
          <w:b/>
          <w:szCs w:val="24"/>
        </w:rPr>
      </w:pPr>
    </w:p>
    <w:p w:rsidR="00D06585" w:rsidRPr="00C144A2" w:rsidRDefault="007E3C95" w:rsidP="00C144A2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 xml:space="preserve">4. </w:t>
      </w:r>
      <w:r w:rsidR="00D06585" w:rsidRPr="00C144A2">
        <w:rPr>
          <w:b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p w:rsidR="003E15BA" w:rsidRPr="003E15BA" w:rsidRDefault="003E15BA" w:rsidP="003E1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E15BA">
        <w:rPr>
          <w:rFonts w:ascii="Times New Roman" w:hAnsi="Times New Roman" w:cs="Times New Roman"/>
          <w:sz w:val="24"/>
          <w:szCs w:val="24"/>
        </w:rPr>
        <w:t>Системы счисления. Логические элементы и модули.</w:t>
      </w:r>
    </w:p>
    <w:p w:rsidR="003E15BA" w:rsidRPr="003E15BA" w:rsidRDefault="003E15BA" w:rsidP="003E1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15BA">
        <w:rPr>
          <w:rFonts w:ascii="Times New Roman" w:hAnsi="Times New Roman" w:cs="Times New Roman"/>
          <w:sz w:val="24"/>
          <w:szCs w:val="24"/>
        </w:rPr>
        <w:t>Назначение и область применения микропроцессорны</w:t>
      </w:r>
      <w:r>
        <w:rPr>
          <w:rFonts w:ascii="Times New Roman" w:hAnsi="Times New Roman" w:cs="Times New Roman"/>
          <w:sz w:val="24"/>
          <w:szCs w:val="24"/>
        </w:rPr>
        <w:t>х устройств.</w:t>
      </w:r>
    </w:p>
    <w:p w:rsidR="003E15BA" w:rsidRPr="003E15BA" w:rsidRDefault="003E15BA" w:rsidP="003E1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E15BA">
        <w:rPr>
          <w:rFonts w:ascii="Times New Roman" w:hAnsi="Times New Roman" w:cs="Times New Roman"/>
          <w:sz w:val="24"/>
          <w:szCs w:val="24"/>
        </w:rPr>
        <w:t>Введение в микропроцессорную технику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5BA" w:rsidRPr="003E15BA" w:rsidRDefault="003E15BA" w:rsidP="003E1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Элементы микропроцессорной </w:t>
      </w:r>
      <w:r w:rsidRPr="003E15BA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5BA" w:rsidRPr="003E15BA" w:rsidRDefault="003E15BA" w:rsidP="003E1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E15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днокристальные микроконтроллеры.</w:t>
      </w:r>
    </w:p>
    <w:p w:rsidR="003E15BA" w:rsidRPr="003E15BA" w:rsidRDefault="003E15BA" w:rsidP="003E1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E15BA">
        <w:rPr>
          <w:rFonts w:ascii="Times New Roman" w:hAnsi="Times New Roman" w:cs="Times New Roman"/>
          <w:sz w:val="24"/>
          <w:szCs w:val="24"/>
        </w:rPr>
        <w:t>Микропроцессорная система управлени</w:t>
      </w:r>
      <w:r>
        <w:rPr>
          <w:rFonts w:ascii="Times New Roman" w:hAnsi="Times New Roman" w:cs="Times New Roman"/>
          <w:sz w:val="24"/>
          <w:szCs w:val="24"/>
        </w:rPr>
        <w:t>я и диагностики электровоза ЭП1.</w:t>
      </w:r>
    </w:p>
    <w:p w:rsidR="0016412E" w:rsidRPr="003E15BA" w:rsidRDefault="003E15BA" w:rsidP="003E1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E15BA">
        <w:rPr>
          <w:rFonts w:ascii="Times New Roman" w:hAnsi="Times New Roman" w:cs="Times New Roman"/>
          <w:sz w:val="24"/>
          <w:szCs w:val="24"/>
        </w:rPr>
        <w:t>Система управления и диагностики электропоезда «Сапсан»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124" w:rsidRPr="00763A3B" w:rsidRDefault="007E3C95" w:rsidP="003F61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3E15BA" w:rsidRDefault="003E15BA" w:rsidP="003F61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5BA" w:rsidRPr="00F87CAE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CA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E15BA" w:rsidRPr="00F87CAE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CAE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3E15BA" w:rsidRPr="00F87CAE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7CAE">
        <w:rPr>
          <w:rFonts w:ascii="Times New Roman" w:hAnsi="Times New Roman" w:cs="Times New Roman"/>
          <w:sz w:val="24"/>
          <w:szCs w:val="24"/>
        </w:rPr>
        <w:t>лекции – 32 час.;</w:t>
      </w:r>
    </w:p>
    <w:p w:rsidR="003E15BA" w:rsidRPr="00F87CAE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7CAE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3E15BA" w:rsidRPr="00F87CAE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7CAE">
        <w:rPr>
          <w:rFonts w:ascii="Times New Roman" w:hAnsi="Times New Roman" w:cs="Times New Roman"/>
          <w:sz w:val="24"/>
          <w:szCs w:val="24"/>
        </w:rPr>
        <w:t>самостоятельная работа – 51 час.;</w:t>
      </w:r>
    </w:p>
    <w:p w:rsidR="003E15BA" w:rsidRPr="00F87CAE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7CAE">
        <w:rPr>
          <w:rFonts w:ascii="Times New Roman" w:hAnsi="Times New Roman" w:cs="Times New Roman"/>
          <w:sz w:val="24"/>
          <w:szCs w:val="24"/>
        </w:rPr>
        <w:t>контроль – 9 час.;</w:t>
      </w:r>
    </w:p>
    <w:p w:rsidR="003E15BA" w:rsidRPr="00F87CAE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CAE">
        <w:rPr>
          <w:rFonts w:ascii="Times New Roman" w:hAnsi="Times New Roman" w:cs="Times New Roman"/>
          <w:sz w:val="24"/>
          <w:szCs w:val="24"/>
        </w:rPr>
        <w:t>Форма контроля знаний: 9 семестр – зачет.</w:t>
      </w:r>
    </w:p>
    <w:p w:rsidR="003E15BA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5BA" w:rsidRPr="00035D17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E15BA" w:rsidRPr="00035D17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3E15BA" w:rsidRPr="00035D17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- лекции – 10 час.;</w:t>
      </w:r>
    </w:p>
    <w:p w:rsidR="003E15BA" w:rsidRPr="00035D17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- лабораторные работы – 8 час.;</w:t>
      </w:r>
    </w:p>
    <w:p w:rsidR="003E15BA" w:rsidRPr="00035D17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- самостоятельная работа – 86 час.;</w:t>
      </w:r>
    </w:p>
    <w:p w:rsidR="003E15BA" w:rsidRPr="00035D17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- контроль – 4 час.;</w:t>
      </w:r>
    </w:p>
    <w:p w:rsidR="00F12C86" w:rsidRPr="007E3C95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Форма контроля знаний: 6 курс – зачет.</w:t>
      </w:r>
      <w:bookmarkStart w:id="0" w:name="_GoBack"/>
      <w:bookmarkEnd w:id="0"/>
    </w:p>
    <w:sectPr w:rsidR="00F12C8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C1949"/>
    <w:multiLevelType w:val="hybridMultilevel"/>
    <w:tmpl w:val="8946E1AE"/>
    <w:lvl w:ilvl="0" w:tplc="654207D2">
      <w:start w:val="4"/>
      <w:numFmt w:val="bullet"/>
      <w:lvlText w:val="–"/>
      <w:lvlJc w:val="left"/>
      <w:pPr>
        <w:ind w:left="12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3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24"/>
  </w:num>
  <w:num w:numId="5">
    <w:abstractNumId w:val="8"/>
  </w:num>
  <w:num w:numId="6">
    <w:abstractNumId w:val="10"/>
  </w:num>
  <w:num w:numId="7">
    <w:abstractNumId w:val="19"/>
  </w:num>
  <w:num w:numId="8">
    <w:abstractNumId w:val="4"/>
  </w:num>
  <w:num w:numId="9">
    <w:abstractNumId w:val="15"/>
  </w:num>
  <w:num w:numId="10">
    <w:abstractNumId w:val="1"/>
  </w:num>
  <w:num w:numId="11">
    <w:abstractNumId w:val="0"/>
  </w:num>
  <w:num w:numId="12">
    <w:abstractNumId w:val="18"/>
  </w:num>
  <w:num w:numId="13">
    <w:abstractNumId w:val="16"/>
  </w:num>
  <w:num w:numId="14">
    <w:abstractNumId w:val="6"/>
  </w:num>
  <w:num w:numId="15">
    <w:abstractNumId w:val="22"/>
  </w:num>
  <w:num w:numId="16">
    <w:abstractNumId w:val="11"/>
  </w:num>
  <w:num w:numId="17">
    <w:abstractNumId w:val="17"/>
  </w:num>
  <w:num w:numId="18">
    <w:abstractNumId w:val="7"/>
  </w:num>
  <w:num w:numId="19">
    <w:abstractNumId w:val="25"/>
  </w:num>
  <w:num w:numId="20">
    <w:abstractNumId w:val="13"/>
  </w:num>
  <w:num w:numId="21">
    <w:abstractNumId w:val="20"/>
  </w:num>
  <w:num w:numId="22">
    <w:abstractNumId w:val="23"/>
  </w:num>
  <w:num w:numId="23">
    <w:abstractNumId w:val="21"/>
  </w:num>
  <w:num w:numId="24">
    <w:abstractNumId w:val="2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079E"/>
    <w:rsid w:val="00034F0A"/>
    <w:rsid w:val="000600F2"/>
    <w:rsid w:val="000B66D8"/>
    <w:rsid w:val="000C23B7"/>
    <w:rsid w:val="000C42AB"/>
    <w:rsid w:val="000E5B1D"/>
    <w:rsid w:val="000F2267"/>
    <w:rsid w:val="00137CB9"/>
    <w:rsid w:val="0016412E"/>
    <w:rsid w:val="00176C0D"/>
    <w:rsid w:val="0018685C"/>
    <w:rsid w:val="00192D06"/>
    <w:rsid w:val="00194CF8"/>
    <w:rsid w:val="001C1938"/>
    <w:rsid w:val="001C27F9"/>
    <w:rsid w:val="001C7C5F"/>
    <w:rsid w:val="001D352A"/>
    <w:rsid w:val="001D428E"/>
    <w:rsid w:val="00212A03"/>
    <w:rsid w:val="002528F3"/>
    <w:rsid w:val="002A7314"/>
    <w:rsid w:val="00304772"/>
    <w:rsid w:val="003879B4"/>
    <w:rsid w:val="003C24FC"/>
    <w:rsid w:val="003E15BA"/>
    <w:rsid w:val="003F6124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63A3B"/>
    <w:rsid w:val="00781391"/>
    <w:rsid w:val="007D37CF"/>
    <w:rsid w:val="007E3C95"/>
    <w:rsid w:val="00855194"/>
    <w:rsid w:val="008D6DC7"/>
    <w:rsid w:val="008F1B4A"/>
    <w:rsid w:val="00925AF8"/>
    <w:rsid w:val="00960B5F"/>
    <w:rsid w:val="00976A1B"/>
    <w:rsid w:val="00986C3D"/>
    <w:rsid w:val="009F2C18"/>
    <w:rsid w:val="00A226EB"/>
    <w:rsid w:val="00A30124"/>
    <w:rsid w:val="00A3637B"/>
    <w:rsid w:val="00A37C21"/>
    <w:rsid w:val="00A76C17"/>
    <w:rsid w:val="00A91FE0"/>
    <w:rsid w:val="00AB220C"/>
    <w:rsid w:val="00AE13A5"/>
    <w:rsid w:val="00AE62E1"/>
    <w:rsid w:val="00BF0E1C"/>
    <w:rsid w:val="00C144A2"/>
    <w:rsid w:val="00C24BF2"/>
    <w:rsid w:val="00C718A4"/>
    <w:rsid w:val="00CA35C1"/>
    <w:rsid w:val="00CB3E9E"/>
    <w:rsid w:val="00CE7B39"/>
    <w:rsid w:val="00D00295"/>
    <w:rsid w:val="00D06585"/>
    <w:rsid w:val="00D5166C"/>
    <w:rsid w:val="00DB4203"/>
    <w:rsid w:val="00E00D05"/>
    <w:rsid w:val="00EB3A0C"/>
    <w:rsid w:val="00EE4F74"/>
    <w:rsid w:val="00F12C86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94E0"/>
  <w15:docId w15:val="{CB937D78-9994-4CD1-90EA-A2ED443C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6064-0F41-4A62-BBF1-7C824E3B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4</cp:revision>
  <cp:lastPrinted>2016-02-19T06:41:00Z</cp:lastPrinted>
  <dcterms:created xsi:type="dcterms:W3CDTF">2018-01-18T12:11:00Z</dcterms:created>
  <dcterms:modified xsi:type="dcterms:W3CDTF">2018-05-15T11:02:00Z</dcterms:modified>
</cp:coreProperties>
</file>