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  <w:r w:rsidR="000A52FB">
        <w:rPr>
          <w:rFonts w:eastAsia="Times New Roman" w:cs="Times New Roman"/>
          <w:sz w:val="28"/>
          <w:szCs w:val="28"/>
          <w:lang w:eastAsia="ru-RU"/>
        </w:rPr>
        <w:br/>
      </w:r>
      <w:r w:rsidRPr="00104973">
        <w:rPr>
          <w:rFonts w:eastAsia="Times New Roman" w:cs="Times New Roman"/>
          <w:sz w:val="28"/>
          <w:szCs w:val="28"/>
          <w:lang w:eastAsia="ru-RU"/>
        </w:rPr>
        <w:t>высшего образования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104973">
        <w:rPr>
          <w:rFonts w:eastAsia="Times New Roman" w:cs="Times New Roman"/>
          <w:sz w:val="28"/>
          <w:szCs w:val="28"/>
          <w:lang w:val="en-US" w:eastAsia="ru-RU"/>
        </w:rPr>
        <w:t>I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679F7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(ФГБОУ В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О ПГУПС)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Кафедра «</w:t>
      </w:r>
      <w:r w:rsidR="00FE20E1">
        <w:rPr>
          <w:rFonts w:eastAsia="Times New Roman" w:cs="Times New Roman"/>
          <w:sz w:val="28"/>
          <w:szCs w:val="28"/>
          <w:lang w:eastAsia="ru-RU"/>
        </w:rPr>
        <w:t>Электрическая тяга</w:t>
      </w:r>
      <w:r w:rsidRPr="00104973">
        <w:rPr>
          <w:rFonts w:eastAsia="Times New Roman" w:cs="Times New Roman"/>
          <w:sz w:val="28"/>
          <w:szCs w:val="28"/>
          <w:lang w:eastAsia="ru-RU"/>
        </w:rPr>
        <w:t>»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left="5245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96851">
        <w:rPr>
          <w:rFonts w:eastAsia="Times New Roman" w:cs="Times New Roman"/>
          <w:caps/>
          <w:sz w:val="28"/>
          <w:szCs w:val="28"/>
          <w:lang w:eastAsia="ru-RU"/>
        </w:rPr>
        <w:t>МИКРОПРОЦЕССОРНЫЕ СИСТЕМЫ УПРАВЛЕНИЯ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9685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96851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A96851">
        <w:rPr>
          <w:rFonts w:eastAsia="Times New Roman" w:cs="Times New Roman"/>
          <w:sz w:val="28"/>
          <w:szCs w:val="28"/>
          <w:lang w:eastAsia="ru-RU"/>
        </w:rPr>
        <w:t>.3.1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для специальности</w:t>
      </w:r>
    </w:p>
    <w:p w:rsidR="00104973" w:rsidRPr="00104973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23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5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>.0</w:t>
      </w:r>
      <w:r>
        <w:rPr>
          <w:rFonts w:eastAsia="Times New Roman" w:cs="Times New Roman"/>
          <w:sz w:val="28"/>
          <w:szCs w:val="28"/>
          <w:lang w:eastAsia="ru-RU"/>
        </w:rPr>
        <w:t>3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 «</w:t>
      </w:r>
      <w:r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="00104973"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по специализации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5B53A4">
        <w:rPr>
          <w:rFonts w:eastAsia="Times New Roman" w:cs="Times New Roman"/>
          <w:sz w:val="28"/>
          <w:szCs w:val="28"/>
          <w:lang w:eastAsia="ru-RU"/>
        </w:rPr>
        <w:t>Электрический транспорт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» 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B53A4" w:rsidRPr="00104973" w:rsidRDefault="005B53A4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Санкт-Петербург</w:t>
      </w:r>
    </w:p>
    <w:p w:rsidR="000A1B32" w:rsidRDefault="004B492D" w:rsidP="004B492D">
      <w:pPr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  <w:sectPr w:rsidR="000A1B32" w:rsidSect="000A1B32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Times New Roman" w:cs="Times New Roman"/>
          <w:sz w:val="28"/>
          <w:szCs w:val="28"/>
          <w:lang w:eastAsia="ru-RU"/>
        </w:rPr>
        <w:t>2018</w:t>
      </w:r>
    </w:p>
    <w:p w:rsidR="004B492D" w:rsidRPr="004B492D" w:rsidRDefault="004B492D" w:rsidP="004B492D">
      <w:pPr>
        <w:spacing w:after="0"/>
        <w:rPr>
          <w:rFonts w:eastAsia="Times New Roman" w:cs="Times New Roman"/>
          <w:i/>
          <w:sz w:val="28"/>
          <w:szCs w:val="28"/>
          <w:lang w:eastAsia="ru-RU"/>
        </w:rPr>
      </w:pPr>
      <w:r w:rsidRPr="00521CEA">
        <w:rPr>
          <w:rFonts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0" locked="0" layoutInCell="1" allowOverlap="1" wp14:anchorId="2E37A9C5" wp14:editId="2878AD54">
            <wp:simplePos x="0" y="0"/>
            <wp:positionH relativeFrom="column">
              <wp:posOffset>-1042035</wp:posOffset>
            </wp:positionH>
            <wp:positionV relativeFrom="paragraph">
              <wp:posOffset>-739140</wp:posOffset>
            </wp:positionV>
            <wp:extent cx="7528560" cy="10706100"/>
            <wp:effectExtent l="0" t="0" r="0" b="0"/>
            <wp:wrapNone/>
            <wp:docPr id="1" name="Рисунок 1" descr="C:\Users\ПГУПС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ГУПС\Desktop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9147" cy="1070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7CB">
        <w:rPr>
          <w:rFonts w:eastAsia="Times New Roman" w:cs="Times New Roman"/>
          <w:sz w:val="28"/>
          <w:szCs w:val="28"/>
          <w:lang w:eastAsia="ru-RU"/>
        </w:rPr>
        <w:t>ЛИСТ СОГЛАСОВАНИЙ</w:t>
      </w:r>
    </w:p>
    <w:p w:rsidR="004B492D" w:rsidRPr="003367CB" w:rsidRDefault="004B492D" w:rsidP="004B492D">
      <w:pPr>
        <w:tabs>
          <w:tab w:val="left" w:pos="851"/>
        </w:tabs>
        <w:spacing w:after="0" w:line="240" w:lineRule="auto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B492D" w:rsidRPr="003367CB" w:rsidRDefault="004B492D" w:rsidP="004B492D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3367CB">
        <w:rPr>
          <w:rFonts w:eastAsia="Times New Roman" w:cs="Times New Roman"/>
          <w:sz w:val="28"/>
          <w:szCs w:val="28"/>
          <w:lang w:eastAsia="ru-RU"/>
        </w:rPr>
        <w:t xml:space="preserve">Рабочая программа рассмотрена и обсуждена на заседании кафедры </w:t>
      </w:r>
      <w:r>
        <w:rPr>
          <w:rFonts w:eastAsia="Times New Roman" w:cs="Times New Roman"/>
          <w:sz w:val="28"/>
          <w:szCs w:val="28"/>
          <w:lang w:eastAsia="ru-RU"/>
        </w:rPr>
        <w:t>«Электрическая тяга»</w:t>
      </w:r>
    </w:p>
    <w:p w:rsidR="004B492D" w:rsidRPr="003367CB" w:rsidRDefault="004B492D" w:rsidP="004B492D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3367CB">
        <w:rPr>
          <w:rFonts w:eastAsia="Times New Roman" w:cs="Times New Roman"/>
          <w:sz w:val="28"/>
          <w:szCs w:val="28"/>
          <w:lang w:eastAsia="ru-RU"/>
        </w:rPr>
        <w:t xml:space="preserve">Протокол № __ от «___» _________ 201 __ г. </w:t>
      </w:r>
    </w:p>
    <w:p w:rsidR="004B492D" w:rsidRPr="003367CB" w:rsidRDefault="004B492D" w:rsidP="004B492D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B492D" w:rsidRPr="003367CB" w:rsidRDefault="004B492D" w:rsidP="004B492D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Заведующий кафедрой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«Электрическая тяга</w:t>
            </w:r>
          </w:p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B492D" w:rsidRPr="003367CB" w:rsidRDefault="004B492D" w:rsidP="004B492D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4B492D" w:rsidRPr="003367CB" w:rsidRDefault="004B492D" w:rsidP="004B492D">
      <w:pPr>
        <w:tabs>
          <w:tab w:val="left" w:pos="851"/>
        </w:tabs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070"/>
        <w:gridCol w:w="1701"/>
        <w:gridCol w:w="2800"/>
      </w:tblGrid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СОГЛАСОВАНО</w:t>
            </w:r>
          </w:p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Руководитель ОПОП</w:t>
            </w:r>
          </w:p>
        </w:tc>
        <w:tc>
          <w:tcPr>
            <w:tcW w:w="1701" w:type="dxa"/>
            <w:vAlign w:val="bottom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А.М. Евстафьев</w:t>
            </w:r>
          </w:p>
        </w:tc>
      </w:tr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Председатель методической комиссии факультета </w:t>
            </w: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 xml:space="preserve">«Транспортные и энергетические системы» </w:t>
            </w:r>
          </w:p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vAlign w:val="bottom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__________</w:t>
            </w:r>
          </w:p>
        </w:tc>
        <w:tc>
          <w:tcPr>
            <w:tcW w:w="2800" w:type="dxa"/>
            <w:vAlign w:val="bottom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sz w:val="28"/>
                <w:szCs w:val="28"/>
                <w:lang w:eastAsia="ru-RU"/>
              </w:rPr>
              <w:t>Д.Н. Курилкин</w:t>
            </w:r>
          </w:p>
        </w:tc>
      </w:tr>
      <w:tr w:rsidR="004B492D" w:rsidRPr="003367CB" w:rsidTr="004B492D">
        <w:tc>
          <w:tcPr>
            <w:tcW w:w="507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3367CB">
              <w:rPr>
                <w:rFonts w:eastAsia="Times New Roman" w:cs="Times New Roman"/>
                <w:sz w:val="28"/>
                <w:szCs w:val="28"/>
                <w:lang w:eastAsia="ru-RU"/>
              </w:rPr>
              <w:t>«___» _________ 201 __ г.</w:t>
            </w:r>
          </w:p>
        </w:tc>
        <w:tc>
          <w:tcPr>
            <w:tcW w:w="1701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00" w:type="dxa"/>
          </w:tcPr>
          <w:p w:rsidR="004B492D" w:rsidRPr="003367CB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04973" w:rsidRPr="00104973" w:rsidRDefault="00104973" w:rsidP="000A1B32">
      <w:pPr>
        <w:spacing w:after="0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br w:type="page"/>
      </w:r>
      <w:r w:rsidR="00DC6F92"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1. Цели и задачи дисциплины</w:t>
      </w:r>
    </w:p>
    <w:p w:rsidR="00104973" w:rsidRPr="00104973" w:rsidRDefault="00104973" w:rsidP="00104973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ФГОС ВО, </w:t>
      </w:r>
      <w:r w:rsidRPr="00DC6F92">
        <w:rPr>
          <w:rFonts w:eastAsia="Times New Roman" w:cs="Times New Roman"/>
          <w:sz w:val="28"/>
          <w:szCs w:val="28"/>
          <w:lang w:eastAsia="ru-RU"/>
        </w:rPr>
        <w:t>утвержденным «</w:t>
      </w:r>
      <w:r w:rsidR="00DC6F92" w:rsidRPr="00DC6F92">
        <w:rPr>
          <w:rFonts w:cs="Times New Roman"/>
          <w:sz w:val="28"/>
          <w:szCs w:val="28"/>
        </w:rPr>
        <w:t>17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» </w:t>
      </w:r>
      <w:r w:rsidR="00DC6F92" w:rsidRPr="00DC6F92">
        <w:rPr>
          <w:rFonts w:cs="Times New Roman"/>
          <w:sz w:val="28"/>
          <w:szCs w:val="28"/>
        </w:rPr>
        <w:t>октября</w:t>
      </w:r>
      <w:r w:rsidR="00DC6F92" w:rsidRPr="00DC6F92">
        <w:rPr>
          <w:rFonts w:eastAsia="Times New Roman" w:cs="Times New Roman"/>
          <w:sz w:val="28"/>
          <w:szCs w:val="28"/>
          <w:lang w:eastAsia="ru-RU"/>
        </w:rPr>
        <w:t xml:space="preserve"> 2016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г., приказ № </w:t>
      </w:r>
      <w:r w:rsidR="00DC6F92" w:rsidRPr="00DC6F92">
        <w:rPr>
          <w:rFonts w:eastAsia="Times New Roman" w:cs="Times New Roman"/>
          <w:sz w:val="28"/>
          <w:szCs w:val="28"/>
          <w:lang w:eastAsia="ru-RU"/>
        </w:rPr>
        <w:t>1295</w:t>
      </w:r>
      <w:r w:rsidRPr="00DC6F92">
        <w:rPr>
          <w:rFonts w:eastAsia="Times New Roman" w:cs="Times New Roman"/>
          <w:sz w:val="28"/>
          <w:szCs w:val="28"/>
          <w:lang w:eastAsia="ru-RU"/>
        </w:rPr>
        <w:t xml:space="preserve"> по специальности </w:t>
      </w:r>
      <w:r w:rsidR="00DC6F92" w:rsidRPr="00DC6F92">
        <w:rPr>
          <w:rFonts w:cs="Times New Roman"/>
          <w:sz w:val="28"/>
          <w:szCs w:val="28"/>
        </w:rPr>
        <w:t>23.05.03</w:t>
      </w:r>
      <w:r w:rsidR="00DC6F92" w:rsidRPr="009527F4">
        <w:rPr>
          <w:rFonts w:cs="Times New Roman"/>
          <w:szCs w:val="28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DC6F92">
        <w:rPr>
          <w:rFonts w:eastAsia="Times New Roman" w:cs="Times New Roman"/>
          <w:sz w:val="28"/>
          <w:szCs w:val="28"/>
          <w:lang w:eastAsia="ru-RU"/>
        </w:rPr>
        <w:t>Подвижной состав железных дорог</w:t>
      </w:r>
      <w:r w:rsidRPr="00104973">
        <w:rPr>
          <w:rFonts w:eastAsia="Times New Roman" w:cs="Times New Roman"/>
          <w:sz w:val="28"/>
          <w:szCs w:val="28"/>
          <w:lang w:eastAsia="ru-RU"/>
        </w:rPr>
        <w:t>», по дисциплине «</w:t>
      </w:r>
      <w:r w:rsidR="00A96851">
        <w:rPr>
          <w:rFonts w:eastAsia="Times New Roman" w:cs="Times New Roman"/>
          <w:sz w:val="28"/>
          <w:szCs w:val="28"/>
          <w:lang w:eastAsia="ru-RU"/>
        </w:rPr>
        <w:t>Микропроцессорные системы управления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».</w:t>
      </w:r>
    </w:p>
    <w:p w:rsidR="000A52FB" w:rsidRPr="000A52FB" w:rsidRDefault="004B492D" w:rsidP="004B492D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Целью изучения дисциплины «</w:t>
      </w:r>
      <w:r w:rsidR="00A96851">
        <w:rPr>
          <w:rFonts w:eastAsia="Calibri" w:cs="Times New Roman"/>
          <w:sz w:val="28"/>
          <w:szCs w:val="28"/>
          <w:lang w:eastAsia="ru-RU"/>
        </w:rPr>
        <w:t>Микропроцессорные системы управления</w:t>
      </w:r>
      <w:r>
        <w:rPr>
          <w:rFonts w:eastAsia="Calibri" w:cs="Times New Roman"/>
          <w:sz w:val="28"/>
          <w:szCs w:val="28"/>
          <w:lang w:eastAsia="ru-RU"/>
        </w:rPr>
        <w:t>»</w:t>
      </w:r>
      <w:r w:rsidR="000A52FB" w:rsidRPr="000A52FB">
        <w:rPr>
          <w:rFonts w:eastAsia="Calibri" w:cs="Times New Roman"/>
          <w:sz w:val="28"/>
          <w:szCs w:val="28"/>
          <w:lang w:eastAsia="ru-RU"/>
        </w:rPr>
        <w:t xml:space="preserve"> является приобретение совокупности знаний, умений и навыков необходимых для решения вопросов разработки, эксплуатации и ремонта микропроцессорных систем управления электроподвижным составом (ЭПС).</w:t>
      </w:r>
    </w:p>
    <w:p w:rsidR="000A52FB" w:rsidRPr="000A52FB" w:rsidRDefault="000A52FB" w:rsidP="000A52FB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Для достижения поставленных целей решаются следующие задачи: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 xml:space="preserve">изучение теории проектирования узлов и элементов </w:t>
      </w:r>
      <w:r w:rsidR="0074445D" w:rsidRPr="000A52FB">
        <w:rPr>
          <w:rFonts w:eastAsia="Calibri" w:cs="Times New Roman"/>
          <w:sz w:val="28"/>
          <w:szCs w:val="28"/>
          <w:lang w:eastAsia="ru-RU"/>
        </w:rPr>
        <w:t>микропроцессорных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систем управления;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изучение способов организации вычислений и управления на базе современных микропроцессорных и микроконтроллерных средств;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 xml:space="preserve">изучение современных аппаратных и программных средств автоматизированного проектирования </w:t>
      </w:r>
      <w:r w:rsidR="00434E8B" w:rsidRPr="000A52FB">
        <w:rPr>
          <w:rFonts w:eastAsia="Calibri" w:cs="Times New Roman"/>
          <w:sz w:val="28"/>
          <w:szCs w:val="28"/>
          <w:lang w:eastAsia="ru-RU"/>
        </w:rPr>
        <w:t>микропроцессорных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систем;</w:t>
      </w:r>
    </w:p>
    <w:p w:rsidR="000A52FB" w:rsidRPr="000A52FB" w:rsidRDefault="004B492D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изучение устройства</w:t>
      </w:r>
      <w:r w:rsidR="000A52FB" w:rsidRPr="000A52FB">
        <w:rPr>
          <w:rFonts w:eastAsia="Calibri" w:cs="Times New Roman"/>
          <w:sz w:val="28"/>
          <w:szCs w:val="28"/>
          <w:lang w:eastAsia="ru-RU"/>
        </w:rPr>
        <w:t xml:space="preserve"> и алгоритмов функционирования </w:t>
      </w:r>
      <w:r w:rsidR="00434E8B" w:rsidRPr="000A52FB">
        <w:rPr>
          <w:rFonts w:eastAsia="Calibri" w:cs="Times New Roman"/>
          <w:sz w:val="28"/>
          <w:szCs w:val="28"/>
          <w:lang w:eastAsia="ru-RU"/>
        </w:rPr>
        <w:t>микропроцессорных</w:t>
      </w:r>
      <w:r w:rsidR="000A52FB" w:rsidRPr="000A52FB">
        <w:rPr>
          <w:rFonts w:eastAsia="Calibri" w:cs="Times New Roman"/>
          <w:sz w:val="28"/>
          <w:szCs w:val="28"/>
          <w:lang w:eastAsia="ru-RU"/>
        </w:rPr>
        <w:t xml:space="preserve"> систем управления ЭПС;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 xml:space="preserve">изучение методов проектирования, эксплуатации и </w:t>
      </w:r>
      <w:r w:rsidR="004B492D" w:rsidRPr="000A52FB">
        <w:rPr>
          <w:rFonts w:eastAsia="Calibri" w:cs="Times New Roman"/>
          <w:sz w:val="28"/>
          <w:szCs w:val="28"/>
          <w:lang w:eastAsia="ru-RU"/>
        </w:rPr>
        <w:t>обслуживания микропроцессорных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систем управления ЭПС.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Планируемыми результатами обучения по дисциплине являются: приобретение знаний, умений, навыков и/или опыта деятельности.</w:t>
      </w:r>
    </w:p>
    <w:p w:rsidR="000A52FB" w:rsidRDefault="00104973" w:rsidP="000A52F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В результате освоения дисциплины обучающийся должен:</w:t>
      </w:r>
    </w:p>
    <w:p w:rsidR="000A52FB" w:rsidRPr="000A52FB" w:rsidRDefault="000A52FB" w:rsidP="000A52FB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b/>
          <w:bCs/>
          <w:caps/>
          <w:kern w:val="20"/>
          <w:sz w:val="28"/>
          <w:szCs w:val="28"/>
        </w:rPr>
        <w:t>Знать: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типовые микропроцессорные системы;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методы и способы разработки программного обеспечения для встраиваемых систем;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принцип функционирования и алгоритмы работы микропроцессорных систем управления ЭПС.</w:t>
      </w:r>
    </w:p>
    <w:p w:rsidR="000A52FB" w:rsidRPr="000A52FB" w:rsidRDefault="000A52FB" w:rsidP="000A52FB">
      <w:pPr>
        <w:spacing w:after="0" w:line="240" w:lineRule="auto"/>
        <w:ind w:firstLine="709"/>
        <w:jc w:val="both"/>
        <w:rPr>
          <w:rFonts w:eastAsia="Calibri" w:cs="Times New Roman"/>
          <w:color w:val="000000"/>
          <w:spacing w:val="3"/>
          <w:kern w:val="20"/>
          <w:sz w:val="28"/>
          <w:szCs w:val="28"/>
        </w:rPr>
      </w:pPr>
      <w:r w:rsidRPr="000A52FB">
        <w:rPr>
          <w:rFonts w:eastAsia="Calibri" w:cs="Times New Roman"/>
          <w:b/>
          <w:bCs/>
          <w:iCs/>
          <w:caps/>
          <w:color w:val="000000"/>
          <w:spacing w:val="3"/>
          <w:kern w:val="20"/>
          <w:sz w:val="28"/>
          <w:szCs w:val="28"/>
        </w:rPr>
        <w:t>уметь</w:t>
      </w:r>
      <w:r w:rsidRPr="000A52FB">
        <w:rPr>
          <w:rFonts w:eastAsia="Calibri" w:cs="Times New Roman"/>
          <w:color w:val="000000"/>
          <w:spacing w:val="3"/>
          <w:kern w:val="20"/>
          <w:sz w:val="28"/>
          <w:szCs w:val="28"/>
        </w:rPr>
        <w:t>: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проектировать цифровые управления на базе микропроцессоров;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>проектирова</w:t>
      </w:r>
      <w:r w:rsidR="00434E8B">
        <w:rPr>
          <w:rFonts w:eastAsia="Calibri" w:cs="Times New Roman"/>
          <w:sz w:val="28"/>
          <w:szCs w:val="28"/>
          <w:lang w:eastAsia="ru-RU"/>
        </w:rPr>
        <w:t>ть программное обеспечение для микропроцессорных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систем управления;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 xml:space="preserve">осуществлять диагностику и выявлять возможные неисправности электронных элементов </w:t>
      </w:r>
      <w:r w:rsidR="00434E8B">
        <w:rPr>
          <w:rFonts w:eastAsia="Calibri" w:cs="Times New Roman"/>
          <w:sz w:val="28"/>
          <w:szCs w:val="28"/>
          <w:lang w:eastAsia="ru-RU"/>
        </w:rPr>
        <w:t>микропроцессорных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систем управления;</w:t>
      </w:r>
    </w:p>
    <w:p w:rsidR="000A52FB" w:rsidRPr="000A52FB" w:rsidRDefault="000A52FB" w:rsidP="000A52FB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t xml:space="preserve">эксплуатировать и обслуживать современные </w:t>
      </w:r>
      <w:r w:rsidR="00434E8B">
        <w:rPr>
          <w:rFonts w:eastAsia="Calibri" w:cs="Times New Roman"/>
          <w:sz w:val="28"/>
          <w:szCs w:val="28"/>
          <w:lang w:eastAsia="ru-RU"/>
        </w:rPr>
        <w:t>м</w:t>
      </w:r>
      <w:r w:rsidR="00A96851">
        <w:rPr>
          <w:rFonts w:eastAsia="Calibri" w:cs="Times New Roman"/>
          <w:sz w:val="28"/>
          <w:szCs w:val="28"/>
          <w:lang w:eastAsia="ru-RU"/>
        </w:rPr>
        <w:t>икропроцессорные системы управления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ЭПС.</w:t>
      </w:r>
    </w:p>
    <w:p w:rsidR="000A52FB" w:rsidRPr="000A52FB" w:rsidRDefault="000A52FB" w:rsidP="000A52FB">
      <w:pPr>
        <w:spacing w:after="0" w:line="240" w:lineRule="auto"/>
        <w:ind w:left="709"/>
        <w:jc w:val="both"/>
        <w:rPr>
          <w:rFonts w:eastAsia="Calibri" w:cs="Times New Roman"/>
          <w:color w:val="000000"/>
          <w:spacing w:val="-5"/>
          <w:kern w:val="20"/>
          <w:sz w:val="28"/>
          <w:szCs w:val="28"/>
        </w:rPr>
      </w:pPr>
      <w:r w:rsidRPr="000A52FB">
        <w:rPr>
          <w:rFonts w:eastAsia="Calibri" w:cs="Times New Roman"/>
          <w:b/>
          <w:bCs/>
          <w:iCs/>
          <w:caps/>
          <w:color w:val="000000"/>
          <w:spacing w:val="3"/>
          <w:kern w:val="20"/>
          <w:sz w:val="28"/>
          <w:szCs w:val="28"/>
        </w:rPr>
        <w:t>владеть</w:t>
      </w:r>
      <w:r w:rsidRPr="000A52FB">
        <w:rPr>
          <w:rFonts w:eastAsia="Calibri" w:cs="Times New Roman"/>
          <w:color w:val="000000"/>
          <w:spacing w:val="-5"/>
          <w:kern w:val="20"/>
          <w:sz w:val="28"/>
          <w:szCs w:val="28"/>
        </w:rPr>
        <w:t>:</w:t>
      </w:r>
    </w:p>
    <w:p w:rsidR="00104973" w:rsidRPr="004B492D" w:rsidRDefault="000A52FB" w:rsidP="004B492D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0A52FB">
        <w:rPr>
          <w:rFonts w:eastAsia="Calibri" w:cs="Times New Roman"/>
          <w:sz w:val="28"/>
          <w:szCs w:val="28"/>
          <w:lang w:eastAsia="ru-RU"/>
        </w:rPr>
        <w:lastRenderedPageBreak/>
        <w:t xml:space="preserve">методами расчета и проектирования </w:t>
      </w:r>
      <w:r w:rsidR="00434E8B">
        <w:rPr>
          <w:rFonts w:eastAsia="Calibri" w:cs="Times New Roman"/>
          <w:sz w:val="28"/>
          <w:szCs w:val="28"/>
          <w:lang w:eastAsia="ru-RU"/>
        </w:rPr>
        <w:t xml:space="preserve">микропроцессорных 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систем управления, а также методами рациональной эксплуатации, технического обслуживания и ремонта элементов </w:t>
      </w:r>
      <w:r w:rsidR="00434E8B">
        <w:rPr>
          <w:rFonts w:eastAsia="Calibri" w:cs="Times New Roman"/>
          <w:sz w:val="28"/>
          <w:szCs w:val="28"/>
          <w:lang w:eastAsia="ru-RU"/>
        </w:rPr>
        <w:t>микропроцессорных</w:t>
      </w:r>
      <w:r w:rsidRPr="000A52FB">
        <w:rPr>
          <w:rFonts w:eastAsia="Calibri" w:cs="Times New Roman"/>
          <w:sz w:val="28"/>
          <w:szCs w:val="28"/>
          <w:lang w:eastAsia="ru-RU"/>
        </w:rPr>
        <w:t xml:space="preserve"> систем управления </w:t>
      </w:r>
      <w:r w:rsidR="004B492D" w:rsidRPr="000A52FB">
        <w:rPr>
          <w:rFonts w:eastAsia="Calibri" w:cs="Times New Roman"/>
          <w:sz w:val="28"/>
          <w:szCs w:val="28"/>
          <w:lang w:eastAsia="ru-RU"/>
        </w:rPr>
        <w:t>ЭПС, понятийно</w:t>
      </w:r>
      <w:r w:rsidRPr="000A52FB">
        <w:rPr>
          <w:rFonts w:eastAsia="Calibri" w:cs="Times New Roman"/>
          <w:sz w:val="28"/>
          <w:szCs w:val="28"/>
          <w:lang w:eastAsia="ru-RU"/>
        </w:rPr>
        <w:t>-терминологическим аппаратом.</w:t>
      </w:r>
    </w:p>
    <w:p w:rsidR="007A07FD" w:rsidRPr="004B492D" w:rsidRDefault="00104973" w:rsidP="004B492D">
      <w:pPr>
        <w:spacing w:after="0" w:line="240" w:lineRule="auto"/>
        <w:ind w:firstLine="851"/>
        <w:jc w:val="both"/>
        <w:rPr>
          <w:rFonts w:eastAsia="Times New Roman" w:cs="Times New Roman"/>
          <w:i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</w:t>
      </w:r>
      <w:r w:rsidR="00480B69">
        <w:rPr>
          <w:rFonts w:eastAsia="Times New Roman" w:cs="Times New Roman"/>
          <w:sz w:val="28"/>
          <w:szCs w:val="28"/>
          <w:lang w:eastAsia="ru-RU"/>
        </w:rPr>
        <w:t>).</w:t>
      </w:r>
    </w:p>
    <w:p w:rsidR="004B492D" w:rsidRPr="00104973" w:rsidRDefault="004B492D" w:rsidP="004B492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>общепрофессиональны</w:t>
      </w:r>
      <w:r>
        <w:rPr>
          <w:rFonts w:eastAsia="Times New Roman" w:cs="Times New Roman"/>
          <w:b/>
          <w:sz w:val="28"/>
          <w:szCs w:val="28"/>
          <w:lang w:eastAsia="ru-RU"/>
        </w:rPr>
        <w:t>х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 xml:space="preserve"> 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(</w:t>
      </w:r>
      <w:r>
        <w:rPr>
          <w:rFonts w:eastAsia="Times New Roman" w:cs="Times New Roman"/>
          <w:b/>
          <w:sz w:val="28"/>
          <w:szCs w:val="28"/>
          <w:lang w:eastAsia="ru-RU"/>
        </w:rPr>
        <w:t>О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ПК)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4B492D" w:rsidRPr="004B68A5" w:rsidRDefault="004B492D" w:rsidP="004B492D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Calibri" w:cs="Times New Roman"/>
          <w:sz w:val="28"/>
          <w:szCs w:val="28"/>
          <w:lang w:eastAsia="ru-RU"/>
        </w:rPr>
      </w:pPr>
      <w:r w:rsidRPr="004B68A5">
        <w:rPr>
          <w:rFonts w:eastAsia="Calibri" w:cs="Times New Roman"/>
          <w:sz w:val="28"/>
          <w:szCs w:val="28"/>
          <w:lang w:eastAsia="ru-RU"/>
        </w:rPr>
        <w:t>способностью применять полученные знания для разработки и внедрения технологических процессов, технологического оборудования и технологической оснастки, средств автоматизации и механизации (ОПК-11);</w:t>
      </w:r>
      <w:r w:rsidRPr="004B68A5">
        <w:rPr>
          <w:rFonts w:eastAsia="Calibri" w:cs="Times New Roman"/>
          <w:sz w:val="28"/>
          <w:szCs w:val="28"/>
          <w:lang w:eastAsia="ru-RU"/>
        </w:rPr>
        <w:tab/>
      </w:r>
    </w:p>
    <w:p w:rsidR="004B492D" w:rsidRDefault="004B492D" w:rsidP="004B492D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68A5">
        <w:rPr>
          <w:rFonts w:eastAsia="Calibri" w:cs="Times New Roman"/>
          <w:sz w:val="28"/>
          <w:szCs w:val="28"/>
          <w:lang w:eastAsia="ru-RU"/>
        </w:rPr>
        <w:t>владением основами расчета и проектирования элементов и устройств</w:t>
      </w:r>
      <w:r w:rsidRPr="002E269C">
        <w:rPr>
          <w:rFonts w:eastAsia="Times New Roman" w:cs="Times New Roman"/>
          <w:sz w:val="28"/>
          <w:szCs w:val="28"/>
          <w:lang w:eastAsia="ru-RU"/>
        </w:rPr>
        <w:t xml:space="preserve"> различных физических принципов действия</w:t>
      </w:r>
      <w:r>
        <w:rPr>
          <w:rFonts w:eastAsia="Times New Roman" w:cs="Times New Roman"/>
          <w:sz w:val="28"/>
          <w:szCs w:val="28"/>
          <w:lang w:eastAsia="ru-RU"/>
        </w:rPr>
        <w:t xml:space="preserve"> (</w:t>
      </w:r>
      <w:r w:rsidRPr="002E269C">
        <w:rPr>
          <w:rFonts w:eastAsia="Times New Roman" w:cs="Times New Roman"/>
          <w:sz w:val="28"/>
          <w:szCs w:val="28"/>
          <w:lang w:eastAsia="ru-RU"/>
        </w:rPr>
        <w:t>ОПК-13</w:t>
      </w:r>
      <w:r>
        <w:rPr>
          <w:rFonts w:eastAsia="Times New Roman" w:cs="Times New Roman"/>
          <w:sz w:val="28"/>
          <w:szCs w:val="28"/>
          <w:lang w:eastAsia="ru-RU"/>
        </w:rPr>
        <w:t>)</w:t>
      </w:r>
      <w:r w:rsidRPr="002E269C">
        <w:rPr>
          <w:rFonts w:eastAsia="Times New Roman" w:cs="Times New Roman"/>
          <w:sz w:val="28"/>
          <w:szCs w:val="28"/>
          <w:lang w:eastAsia="ru-RU"/>
        </w:rPr>
        <w:t>;</w:t>
      </w:r>
      <w:r w:rsidRPr="002E269C">
        <w:rPr>
          <w:rFonts w:eastAsia="Times New Roman" w:cs="Times New Roman"/>
          <w:sz w:val="28"/>
          <w:szCs w:val="28"/>
          <w:lang w:eastAsia="ru-RU"/>
        </w:rPr>
        <w:tab/>
      </w:r>
    </w:p>
    <w:p w:rsidR="004B492D" w:rsidRPr="004B68A5" w:rsidRDefault="004B492D" w:rsidP="004B492D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Изучение дисциплины направлено на формирование следующих 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>профессиональны</w:t>
      </w:r>
      <w:r>
        <w:rPr>
          <w:rFonts w:eastAsia="Times New Roman" w:cs="Times New Roman"/>
          <w:b/>
          <w:sz w:val="28"/>
          <w:szCs w:val="28"/>
          <w:lang w:eastAsia="ru-RU"/>
        </w:rPr>
        <w:t xml:space="preserve">х 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>компетенци</w:t>
      </w:r>
      <w:r>
        <w:rPr>
          <w:rFonts w:eastAsia="Times New Roman" w:cs="Times New Roman"/>
          <w:b/>
          <w:sz w:val="28"/>
          <w:szCs w:val="28"/>
          <w:lang w:eastAsia="ru-RU"/>
        </w:rPr>
        <w:t>й</w:t>
      </w:r>
      <w:r w:rsidRPr="002E269C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b/>
          <w:sz w:val="28"/>
          <w:szCs w:val="28"/>
          <w:lang w:eastAsia="ru-RU"/>
        </w:rPr>
        <w:t>(ПК)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соответствующих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 xml:space="preserve">виду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профессиональной деятельности, на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>который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 ориентирована программа </w:t>
      </w:r>
      <w:r w:rsidRPr="00086F85">
        <w:rPr>
          <w:rFonts w:eastAsia="Times New Roman" w:cs="Times New Roman"/>
          <w:bCs/>
          <w:sz w:val="28"/>
          <w:szCs w:val="28"/>
          <w:lang w:eastAsia="ru-RU"/>
        </w:rPr>
        <w:t>специалитета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t>:</w:t>
      </w:r>
    </w:p>
    <w:p w:rsidR="007A07FD" w:rsidRPr="004B492D" w:rsidRDefault="004B492D" w:rsidP="004B492D">
      <w:pPr>
        <w:pStyle w:val="a3"/>
        <w:numPr>
          <w:ilvl w:val="0"/>
          <w:numId w:val="41"/>
        </w:num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4B492D">
        <w:rPr>
          <w:rFonts w:eastAsia="Calibri" w:cs="Times New Roman"/>
          <w:sz w:val="28"/>
          <w:szCs w:val="28"/>
          <w:lang w:eastAsia="ru-RU"/>
        </w:rPr>
        <w:t>готовностью к организации проектирования подвижного состава, способностью разрабатывать кинематические схемы машин и механизмов, определять параметры их силовых приводов, подбирать электрические машины для типовых механизмов и машин, обосновывать выбор типовых передаточных механизмов к конкретным машинам, владением основами механики и методами выбора мощности, элементной базы и режима работы электропривода технологических установок, владением технологиями разработки конструкторской документации, эскизных, технических и рабочих проектов элементов подвижного состава и машин, нормативно-технических документов с использованием</w:t>
      </w:r>
      <w:r w:rsidRPr="004B492D">
        <w:rPr>
          <w:rFonts w:eastAsia="Times New Roman" w:cs="Times New Roman"/>
          <w:sz w:val="28"/>
          <w:szCs w:val="28"/>
          <w:lang w:eastAsia="ru-RU"/>
        </w:rPr>
        <w:t xml:space="preserve"> компьютерных технологий (ПК-18);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Область профессиональной деятельности обучающихся, освоивших данную дисциплину, приведена в п. 2.1 ОПОП.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Объекты профессиональной деятельности обучающихся, освоивших данную дисциплину, приведены в п. 2.2 ОПОП.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07FD" w:rsidRDefault="007A07F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07FD" w:rsidRDefault="007A07F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07FD" w:rsidRDefault="007A07F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07FD" w:rsidRDefault="007A07F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7A07FD" w:rsidRDefault="007A07FD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3. Место дисциплины в структуре основной профессиональной образовательной программы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Дисциплина</w:t>
      </w:r>
      <w:r w:rsidR="00005E4A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04973">
        <w:rPr>
          <w:rFonts w:eastAsia="Times New Roman" w:cs="Times New Roman"/>
          <w:sz w:val="28"/>
          <w:szCs w:val="28"/>
          <w:lang w:eastAsia="ru-RU"/>
        </w:rPr>
        <w:t>«</w:t>
      </w:r>
      <w:r w:rsidR="00A96851">
        <w:rPr>
          <w:rFonts w:eastAsia="Times New Roman" w:cs="Times New Roman"/>
          <w:sz w:val="28"/>
          <w:szCs w:val="28"/>
          <w:lang w:eastAsia="ru-RU"/>
        </w:rPr>
        <w:t>Микропроцессорные системы управления</w:t>
      </w:r>
      <w:r w:rsidRPr="00104973">
        <w:rPr>
          <w:rFonts w:eastAsia="Times New Roman" w:cs="Times New Roman"/>
          <w:sz w:val="28"/>
          <w:szCs w:val="28"/>
          <w:lang w:eastAsia="ru-RU"/>
        </w:rPr>
        <w:t>» (</w:t>
      </w:r>
      <w:r w:rsidR="00A96851">
        <w:rPr>
          <w:rFonts w:eastAsia="Times New Roman" w:cs="Times New Roman"/>
          <w:sz w:val="28"/>
          <w:szCs w:val="28"/>
          <w:lang w:eastAsia="ru-RU"/>
        </w:rPr>
        <w:t>Б</w:t>
      </w:r>
      <w:proofErr w:type="gramStart"/>
      <w:r w:rsidR="00A96851">
        <w:rPr>
          <w:rFonts w:eastAsia="Times New Roman" w:cs="Times New Roman"/>
          <w:sz w:val="28"/>
          <w:szCs w:val="28"/>
          <w:lang w:eastAsia="ru-RU"/>
        </w:rPr>
        <w:t>1.В.ДВ</w:t>
      </w:r>
      <w:proofErr w:type="gramEnd"/>
      <w:r w:rsidR="00A96851">
        <w:rPr>
          <w:rFonts w:eastAsia="Times New Roman" w:cs="Times New Roman"/>
          <w:sz w:val="28"/>
          <w:szCs w:val="28"/>
          <w:lang w:eastAsia="ru-RU"/>
        </w:rPr>
        <w:t>.3.1</w:t>
      </w:r>
      <w:r w:rsidRPr="00104973">
        <w:rPr>
          <w:rFonts w:eastAsia="Times New Roman" w:cs="Times New Roman"/>
          <w:sz w:val="28"/>
          <w:szCs w:val="28"/>
          <w:lang w:eastAsia="ru-RU"/>
        </w:rPr>
        <w:t>)</w:t>
      </w:r>
      <w:r w:rsidR="00DF11BE">
        <w:rPr>
          <w:rFonts w:eastAsia="Times New Roman" w:cs="Times New Roman"/>
          <w:sz w:val="28"/>
          <w:szCs w:val="28"/>
          <w:lang w:eastAsia="ru-RU"/>
        </w:rPr>
        <w:t xml:space="preserve"> относится</w:t>
      </w:r>
      <w:r w:rsidRPr="0010497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F11BE" w:rsidRPr="00DF11BE">
        <w:rPr>
          <w:rFonts w:eastAsia="Times New Roman" w:cs="Times New Roman"/>
          <w:sz w:val="28"/>
          <w:szCs w:val="28"/>
          <w:lang w:eastAsia="ru-RU"/>
        </w:rPr>
        <w:t>к вариативной части и является дисциплиной по выбору.</w:t>
      </w:r>
    </w:p>
    <w:p w:rsidR="00005E4A" w:rsidRDefault="00005E4A" w:rsidP="004B492D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4. Объем дисциплины и виды учебной работы</w:t>
      </w:r>
    </w:p>
    <w:p w:rsidR="00104973" w:rsidRPr="00104973" w:rsidRDefault="00104973" w:rsidP="00104973">
      <w:pPr>
        <w:tabs>
          <w:tab w:val="left" w:pos="851"/>
        </w:tabs>
        <w:spacing w:after="0" w:line="240" w:lineRule="auto"/>
        <w:ind w:firstLine="851"/>
        <w:jc w:val="center"/>
        <w:rPr>
          <w:rFonts w:eastAsia="Times New Roman" w:cs="Times New Roman"/>
          <w:szCs w:val="28"/>
          <w:lang w:eastAsia="ru-RU"/>
        </w:rPr>
      </w:pPr>
    </w:p>
    <w:p w:rsidR="00104973" w:rsidRPr="00104973" w:rsidRDefault="00104973" w:rsidP="004B492D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 xml:space="preserve">Для </w:t>
      </w:r>
      <w:r w:rsidR="00183468">
        <w:rPr>
          <w:rFonts w:eastAsia="Times New Roman" w:cs="Times New Roman"/>
          <w:sz w:val="28"/>
          <w:szCs w:val="28"/>
          <w:lang w:eastAsia="ru-RU"/>
        </w:rPr>
        <w:t>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4B492D" w:rsidRPr="00E5261C" w:rsidTr="004B492D">
        <w:trPr>
          <w:jc w:val="center"/>
        </w:trPr>
        <w:tc>
          <w:tcPr>
            <w:tcW w:w="5353" w:type="dxa"/>
            <w:vMerge w:val="restart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Merge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2" w:type="dxa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szCs w:val="24"/>
                <w:lang w:eastAsia="ru-RU"/>
              </w:rPr>
              <w:t>9</w:t>
            </w:r>
          </w:p>
        </w:tc>
      </w:tr>
      <w:tr w:rsidR="004B492D" w:rsidRPr="00E5261C" w:rsidTr="004B492D">
        <w:trPr>
          <w:trHeight w:val="1487"/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4B492D" w:rsidRPr="00E5261C" w:rsidRDefault="004B492D" w:rsidP="004B492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4B492D" w:rsidRPr="00E5261C" w:rsidRDefault="004B492D" w:rsidP="004B492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практические работы (ПР)</w:t>
            </w:r>
          </w:p>
          <w:p w:rsidR="004B492D" w:rsidRPr="00E5261C" w:rsidRDefault="004B492D" w:rsidP="004B492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48</w:t>
            </w:r>
          </w:p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  <w:p w:rsidR="004B492D" w:rsidRPr="00E5261C" w:rsidRDefault="004B492D" w:rsidP="004B492D">
            <w:pPr>
              <w:spacing w:after="0" w:line="240" w:lineRule="auto"/>
              <w:ind w:left="64" w:hanging="31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32</w:t>
            </w:r>
          </w:p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-</w:t>
            </w:r>
          </w:p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16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48</w:t>
            </w:r>
          </w:p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</w:p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32</w:t>
            </w:r>
          </w:p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-</w:t>
            </w:r>
          </w:p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16</w:t>
            </w:r>
          </w:p>
        </w:tc>
      </w:tr>
      <w:tr w:rsidR="004B492D" w:rsidRPr="00E5261C" w:rsidTr="004B492D">
        <w:trPr>
          <w:trHeight w:val="101"/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color w:val="000000"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szCs w:val="24"/>
                <w:lang w:eastAsia="ru-RU"/>
              </w:rPr>
              <w:t>51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kern w:val="20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kern w:val="20"/>
                <w:szCs w:val="24"/>
                <w:lang w:eastAsia="ru-RU"/>
              </w:rPr>
              <w:t>51</w:t>
            </w:r>
          </w:p>
        </w:tc>
      </w:tr>
      <w:tr w:rsidR="004B492D" w:rsidRPr="00E5261C" w:rsidTr="004B492D">
        <w:trPr>
          <w:trHeight w:val="101"/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szCs w:val="24"/>
                <w:lang w:eastAsia="ru-RU"/>
              </w:rPr>
              <w:t>9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Cs/>
                <w:szCs w:val="24"/>
                <w:lang w:eastAsia="ru-RU"/>
              </w:rPr>
              <w:t>9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З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spacing w:after="0" w:line="240" w:lineRule="auto"/>
              <w:ind w:left="360" w:hanging="360"/>
              <w:jc w:val="center"/>
              <w:rPr>
                <w:rFonts w:eastAsia="Calibri" w:cs="Times New Roman"/>
                <w:bC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keepNext/>
              <w:spacing w:after="0" w:line="240" w:lineRule="auto"/>
              <w:jc w:val="center"/>
              <w:outlineLvl w:val="0"/>
              <w:rPr>
                <w:rFonts w:eastAsia="Calibri" w:cs="Times New Roman"/>
                <w:caps/>
                <w:szCs w:val="24"/>
                <w:lang w:eastAsia="ru-RU"/>
              </w:rPr>
            </w:pPr>
            <w:r w:rsidRPr="00E5261C">
              <w:rPr>
                <w:rFonts w:eastAsia="Calibri" w:cs="Times New Roman"/>
                <w:bCs/>
                <w:szCs w:val="24"/>
                <w:lang w:eastAsia="ru-RU"/>
              </w:rPr>
              <w:t>108/3</w:t>
            </w:r>
          </w:p>
        </w:tc>
      </w:tr>
    </w:tbl>
    <w:p w:rsidR="007A07FD" w:rsidRDefault="007A07FD" w:rsidP="004B492D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6E2F0C" w:rsidP="00104973">
      <w:pPr>
        <w:tabs>
          <w:tab w:val="left" w:pos="851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2"/>
      </w:tblGrid>
      <w:tr w:rsidR="004B492D" w:rsidRPr="00E5261C" w:rsidTr="004B492D">
        <w:trPr>
          <w:trHeight w:val="365"/>
          <w:jc w:val="center"/>
        </w:trPr>
        <w:tc>
          <w:tcPr>
            <w:tcW w:w="5353" w:type="dxa"/>
            <w:vMerge w:val="restart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b/>
                <w:bCs/>
                <w:szCs w:val="24"/>
                <w:lang w:eastAsia="ru-RU"/>
              </w:rPr>
              <w:t>Курс</w:t>
            </w:r>
          </w:p>
        </w:tc>
      </w:tr>
      <w:tr w:rsidR="004B492D" w:rsidRPr="00E5261C" w:rsidTr="004B492D">
        <w:trPr>
          <w:trHeight w:val="156"/>
          <w:jc w:val="center"/>
        </w:trPr>
        <w:tc>
          <w:tcPr>
            <w:tcW w:w="5353" w:type="dxa"/>
            <w:vMerge/>
            <w:vAlign w:val="center"/>
          </w:tcPr>
          <w:p w:rsidR="004B492D" w:rsidRPr="00E5261C" w:rsidRDefault="004B492D" w:rsidP="004B492D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:rsidR="004B492D" w:rsidRPr="00E5261C" w:rsidRDefault="004B492D" w:rsidP="004B492D">
            <w:pPr>
              <w:widowControl w:val="0"/>
              <w:tabs>
                <w:tab w:val="left" w:pos="851"/>
              </w:tabs>
              <w:spacing w:after="0" w:line="240" w:lineRule="auto"/>
              <w:ind w:firstLine="50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val="en-US" w:eastAsia="ru-RU"/>
              </w:rPr>
            </w:pPr>
            <w:r w:rsidRPr="00E5261C">
              <w:rPr>
                <w:rFonts w:eastAsia="Times New Roman" w:cs="Times New Roman"/>
                <w:b/>
                <w:szCs w:val="24"/>
                <w:lang w:val="en-US" w:eastAsia="ru-RU"/>
              </w:rPr>
              <w:t>6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  <w:p w:rsidR="004B492D" w:rsidRPr="00E5261C" w:rsidRDefault="004B492D" w:rsidP="004B492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  <w:p w:rsidR="004B492D" w:rsidRPr="00E5261C" w:rsidRDefault="004B492D" w:rsidP="004B492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практические работы (ПР)</w:t>
            </w:r>
          </w:p>
          <w:p w:rsidR="004B492D" w:rsidRPr="00E5261C" w:rsidRDefault="004B492D" w:rsidP="004B492D">
            <w:pPr>
              <w:widowControl w:val="0"/>
              <w:numPr>
                <w:ilvl w:val="0"/>
                <w:numId w:val="21"/>
              </w:numPr>
              <w:tabs>
                <w:tab w:val="left" w:pos="380"/>
              </w:tabs>
              <w:spacing w:after="0" w:line="240" w:lineRule="auto"/>
              <w:ind w:left="0" w:firstLine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18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86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З</w:t>
            </w:r>
          </w:p>
        </w:tc>
      </w:tr>
      <w:tr w:rsidR="004B492D" w:rsidRPr="00E5261C" w:rsidTr="004B492D">
        <w:trPr>
          <w:jc w:val="center"/>
        </w:trPr>
        <w:tc>
          <w:tcPr>
            <w:tcW w:w="5353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126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108/3</w:t>
            </w:r>
          </w:p>
        </w:tc>
        <w:tc>
          <w:tcPr>
            <w:tcW w:w="2092" w:type="dxa"/>
            <w:vAlign w:val="center"/>
          </w:tcPr>
          <w:p w:rsidR="004B492D" w:rsidRPr="00E5261C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5261C">
              <w:rPr>
                <w:rFonts w:eastAsia="Times New Roman" w:cs="Times New Roman"/>
                <w:szCs w:val="24"/>
                <w:lang w:eastAsia="ru-RU"/>
              </w:rPr>
              <w:t>108/3</w:t>
            </w:r>
          </w:p>
        </w:tc>
      </w:tr>
    </w:tbl>
    <w:p w:rsidR="00104973" w:rsidRPr="004B492D" w:rsidRDefault="00104973" w:rsidP="004B492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5. Содержание и структура дисциплины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C339D" w:rsidRPr="008C339D" w:rsidRDefault="008C339D" w:rsidP="004B492D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val="en-US" w:eastAsia="ru-RU"/>
        </w:rPr>
      </w:pPr>
      <w:r w:rsidRPr="008C339D">
        <w:rPr>
          <w:rFonts w:eastAsia="Calibri" w:cs="Times New Roman"/>
          <w:sz w:val="28"/>
          <w:szCs w:val="28"/>
          <w:lang w:eastAsia="ru-RU"/>
        </w:rPr>
        <w:t>5.1 Содержание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69"/>
        <w:gridCol w:w="5670"/>
      </w:tblGrid>
      <w:tr w:rsidR="004360E4" w:rsidRPr="004360E4" w:rsidTr="004360E4">
        <w:trPr>
          <w:trHeight w:val="1023"/>
        </w:trPr>
        <w:tc>
          <w:tcPr>
            <w:tcW w:w="617" w:type="dxa"/>
            <w:vAlign w:val="center"/>
          </w:tcPr>
          <w:p w:rsidR="004360E4" w:rsidRPr="004360E4" w:rsidRDefault="004360E4" w:rsidP="004360E4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 w:val="28"/>
                <w:szCs w:val="28"/>
                <w:lang w:eastAsia="ru-RU"/>
              </w:rPr>
            </w:pPr>
            <w:r w:rsidRPr="004360E4">
              <w:rPr>
                <w:rFonts w:eastAsia="Calibri" w:cs="Times New Roman"/>
                <w:b/>
                <w:kern w:val="2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069" w:type="dxa"/>
            <w:vAlign w:val="center"/>
          </w:tcPr>
          <w:p w:rsidR="004360E4" w:rsidRPr="004360E4" w:rsidRDefault="004360E4" w:rsidP="004360E4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 w:val="28"/>
                <w:szCs w:val="28"/>
                <w:lang w:eastAsia="ru-RU"/>
              </w:rPr>
            </w:pPr>
            <w:r w:rsidRPr="004360E4">
              <w:rPr>
                <w:rFonts w:eastAsia="Calibri" w:cs="Times New Roman"/>
                <w:b/>
                <w:kern w:val="20"/>
                <w:sz w:val="28"/>
                <w:szCs w:val="28"/>
                <w:lang w:eastAsia="ru-RU"/>
              </w:rPr>
              <w:t>Наименование раздела дисциплины</w:t>
            </w:r>
          </w:p>
        </w:tc>
        <w:tc>
          <w:tcPr>
            <w:tcW w:w="5670" w:type="dxa"/>
            <w:vAlign w:val="center"/>
          </w:tcPr>
          <w:p w:rsidR="004360E4" w:rsidRPr="004360E4" w:rsidRDefault="004360E4" w:rsidP="004360E4">
            <w:pPr>
              <w:spacing w:after="0" w:line="240" w:lineRule="auto"/>
              <w:jc w:val="center"/>
              <w:rPr>
                <w:rFonts w:eastAsia="Calibri" w:cs="Times New Roman"/>
                <w:b/>
                <w:kern w:val="20"/>
                <w:sz w:val="28"/>
                <w:szCs w:val="28"/>
                <w:lang w:eastAsia="ru-RU"/>
              </w:rPr>
            </w:pPr>
            <w:r w:rsidRPr="004360E4">
              <w:rPr>
                <w:rFonts w:eastAsia="Calibri" w:cs="Times New Roman"/>
                <w:b/>
                <w:kern w:val="20"/>
                <w:sz w:val="28"/>
                <w:szCs w:val="28"/>
                <w:lang w:eastAsia="ru-RU"/>
              </w:rPr>
              <w:t>Содержание раздела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360E4" w:rsidRPr="004641C1" w:rsidRDefault="004360E4" w:rsidP="004360E4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Системы счисления. Логические элементы и модули.</w:t>
            </w:r>
          </w:p>
        </w:tc>
        <w:tc>
          <w:tcPr>
            <w:tcW w:w="5670" w:type="dxa"/>
          </w:tcPr>
          <w:p w:rsidR="004360E4" w:rsidRPr="004641C1" w:rsidRDefault="004360E4" w:rsidP="004360E4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системы счисления;</w:t>
            </w:r>
          </w:p>
          <w:p w:rsidR="004360E4" w:rsidRPr="004641C1" w:rsidRDefault="004360E4" w:rsidP="004360E4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логические операции;</w:t>
            </w:r>
          </w:p>
          <w:p w:rsidR="004360E4" w:rsidRPr="004641C1" w:rsidRDefault="004360E4" w:rsidP="004360E4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логические модули.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360E4" w:rsidRPr="004641C1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Назначение и область применения </w:t>
            </w:r>
            <w:r w:rsidRPr="004641C1">
              <w:rPr>
                <w:sz w:val="28"/>
                <w:szCs w:val="28"/>
              </w:rPr>
              <w:lastRenderedPageBreak/>
              <w:t xml:space="preserve">микропроцессорных устройств </w:t>
            </w:r>
          </w:p>
        </w:tc>
        <w:tc>
          <w:tcPr>
            <w:tcW w:w="5670" w:type="dxa"/>
          </w:tcPr>
          <w:p w:rsidR="004360E4" w:rsidRPr="004641C1" w:rsidRDefault="004360E4" w:rsidP="004641C1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lastRenderedPageBreak/>
              <w:t>этапы развития систем управления;</w:t>
            </w:r>
          </w:p>
          <w:p w:rsidR="004360E4" w:rsidRPr="004641C1" w:rsidRDefault="004360E4" w:rsidP="004641C1">
            <w:pPr>
              <w:numPr>
                <w:ilvl w:val="1"/>
                <w:numId w:val="30"/>
              </w:numPr>
              <w:tabs>
                <w:tab w:val="num" w:pos="294"/>
              </w:tabs>
              <w:spacing w:after="0" w:line="240" w:lineRule="auto"/>
              <w:ind w:left="11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область применения микропроцессорных </w:t>
            </w:r>
            <w:r w:rsidRPr="004641C1">
              <w:rPr>
                <w:sz w:val="28"/>
                <w:szCs w:val="28"/>
              </w:rPr>
              <w:lastRenderedPageBreak/>
              <w:t>систем на транспорте.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360E4" w:rsidRPr="004641C1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Введение в микропроцессорную технику</w:t>
            </w:r>
          </w:p>
        </w:tc>
        <w:tc>
          <w:tcPr>
            <w:tcW w:w="5670" w:type="dxa"/>
          </w:tcPr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классификация микропроцессоров;</w:t>
            </w:r>
          </w:p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left" w:pos="317"/>
                <w:tab w:val="num" w:pos="993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основные определения.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B492D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Элементы </w:t>
            </w:r>
            <w:r w:rsidR="004B492D" w:rsidRPr="004641C1">
              <w:rPr>
                <w:sz w:val="28"/>
                <w:szCs w:val="28"/>
              </w:rPr>
              <w:t>микропроцессорной</w:t>
            </w:r>
          </w:p>
          <w:p w:rsidR="004360E4" w:rsidRPr="004641C1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техники</w:t>
            </w:r>
          </w:p>
        </w:tc>
        <w:tc>
          <w:tcPr>
            <w:tcW w:w="5670" w:type="dxa"/>
          </w:tcPr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память микропроцессорных устройств;</w:t>
            </w:r>
          </w:p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аналого-цифровые преобразователи;</w:t>
            </w:r>
          </w:p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left" w:pos="317"/>
              </w:tabs>
              <w:spacing w:after="0" w:line="240" w:lineRule="auto"/>
              <w:ind w:left="0" w:firstLine="0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цифро-аналоговые преобразователи.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360E4" w:rsidRPr="004641C1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Однокристальные микроконтроллеры </w:t>
            </w:r>
          </w:p>
        </w:tc>
        <w:tc>
          <w:tcPr>
            <w:tcW w:w="5670" w:type="dxa"/>
          </w:tcPr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устройство однокристальных микроконтроллеров на примере AVR.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360E4" w:rsidRPr="004641C1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Микропроцессорная система управления и диагностики электровоза ЭП1 </w:t>
            </w:r>
          </w:p>
        </w:tc>
        <w:tc>
          <w:tcPr>
            <w:tcW w:w="5670" w:type="dxa"/>
          </w:tcPr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режимы работы силовой цепи;</w:t>
            </w:r>
          </w:p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МСУД электровоза ЭП1.</w:t>
            </w:r>
          </w:p>
        </w:tc>
      </w:tr>
      <w:tr w:rsidR="004360E4" w:rsidRPr="004360E4" w:rsidTr="004360E4">
        <w:tc>
          <w:tcPr>
            <w:tcW w:w="617" w:type="dxa"/>
          </w:tcPr>
          <w:p w:rsidR="004360E4" w:rsidRPr="004360E4" w:rsidRDefault="004360E4" w:rsidP="004360E4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eastAsia="Calibri" w:cs="Times New Roman"/>
                <w:bCs/>
                <w:kern w:val="20"/>
                <w:sz w:val="28"/>
                <w:szCs w:val="28"/>
                <w:lang w:eastAsia="ru-RU"/>
              </w:rPr>
            </w:pPr>
          </w:p>
        </w:tc>
        <w:tc>
          <w:tcPr>
            <w:tcW w:w="3069" w:type="dxa"/>
          </w:tcPr>
          <w:p w:rsidR="004360E4" w:rsidRPr="004641C1" w:rsidRDefault="004360E4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Система управления и диагностики электропоезда «Сапсан» </w:t>
            </w:r>
          </w:p>
        </w:tc>
        <w:tc>
          <w:tcPr>
            <w:tcW w:w="5670" w:type="dxa"/>
          </w:tcPr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 xml:space="preserve">конфигурация </w:t>
            </w:r>
            <w:proofErr w:type="spellStart"/>
            <w:r w:rsidRPr="004641C1">
              <w:rPr>
                <w:sz w:val="28"/>
                <w:szCs w:val="28"/>
              </w:rPr>
              <w:t>train</w:t>
            </w:r>
            <w:proofErr w:type="spellEnd"/>
            <w:r w:rsidRPr="004641C1">
              <w:rPr>
                <w:sz w:val="28"/>
                <w:szCs w:val="28"/>
              </w:rPr>
              <w:t xml:space="preserve"> </w:t>
            </w:r>
            <w:proofErr w:type="spellStart"/>
            <w:r w:rsidRPr="004641C1">
              <w:rPr>
                <w:sz w:val="28"/>
                <w:szCs w:val="28"/>
              </w:rPr>
              <w:t>control</w:t>
            </w:r>
            <w:proofErr w:type="spellEnd"/>
            <w:r w:rsidRPr="004641C1">
              <w:rPr>
                <w:sz w:val="28"/>
                <w:szCs w:val="28"/>
              </w:rPr>
              <w:t xml:space="preserve"> </w:t>
            </w:r>
            <w:proofErr w:type="spellStart"/>
            <w:r w:rsidRPr="004641C1">
              <w:rPr>
                <w:sz w:val="28"/>
                <w:szCs w:val="28"/>
              </w:rPr>
              <w:t>network</w:t>
            </w:r>
            <w:proofErr w:type="spellEnd"/>
            <w:r w:rsidRPr="004641C1">
              <w:rPr>
                <w:sz w:val="28"/>
                <w:szCs w:val="28"/>
              </w:rPr>
              <w:t>;</w:t>
            </w:r>
          </w:p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центральный блок управления;</w:t>
            </w:r>
          </w:p>
          <w:p w:rsidR="004360E4" w:rsidRPr="004641C1" w:rsidRDefault="004360E4" w:rsidP="004641C1">
            <w:pPr>
              <w:numPr>
                <w:ilvl w:val="0"/>
                <w:numId w:val="31"/>
              </w:numPr>
              <w:tabs>
                <w:tab w:val="num" w:pos="317"/>
              </w:tabs>
              <w:spacing w:after="0" w:line="240" w:lineRule="auto"/>
              <w:ind w:left="0" w:firstLine="33"/>
              <w:rPr>
                <w:sz w:val="28"/>
                <w:szCs w:val="28"/>
              </w:rPr>
            </w:pPr>
            <w:r w:rsidRPr="004641C1">
              <w:rPr>
                <w:sz w:val="28"/>
                <w:szCs w:val="28"/>
              </w:rPr>
              <w:t>блок управления приводом.</w:t>
            </w:r>
          </w:p>
        </w:tc>
      </w:tr>
    </w:tbl>
    <w:p w:rsidR="008C339D" w:rsidRPr="008C339D" w:rsidRDefault="008C339D" w:rsidP="008C339D">
      <w:pPr>
        <w:spacing w:after="0" w:line="240" w:lineRule="auto"/>
        <w:ind w:firstLine="851"/>
        <w:jc w:val="both"/>
        <w:rPr>
          <w:rFonts w:eastAsia="Calibri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 w:rsidRPr="00104973">
        <w:rPr>
          <w:rFonts w:eastAsia="Times New Roman" w:cs="Times New Roman"/>
          <w:sz w:val="28"/>
          <w:szCs w:val="28"/>
          <w:lang w:eastAsia="ru-RU"/>
        </w:rPr>
        <w:t>5.2 Разделы дисциплины и виды занятий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21129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очной формы обучения: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4B492D" w:rsidRPr="004B492D" w:rsidTr="004B492D">
        <w:trPr>
          <w:tblHeader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№ п/п</w:t>
            </w:r>
          </w:p>
        </w:tc>
        <w:tc>
          <w:tcPr>
            <w:tcW w:w="2193" w:type="pct"/>
            <w:vAlign w:val="center"/>
          </w:tcPr>
          <w:p w:rsidR="004B492D" w:rsidRPr="004B492D" w:rsidRDefault="004B492D" w:rsidP="004B492D">
            <w:pPr>
              <w:pStyle w:val="a8"/>
              <w:ind w:left="0" w:hanging="5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Л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ПР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ЛР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СРС</w:t>
            </w:r>
          </w:p>
        </w:tc>
      </w:tr>
      <w:tr w:rsidR="004B492D" w:rsidRPr="004B492D" w:rsidTr="004B492D">
        <w:trPr>
          <w:tblHeader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1</w:t>
            </w:r>
          </w:p>
        </w:tc>
        <w:tc>
          <w:tcPr>
            <w:tcW w:w="2193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3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5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pStyle w:val="a8"/>
              <w:jc w:val="center"/>
              <w:rPr>
                <w:b/>
                <w:szCs w:val="24"/>
              </w:rPr>
            </w:pPr>
            <w:r w:rsidRPr="004B492D">
              <w:rPr>
                <w:b/>
                <w:szCs w:val="24"/>
              </w:rPr>
              <w:t>6</w:t>
            </w:r>
          </w:p>
        </w:tc>
      </w:tr>
      <w:tr w:rsidR="004B492D" w:rsidRPr="004B492D" w:rsidTr="004B492D">
        <w:trPr>
          <w:trHeight w:val="467"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>Системы счисления. Логические элементы и модули.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4B492D" w:rsidRPr="004B492D" w:rsidTr="004B492D"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 xml:space="preserve">Назначение и область применения микропроцессорных устройств 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7</w:t>
            </w:r>
          </w:p>
        </w:tc>
      </w:tr>
      <w:tr w:rsidR="004B492D" w:rsidRPr="004B492D" w:rsidTr="004B492D"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>Введение в микропроцессорную технику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4B492D" w:rsidRPr="004B492D" w:rsidTr="004B492D">
        <w:trPr>
          <w:trHeight w:val="89"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4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 xml:space="preserve">Элементы </w:t>
            </w:r>
            <w:proofErr w:type="spellStart"/>
            <w:r w:rsidRPr="004B492D">
              <w:rPr>
                <w:rFonts w:cs="Times New Roman"/>
                <w:szCs w:val="24"/>
              </w:rPr>
              <w:t>микропроцессорнои</w:t>
            </w:r>
            <w:proofErr w:type="spellEnd"/>
            <w:r w:rsidRPr="004B492D">
              <w:rPr>
                <w:rFonts w:cs="Times New Roman"/>
                <w:szCs w:val="24"/>
              </w:rPr>
              <w:t>̆ техники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4B492D" w:rsidRPr="004B492D" w:rsidTr="004B492D">
        <w:trPr>
          <w:trHeight w:val="216"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5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 xml:space="preserve">Однокристальные микроконтроллеры 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4B492D" w:rsidRPr="004B492D" w:rsidTr="004B492D">
        <w:trPr>
          <w:trHeight w:val="673"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 xml:space="preserve">Микропроцессорная система управления и диагностики электровоза ЭП1 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4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bCs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kern w:val="2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6</w:t>
            </w:r>
          </w:p>
        </w:tc>
      </w:tr>
      <w:tr w:rsidR="004B492D" w:rsidRPr="004B492D" w:rsidTr="004B492D">
        <w:trPr>
          <w:trHeight w:val="673"/>
        </w:trPr>
        <w:tc>
          <w:tcPr>
            <w:tcW w:w="548" w:type="pct"/>
            <w:vAlign w:val="center"/>
          </w:tcPr>
          <w:p w:rsidR="004B492D" w:rsidRPr="004B492D" w:rsidRDefault="004B492D" w:rsidP="004B492D">
            <w:pPr>
              <w:pStyle w:val="a8"/>
              <w:ind w:left="0" w:firstLine="0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7</w:t>
            </w:r>
          </w:p>
        </w:tc>
        <w:tc>
          <w:tcPr>
            <w:tcW w:w="2193" w:type="pct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B492D">
              <w:rPr>
                <w:rFonts w:cs="Times New Roman"/>
                <w:szCs w:val="24"/>
              </w:rPr>
              <w:t xml:space="preserve">Система управления и диагностики электропоезда «Сапсан» 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6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spacing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4B492D">
              <w:rPr>
                <w:rFonts w:cs="Times New Roman"/>
                <w:color w:val="000000"/>
                <w:szCs w:val="24"/>
              </w:rPr>
              <w:t>8</w:t>
            </w:r>
          </w:p>
        </w:tc>
      </w:tr>
      <w:tr w:rsidR="004B492D" w:rsidRPr="004B492D" w:rsidTr="004B492D">
        <w:trPr>
          <w:trHeight w:val="70"/>
        </w:trPr>
        <w:tc>
          <w:tcPr>
            <w:tcW w:w="2741" w:type="pct"/>
            <w:gridSpan w:val="2"/>
            <w:vAlign w:val="center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B492D">
              <w:rPr>
                <w:rFonts w:cs="Times New Roman"/>
                <w:b/>
                <w:szCs w:val="24"/>
              </w:rPr>
              <w:t>Итого</w:t>
            </w:r>
          </w:p>
        </w:tc>
        <w:tc>
          <w:tcPr>
            <w:tcW w:w="526" w:type="pct"/>
            <w:vAlign w:val="center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B492D">
              <w:rPr>
                <w:rFonts w:cs="Times New Roman"/>
                <w:b/>
                <w:szCs w:val="24"/>
              </w:rPr>
              <w:t>32</w:t>
            </w:r>
          </w:p>
        </w:tc>
        <w:tc>
          <w:tcPr>
            <w:tcW w:w="547" w:type="pct"/>
            <w:vAlign w:val="center"/>
          </w:tcPr>
          <w:p w:rsidR="004B492D" w:rsidRPr="004B492D" w:rsidRDefault="004B492D" w:rsidP="004B492D">
            <w:pPr>
              <w:pStyle w:val="a8"/>
              <w:tabs>
                <w:tab w:val="left" w:pos="851"/>
              </w:tabs>
              <w:ind w:left="0" w:firstLine="0"/>
              <w:jc w:val="center"/>
              <w:rPr>
                <w:rFonts w:eastAsiaTheme="minorHAnsi"/>
                <w:b/>
                <w:szCs w:val="24"/>
                <w:lang w:eastAsia="en-US"/>
              </w:rPr>
            </w:pPr>
            <w:r w:rsidRPr="004B492D">
              <w:rPr>
                <w:rFonts w:eastAsiaTheme="minorHAnsi"/>
                <w:b/>
                <w:szCs w:val="24"/>
                <w:lang w:eastAsia="en-US"/>
              </w:rPr>
              <w:t>-</w:t>
            </w:r>
          </w:p>
        </w:tc>
        <w:tc>
          <w:tcPr>
            <w:tcW w:w="549" w:type="pct"/>
            <w:vAlign w:val="center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B492D">
              <w:rPr>
                <w:rFonts w:cs="Times New Roman"/>
                <w:b/>
                <w:szCs w:val="24"/>
              </w:rPr>
              <w:t>16</w:t>
            </w:r>
          </w:p>
        </w:tc>
        <w:tc>
          <w:tcPr>
            <w:tcW w:w="637" w:type="pct"/>
            <w:vAlign w:val="center"/>
          </w:tcPr>
          <w:p w:rsidR="004B492D" w:rsidRPr="004B492D" w:rsidRDefault="004B492D" w:rsidP="004B492D">
            <w:pPr>
              <w:tabs>
                <w:tab w:val="left" w:pos="851"/>
              </w:tabs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4B492D">
              <w:rPr>
                <w:rFonts w:cs="Times New Roman"/>
                <w:b/>
                <w:szCs w:val="24"/>
              </w:rPr>
              <w:t>51</w:t>
            </w:r>
          </w:p>
        </w:tc>
      </w:tr>
    </w:tbl>
    <w:p w:rsidR="004641C1" w:rsidRDefault="004641C1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04973" w:rsidRPr="00104973" w:rsidRDefault="00522200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Для заочной формы обучения: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"/>
        <w:gridCol w:w="4198"/>
        <w:gridCol w:w="1007"/>
        <w:gridCol w:w="1047"/>
        <w:gridCol w:w="1051"/>
        <w:gridCol w:w="1219"/>
      </w:tblGrid>
      <w:tr w:rsidR="00471F85" w:rsidRPr="00070900" w:rsidTr="00D11216">
        <w:trPr>
          <w:tblHeader/>
        </w:trPr>
        <w:tc>
          <w:tcPr>
            <w:tcW w:w="548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lastRenderedPageBreak/>
              <w:t>№ п/п</w:t>
            </w:r>
          </w:p>
        </w:tc>
        <w:tc>
          <w:tcPr>
            <w:tcW w:w="2193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Наименование разделов дисциплины</w:t>
            </w:r>
          </w:p>
        </w:tc>
        <w:tc>
          <w:tcPr>
            <w:tcW w:w="526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Л</w:t>
            </w:r>
          </w:p>
        </w:tc>
        <w:tc>
          <w:tcPr>
            <w:tcW w:w="547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ПР</w:t>
            </w:r>
          </w:p>
        </w:tc>
        <w:tc>
          <w:tcPr>
            <w:tcW w:w="549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ЛР</w:t>
            </w:r>
          </w:p>
        </w:tc>
        <w:tc>
          <w:tcPr>
            <w:tcW w:w="637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СРС</w:t>
            </w:r>
          </w:p>
        </w:tc>
      </w:tr>
      <w:tr w:rsidR="00471F85" w:rsidRPr="00070900" w:rsidTr="00D11216">
        <w:trPr>
          <w:tblHeader/>
        </w:trPr>
        <w:tc>
          <w:tcPr>
            <w:tcW w:w="548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1</w:t>
            </w:r>
          </w:p>
        </w:tc>
        <w:tc>
          <w:tcPr>
            <w:tcW w:w="2193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2</w:t>
            </w:r>
          </w:p>
        </w:tc>
        <w:tc>
          <w:tcPr>
            <w:tcW w:w="526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3</w:t>
            </w:r>
          </w:p>
        </w:tc>
        <w:tc>
          <w:tcPr>
            <w:tcW w:w="547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5</w:t>
            </w:r>
          </w:p>
        </w:tc>
        <w:tc>
          <w:tcPr>
            <w:tcW w:w="637" w:type="pct"/>
            <w:vAlign w:val="center"/>
          </w:tcPr>
          <w:p w:rsidR="00471F85" w:rsidRPr="00070900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70900">
              <w:rPr>
                <w:b/>
                <w:szCs w:val="24"/>
              </w:rPr>
              <w:t>6</w:t>
            </w:r>
          </w:p>
        </w:tc>
      </w:tr>
      <w:tr w:rsidR="00471F85" w:rsidRPr="00070900" w:rsidTr="00471F85">
        <w:trPr>
          <w:trHeight w:val="270"/>
        </w:trPr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1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>Системы счисления. Логические элементы и модули.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12</w:t>
            </w:r>
          </w:p>
        </w:tc>
      </w:tr>
      <w:tr w:rsidR="00471F85" w:rsidRPr="00070900" w:rsidTr="00471F85"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2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 xml:space="preserve">Назначение и область применения микропроцессорных устройств 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12</w:t>
            </w:r>
          </w:p>
        </w:tc>
      </w:tr>
      <w:tr w:rsidR="00471F85" w:rsidRPr="00070900" w:rsidTr="00471F85"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3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>Введение в микропроцессорную технику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12</w:t>
            </w:r>
          </w:p>
        </w:tc>
      </w:tr>
      <w:tr w:rsidR="00471F85" w:rsidRPr="00070900" w:rsidTr="00471F85"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4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>Элементы микропроцессорной̆ техники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2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14</w:t>
            </w:r>
          </w:p>
        </w:tc>
      </w:tr>
      <w:tr w:rsidR="00471F85" w:rsidRPr="00070900" w:rsidTr="00471F85">
        <w:trPr>
          <w:trHeight w:val="160"/>
        </w:trPr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5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 xml:space="preserve">Однокристальные микроконтроллеры 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12</w:t>
            </w:r>
          </w:p>
        </w:tc>
      </w:tr>
      <w:tr w:rsidR="00471F85" w:rsidRPr="00070900" w:rsidTr="00471F85"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6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 xml:space="preserve">Микропроцессорная система управления и диагностики электровоза ЭП1 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12</w:t>
            </w:r>
          </w:p>
        </w:tc>
      </w:tr>
      <w:tr w:rsidR="00471F85" w:rsidRPr="00070900" w:rsidTr="00471F85">
        <w:trPr>
          <w:trHeight w:val="380"/>
        </w:trPr>
        <w:tc>
          <w:tcPr>
            <w:tcW w:w="548" w:type="pct"/>
            <w:vAlign w:val="center"/>
          </w:tcPr>
          <w:p w:rsidR="00471F85" w:rsidRPr="006E3317" w:rsidRDefault="00471F85" w:rsidP="00D11216">
            <w:pPr>
              <w:pStyle w:val="a8"/>
              <w:jc w:val="center"/>
              <w:rPr>
                <w:szCs w:val="24"/>
              </w:rPr>
            </w:pPr>
            <w:r w:rsidRPr="006E3317">
              <w:rPr>
                <w:szCs w:val="24"/>
              </w:rPr>
              <w:t xml:space="preserve">  7</w:t>
            </w:r>
          </w:p>
        </w:tc>
        <w:tc>
          <w:tcPr>
            <w:tcW w:w="2193" w:type="pct"/>
            <w:vAlign w:val="center"/>
          </w:tcPr>
          <w:p w:rsidR="00471F85" w:rsidRPr="00471F85" w:rsidRDefault="00471F85" w:rsidP="00471F85">
            <w:pPr>
              <w:tabs>
                <w:tab w:val="left" w:pos="851"/>
              </w:tabs>
              <w:spacing w:after="0" w:line="240" w:lineRule="auto"/>
              <w:rPr>
                <w:rFonts w:cs="Times New Roman"/>
                <w:szCs w:val="24"/>
              </w:rPr>
            </w:pPr>
            <w:r w:rsidRPr="00471F85">
              <w:rPr>
                <w:rFonts w:cs="Times New Roman"/>
                <w:szCs w:val="24"/>
              </w:rPr>
              <w:t xml:space="preserve">Система управления и диагностики электропоезда «Сапсан» </w:t>
            </w:r>
          </w:p>
        </w:tc>
        <w:tc>
          <w:tcPr>
            <w:tcW w:w="526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2</w:t>
            </w:r>
          </w:p>
        </w:tc>
        <w:tc>
          <w:tcPr>
            <w:tcW w:w="54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</w:t>
            </w:r>
          </w:p>
        </w:tc>
        <w:tc>
          <w:tcPr>
            <w:tcW w:w="637" w:type="pct"/>
            <w:vAlign w:val="center"/>
          </w:tcPr>
          <w:p w:rsidR="00471F85" w:rsidRPr="00E56C37" w:rsidRDefault="00471F85" w:rsidP="00471F85">
            <w:pPr>
              <w:spacing w:after="0" w:line="240" w:lineRule="auto"/>
              <w:jc w:val="center"/>
              <w:rPr>
                <w:color w:val="000000"/>
                <w:szCs w:val="24"/>
              </w:rPr>
            </w:pPr>
            <w:r w:rsidRPr="00E56C37">
              <w:rPr>
                <w:color w:val="000000"/>
                <w:szCs w:val="24"/>
              </w:rPr>
              <w:t>12</w:t>
            </w:r>
          </w:p>
        </w:tc>
      </w:tr>
      <w:tr w:rsidR="00471F85" w:rsidRPr="000F7869" w:rsidTr="00471F85">
        <w:trPr>
          <w:trHeight w:val="90"/>
        </w:trPr>
        <w:tc>
          <w:tcPr>
            <w:tcW w:w="2741" w:type="pct"/>
            <w:gridSpan w:val="2"/>
            <w:vAlign w:val="center"/>
          </w:tcPr>
          <w:p w:rsidR="00471F85" w:rsidRPr="000F7869" w:rsidRDefault="00471F85" w:rsidP="00D11216">
            <w:pPr>
              <w:pStyle w:val="a8"/>
              <w:jc w:val="center"/>
              <w:rPr>
                <w:b/>
                <w:szCs w:val="24"/>
              </w:rPr>
            </w:pPr>
            <w:r w:rsidRPr="000F7869">
              <w:rPr>
                <w:b/>
                <w:szCs w:val="24"/>
              </w:rPr>
              <w:t>Итого</w:t>
            </w:r>
          </w:p>
        </w:tc>
        <w:tc>
          <w:tcPr>
            <w:tcW w:w="526" w:type="pct"/>
            <w:vAlign w:val="center"/>
          </w:tcPr>
          <w:p w:rsidR="00471F85" w:rsidRPr="006E3317" w:rsidRDefault="00471F85" w:rsidP="00471F85">
            <w:pPr>
              <w:pStyle w:val="a8"/>
              <w:jc w:val="center"/>
              <w:rPr>
                <w:b/>
                <w:szCs w:val="24"/>
              </w:rPr>
            </w:pPr>
            <w:r w:rsidRPr="006E3317">
              <w:rPr>
                <w:b/>
                <w:szCs w:val="24"/>
              </w:rPr>
              <w:t>10</w:t>
            </w:r>
          </w:p>
        </w:tc>
        <w:tc>
          <w:tcPr>
            <w:tcW w:w="547" w:type="pct"/>
            <w:vAlign w:val="center"/>
          </w:tcPr>
          <w:p w:rsidR="00471F85" w:rsidRPr="006E3317" w:rsidRDefault="00471F85" w:rsidP="00471F85">
            <w:pPr>
              <w:pStyle w:val="a8"/>
              <w:jc w:val="center"/>
              <w:rPr>
                <w:b/>
                <w:szCs w:val="24"/>
              </w:rPr>
            </w:pPr>
            <w:r w:rsidRPr="006E3317">
              <w:rPr>
                <w:b/>
                <w:szCs w:val="24"/>
              </w:rPr>
              <w:t>-</w:t>
            </w:r>
          </w:p>
        </w:tc>
        <w:tc>
          <w:tcPr>
            <w:tcW w:w="549" w:type="pct"/>
            <w:vAlign w:val="center"/>
          </w:tcPr>
          <w:p w:rsidR="00471F85" w:rsidRPr="006E3317" w:rsidRDefault="00471F85" w:rsidP="00471F85">
            <w:pPr>
              <w:pStyle w:val="a8"/>
              <w:jc w:val="center"/>
              <w:rPr>
                <w:b/>
                <w:szCs w:val="24"/>
              </w:rPr>
            </w:pPr>
            <w:r w:rsidRPr="006E3317">
              <w:rPr>
                <w:b/>
                <w:szCs w:val="24"/>
              </w:rPr>
              <w:t>8</w:t>
            </w:r>
          </w:p>
        </w:tc>
        <w:tc>
          <w:tcPr>
            <w:tcW w:w="637" w:type="pct"/>
            <w:vAlign w:val="center"/>
          </w:tcPr>
          <w:p w:rsidR="00471F85" w:rsidRPr="006E3317" w:rsidRDefault="00471F85" w:rsidP="00471F85">
            <w:pPr>
              <w:pStyle w:val="a8"/>
              <w:jc w:val="center"/>
              <w:rPr>
                <w:b/>
                <w:szCs w:val="24"/>
              </w:rPr>
            </w:pPr>
            <w:r w:rsidRPr="006E3317">
              <w:rPr>
                <w:b/>
                <w:szCs w:val="24"/>
              </w:rPr>
              <w:t>86</w:t>
            </w:r>
          </w:p>
        </w:tc>
      </w:tr>
    </w:tbl>
    <w:p w:rsidR="00005E4A" w:rsidRDefault="00005E4A" w:rsidP="00471F85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6. Перечень учебно-методического обеспечения для самостоятельной работы обучающихся по дисциплине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3793"/>
      </w:tblGrid>
      <w:tr w:rsidR="00E850E4" w:rsidRPr="00E850E4" w:rsidTr="00A96851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E850E4" w:rsidRPr="00E850E4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/>
                <w:bCs/>
                <w:szCs w:val="28"/>
                <w:lang w:eastAsia="ru-RU"/>
              </w:rPr>
              <w:t>№</w:t>
            </w:r>
          </w:p>
          <w:p w:rsidR="00E850E4" w:rsidRPr="00E850E4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/>
                <w:bCs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850E4" w:rsidRPr="00E850E4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/>
                <w:bCs/>
                <w:szCs w:val="28"/>
                <w:lang w:eastAsia="ru-RU"/>
              </w:rPr>
              <w:t>Наименование раздела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E850E4" w:rsidRPr="00E850E4" w:rsidRDefault="00E850E4" w:rsidP="00E850E4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/>
                <w:bCs/>
                <w:szCs w:val="28"/>
                <w:lang w:eastAsia="ru-RU"/>
              </w:rPr>
              <w:t>Перечень учебно-методического обеспечения</w:t>
            </w:r>
          </w:p>
        </w:tc>
      </w:tr>
      <w:tr w:rsidR="004641C1" w:rsidRPr="00E850E4" w:rsidTr="00471F85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6F34FA">
              <w:rPr>
                <w:sz w:val="28"/>
                <w:szCs w:val="28"/>
              </w:rPr>
              <w:t>Системы счисления.</w:t>
            </w:r>
            <w:r>
              <w:rPr>
                <w:sz w:val="28"/>
                <w:szCs w:val="28"/>
              </w:rPr>
              <w:t xml:space="preserve"> </w:t>
            </w:r>
            <w:r w:rsidRPr="006F34FA">
              <w:rPr>
                <w:sz w:val="28"/>
                <w:szCs w:val="28"/>
              </w:rPr>
              <w:t>Логические элементы и модули.</w:t>
            </w:r>
          </w:p>
        </w:tc>
        <w:tc>
          <w:tcPr>
            <w:tcW w:w="3793" w:type="dxa"/>
            <w:vMerge w:val="restart"/>
            <w:shd w:val="clear" w:color="auto" w:fill="auto"/>
            <w:vAlign w:val="center"/>
          </w:tcPr>
          <w:p w:rsidR="004641C1" w:rsidRPr="00E850E4" w:rsidRDefault="004641C1" w:rsidP="00471F85">
            <w:pPr>
              <w:tabs>
                <w:tab w:val="num" w:pos="1200"/>
              </w:tabs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 xml:space="preserve">Цифровая обработка сигналов в </w:t>
            </w:r>
            <w:proofErr w:type="spellStart"/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LabVIEW</w:t>
            </w:r>
            <w:proofErr w:type="spellEnd"/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: учеб. пособие / под ред. В. П. Федосова. – М.: ДМК Пресс, 2007. – 456 с.</w:t>
            </w:r>
          </w:p>
          <w:p w:rsidR="004641C1" w:rsidRPr="00E850E4" w:rsidRDefault="004641C1" w:rsidP="00471F85">
            <w:pPr>
              <w:tabs>
                <w:tab w:val="num" w:pos="1200"/>
              </w:tabs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 xml:space="preserve">С помощью сети </w:t>
            </w:r>
            <w:proofErr w:type="gramStart"/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Интернет</w:t>
            </w:r>
            <w:proofErr w:type="gramEnd"/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 xml:space="preserve"> обучающий имеет доступ к официальным сайтам разработчиков со следующей информацией:</w:t>
            </w:r>
          </w:p>
          <w:p w:rsidR="004641C1" w:rsidRPr="00E850E4" w:rsidRDefault="004641C1" w:rsidP="00471F85">
            <w:pPr>
              <w:numPr>
                <w:ilvl w:val="1"/>
                <w:numId w:val="37"/>
              </w:numPr>
              <w:tabs>
                <w:tab w:val="num" w:pos="993"/>
              </w:tabs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Руководство по эксплуатации электровоза 2ЭС5к.</w:t>
            </w:r>
          </w:p>
          <w:p w:rsidR="004641C1" w:rsidRDefault="004641C1" w:rsidP="00471F85">
            <w:pPr>
              <w:numPr>
                <w:ilvl w:val="1"/>
                <w:numId w:val="37"/>
              </w:numPr>
              <w:tabs>
                <w:tab w:val="num" w:pos="993"/>
              </w:tabs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Руководство по эксплуатации электровоза ЭП</w:t>
            </w:r>
            <w:r>
              <w:rPr>
                <w:rFonts w:eastAsia="Calibri" w:cs="Times New Roman"/>
                <w:bCs/>
                <w:szCs w:val="28"/>
                <w:lang w:eastAsia="ru-RU"/>
              </w:rPr>
              <w:t>1</w:t>
            </w:r>
          </w:p>
          <w:p w:rsidR="004641C1" w:rsidRPr="00E850E4" w:rsidRDefault="004641C1" w:rsidP="00471F85">
            <w:pPr>
              <w:numPr>
                <w:ilvl w:val="1"/>
                <w:numId w:val="37"/>
              </w:numPr>
              <w:tabs>
                <w:tab w:val="num" w:pos="993"/>
              </w:tabs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Перечень сайтов:</w:t>
            </w:r>
          </w:p>
          <w:p w:rsidR="004641C1" w:rsidRPr="00E850E4" w:rsidRDefault="004B492D" w:rsidP="00471F85">
            <w:pPr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hyperlink r:id="rId10" w:history="1">
              <w:r w:rsidR="004641C1" w:rsidRPr="00E850E4">
                <w:rPr>
                  <w:rFonts w:eastAsia="Calibri" w:cs="Times New Roman"/>
                  <w:bCs/>
                  <w:color w:val="0000FF"/>
                  <w:szCs w:val="28"/>
                  <w:u w:val="single"/>
                  <w:lang w:eastAsia="ru-RU"/>
                </w:rPr>
                <w:t>http://www.nevz.com/</w:t>
              </w:r>
            </w:hyperlink>
          </w:p>
          <w:p w:rsidR="004641C1" w:rsidRPr="00E850E4" w:rsidRDefault="004B492D" w:rsidP="00471F85">
            <w:pPr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hyperlink r:id="rId11" w:history="1">
              <w:r w:rsidR="004641C1" w:rsidRPr="00E850E4">
                <w:rPr>
                  <w:rFonts w:eastAsia="Calibri" w:cs="Times New Roman"/>
                  <w:bCs/>
                  <w:color w:val="0000FF"/>
                  <w:szCs w:val="28"/>
                  <w:u w:val="single"/>
                  <w:lang w:eastAsia="ru-RU"/>
                </w:rPr>
                <w:t>http://www.kolomnadiesel.com/</w:t>
              </w:r>
            </w:hyperlink>
          </w:p>
          <w:p w:rsidR="004641C1" w:rsidRPr="00E850E4" w:rsidRDefault="004B492D" w:rsidP="00471F85">
            <w:pPr>
              <w:spacing w:after="0" w:line="240" w:lineRule="auto"/>
              <w:rPr>
                <w:rFonts w:eastAsia="Calibri" w:cs="Times New Roman"/>
                <w:bCs/>
                <w:szCs w:val="28"/>
                <w:lang w:eastAsia="ru-RU"/>
              </w:rPr>
            </w:pPr>
            <w:hyperlink r:id="rId12" w:history="1">
              <w:r w:rsidR="004641C1" w:rsidRPr="00E850E4">
                <w:rPr>
                  <w:rFonts w:eastAsia="Calibri" w:cs="Times New Roman"/>
                  <w:bCs/>
                  <w:color w:val="0000FF"/>
                  <w:szCs w:val="28"/>
                  <w:u w:val="single"/>
                  <w:lang w:eastAsia="ru-RU"/>
                </w:rPr>
                <w:t>http://www.sinara-group.com/</w:t>
              </w:r>
            </w:hyperlink>
          </w:p>
        </w:tc>
      </w:tr>
      <w:tr w:rsidR="004641C1" w:rsidRPr="00E850E4" w:rsidTr="004641C1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2.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360E4">
              <w:rPr>
                <w:sz w:val="28"/>
                <w:szCs w:val="28"/>
              </w:rPr>
              <w:t>Назначение и область применения микропроцессорных устройств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</w:tr>
      <w:tr w:rsidR="004641C1" w:rsidRPr="00E850E4" w:rsidTr="004641C1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3.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360E4">
              <w:rPr>
                <w:sz w:val="28"/>
                <w:szCs w:val="28"/>
              </w:rPr>
              <w:t>Введение в микропроцессорную технику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</w:tr>
      <w:tr w:rsidR="004641C1" w:rsidRPr="00E850E4" w:rsidTr="004641C1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4.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360E4">
              <w:rPr>
                <w:sz w:val="28"/>
                <w:szCs w:val="28"/>
              </w:rPr>
              <w:t xml:space="preserve">Элементы </w:t>
            </w:r>
            <w:proofErr w:type="spellStart"/>
            <w:r w:rsidRPr="004360E4">
              <w:rPr>
                <w:sz w:val="28"/>
                <w:szCs w:val="28"/>
              </w:rPr>
              <w:t>микропроцессорнои</w:t>
            </w:r>
            <w:proofErr w:type="spellEnd"/>
            <w:r w:rsidRPr="004360E4">
              <w:rPr>
                <w:sz w:val="28"/>
                <w:szCs w:val="28"/>
              </w:rPr>
              <w:t>̆ техники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</w:tr>
      <w:tr w:rsidR="004641C1" w:rsidRPr="00E850E4" w:rsidTr="004641C1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5.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360E4">
              <w:rPr>
                <w:sz w:val="28"/>
                <w:szCs w:val="28"/>
              </w:rPr>
              <w:t>Однокристальные микроконтроллеры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</w:tr>
      <w:tr w:rsidR="004641C1" w:rsidRPr="00E850E4" w:rsidTr="004641C1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 w:rsidRPr="00E850E4">
              <w:rPr>
                <w:rFonts w:eastAsia="Calibri" w:cs="Times New Roman"/>
                <w:bCs/>
                <w:szCs w:val="28"/>
                <w:lang w:eastAsia="ru-RU"/>
              </w:rPr>
              <w:t>6.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360E4">
              <w:rPr>
                <w:sz w:val="28"/>
                <w:szCs w:val="28"/>
              </w:rPr>
              <w:t>Микропроцессорная система управления и диагностики электровоза ЭП1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</w:tr>
      <w:tr w:rsidR="004641C1" w:rsidRPr="00E850E4" w:rsidTr="004641C1">
        <w:trPr>
          <w:trHeight w:val="737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  <w:bCs/>
                <w:szCs w:val="28"/>
                <w:lang w:eastAsia="ru-RU"/>
              </w:rPr>
              <w:t>7.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4641C1" w:rsidRPr="00EA5CDB" w:rsidRDefault="004641C1" w:rsidP="004641C1">
            <w:pPr>
              <w:spacing w:after="0" w:line="240" w:lineRule="auto"/>
              <w:rPr>
                <w:sz w:val="28"/>
                <w:szCs w:val="28"/>
              </w:rPr>
            </w:pPr>
            <w:r w:rsidRPr="004360E4">
              <w:rPr>
                <w:sz w:val="28"/>
                <w:szCs w:val="28"/>
              </w:rPr>
              <w:t>Система управления и диагностики электропоезда «Сапсан»</w:t>
            </w:r>
          </w:p>
        </w:tc>
        <w:tc>
          <w:tcPr>
            <w:tcW w:w="3793" w:type="dxa"/>
            <w:vMerge/>
            <w:shd w:val="clear" w:color="auto" w:fill="auto"/>
            <w:vAlign w:val="center"/>
          </w:tcPr>
          <w:p w:rsidR="004641C1" w:rsidRPr="00E850E4" w:rsidRDefault="004641C1" w:rsidP="00E850E4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8"/>
                <w:lang w:eastAsia="ru-RU"/>
              </w:rPr>
            </w:pPr>
          </w:p>
        </w:tc>
      </w:tr>
    </w:tbl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04973">
        <w:rPr>
          <w:rFonts w:eastAsia="Times New Roman" w:cs="Times New Roman"/>
          <w:b/>
          <w:bCs/>
          <w:sz w:val="28"/>
          <w:szCs w:val="28"/>
          <w:lang w:eastAsia="ru-RU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iCs/>
          <w:sz w:val="28"/>
          <w:szCs w:val="28"/>
          <w:lang w:eastAsia="ru-RU"/>
        </w:rPr>
      </w:pPr>
      <w:r w:rsidRPr="00104973">
        <w:rPr>
          <w:rFonts w:eastAsia="Times New Roman" w:cs="Times New Roman"/>
          <w:bCs/>
          <w:sz w:val="28"/>
          <w:szCs w:val="28"/>
          <w:lang w:eastAsia="ru-RU"/>
        </w:rPr>
        <w:t xml:space="preserve">Фонд оценочных средств по дисциплине является неотъемлемой частью рабочей программы и представлен отдельным документом, </w:t>
      </w:r>
      <w:r w:rsidRPr="00104973">
        <w:rPr>
          <w:rFonts w:eastAsia="Times New Roman" w:cs="Times New Roman"/>
          <w:bCs/>
          <w:sz w:val="28"/>
          <w:szCs w:val="28"/>
          <w:lang w:eastAsia="ru-RU"/>
        </w:rPr>
        <w:lastRenderedPageBreak/>
        <w:t>рассмотренным на заседании кафедры и утвержденным заведующим кафедрой.</w:t>
      </w:r>
    </w:p>
    <w:p w:rsidR="00104973" w:rsidRPr="00104973" w:rsidRDefault="00104973" w:rsidP="00104973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4F1001" w:rsidRDefault="00321036" w:rsidP="00321036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4F1001">
        <w:rPr>
          <w:rFonts w:eastAsia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21036" w:rsidRPr="004F1001" w:rsidRDefault="00321036" w:rsidP="00321036">
      <w:pPr>
        <w:spacing w:after="0" w:line="240" w:lineRule="auto"/>
        <w:ind w:firstLine="851"/>
        <w:jc w:val="center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4F1001" w:rsidRDefault="00321036" w:rsidP="00321036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F1001">
        <w:rPr>
          <w:rFonts w:eastAsia="Calibri" w:cs="Times New Roman"/>
          <w:bCs/>
          <w:sz w:val="28"/>
          <w:szCs w:val="28"/>
          <w:lang w:eastAsia="ru-RU"/>
        </w:rPr>
        <w:t>8.1.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 </w:t>
      </w:r>
      <w:r w:rsidRPr="004F1001">
        <w:rPr>
          <w:rFonts w:eastAsia="Calibri" w:cs="Times New Roman"/>
          <w:bCs/>
          <w:sz w:val="28"/>
          <w:szCs w:val="28"/>
          <w:lang w:eastAsia="ru-RU"/>
        </w:rPr>
        <w:t>Перечень основной учебной литературы, необходимой для освоения дисциплины</w:t>
      </w:r>
    </w:p>
    <w:p w:rsidR="00321036" w:rsidRPr="004F1001" w:rsidRDefault="00321036" w:rsidP="00321036">
      <w:pPr>
        <w:shd w:val="clear" w:color="auto" w:fill="FFFFFF"/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F1001">
        <w:rPr>
          <w:rFonts w:eastAsia="Calibri" w:cs="Times New Roman"/>
          <w:bCs/>
          <w:sz w:val="28"/>
          <w:szCs w:val="28"/>
          <w:lang w:eastAsia="ru-RU"/>
        </w:rPr>
        <w:t xml:space="preserve">1. </w:t>
      </w:r>
      <w:r>
        <w:rPr>
          <w:rFonts w:eastAsia="Calibri" w:cs="Times New Roman"/>
          <w:bCs/>
          <w:sz w:val="28"/>
          <w:szCs w:val="28"/>
          <w:lang w:eastAsia="ru-RU"/>
        </w:rPr>
        <w:t>Якушев</w:t>
      </w:r>
      <w:r w:rsidRPr="004F1001">
        <w:rPr>
          <w:rFonts w:eastAsia="Calibri" w:cs="Times New Roman"/>
          <w:bCs/>
          <w:sz w:val="28"/>
          <w:szCs w:val="28"/>
          <w:lang w:eastAsia="ru-RU"/>
        </w:rPr>
        <w:t xml:space="preserve"> А.Я. Автоматизированные системы управления электрическим подвижным составом: учебное пособие. [Электро</w:t>
      </w:r>
      <w:r>
        <w:rPr>
          <w:rFonts w:eastAsia="Calibri" w:cs="Times New Roman"/>
          <w:bCs/>
          <w:sz w:val="28"/>
          <w:szCs w:val="28"/>
          <w:lang w:eastAsia="ru-RU"/>
        </w:rPr>
        <w:t>нный ресурс] – Электрон</w:t>
      </w:r>
      <w:proofErr w:type="gramStart"/>
      <w:r>
        <w:rPr>
          <w:rFonts w:eastAsia="Calibri" w:cs="Times New Roman"/>
          <w:bCs/>
          <w:sz w:val="28"/>
          <w:szCs w:val="28"/>
          <w:lang w:eastAsia="ru-RU"/>
        </w:rPr>
        <w:t>.</w:t>
      </w:r>
      <w:proofErr w:type="gramEnd"/>
      <w:r>
        <w:rPr>
          <w:rFonts w:eastAsia="Calibri" w:cs="Times New Roman"/>
          <w:bCs/>
          <w:sz w:val="28"/>
          <w:szCs w:val="28"/>
          <w:lang w:eastAsia="ru-RU"/>
        </w:rPr>
        <w:t xml:space="preserve"> дан. – </w:t>
      </w:r>
      <w:r w:rsidRPr="004F1001">
        <w:rPr>
          <w:rFonts w:eastAsia="Calibri" w:cs="Times New Roman"/>
          <w:bCs/>
          <w:sz w:val="28"/>
          <w:szCs w:val="28"/>
          <w:lang w:eastAsia="ru-RU"/>
        </w:rPr>
        <w:t>М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.: УМЦ ЖДТ, 2016. – </w:t>
      </w:r>
      <w:r w:rsidRPr="004F1001">
        <w:rPr>
          <w:rFonts w:eastAsia="Calibri" w:cs="Times New Roman"/>
          <w:bCs/>
          <w:sz w:val="28"/>
          <w:szCs w:val="28"/>
          <w:lang w:eastAsia="ru-RU"/>
        </w:rPr>
        <w:t>3</w:t>
      </w:r>
      <w:r>
        <w:rPr>
          <w:rFonts w:eastAsia="Calibri" w:cs="Times New Roman"/>
          <w:bCs/>
          <w:sz w:val="28"/>
          <w:szCs w:val="28"/>
          <w:lang w:eastAsia="ru-RU"/>
        </w:rPr>
        <w:t xml:space="preserve">02 с. – </w:t>
      </w:r>
      <w:r w:rsidRPr="004F1001">
        <w:rPr>
          <w:rFonts w:eastAsia="Calibri" w:cs="Times New Roman"/>
          <w:bCs/>
          <w:sz w:val="28"/>
          <w:szCs w:val="28"/>
          <w:lang w:eastAsia="ru-RU"/>
        </w:rPr>
        <w:t xml:space="preserve">Режим доступа: </w:t>
      </w:r>
      <w:hyperlink r:id="rId13" w:history="1">
        <w:r w:rsidRPr="002C787D">
          <w:rPr>
            <w:rStyle w:val="a4"/>
            <w:rFonts w:eastAsia="Calibri" w:cs="Times New Roman"/>
            <w:bCs/>
            <w:sz w:val="28"/>
            <w:szCs w:val="28"/>
            <w:lang w:eastAsia="ru-RU"/>
          </w:rPr>
          <w:t>http://e.lanbook.com/book/90908</w:t>
        </w:r>
      </w:hyperlink>
      <w:r>
        <w:rPr>
          <w:rFonts w:eastAsia="Calibri" w:cs="Times New Roman"/>
          <w:bCs/>
          <w:sz w:val="28"/>
          <w:szCs w:val="28"/>
          <w:lang w:eastAsia="ru-RU"/>
        </w:rPr>
        <w:t xml:space="preserve"> </w:t>
      </w:r>
    </w:p>
    <w:p w:rsidR="00321036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4F1001">
        <w:rPr>
          <w:rFonts w:eastAsia="Batang" w:cs="Times New Roman"/>
          <w:sz w:val="28"/>
          <w:szCs w:val="28"/>
          <w:lang w:eastAsia="ko-KR"/>
        </w:rPr>
        <w:t>2</w:t>
      </w:r>
      <w:r>
        <w:rPr>
          <w:rFonts w:eastAsia="Batang" w:cs="Times New Roman"/>
          <w:sz w:val="28"/>
          <w:szCs w:val="28"/>
          <w:lang w:eastAsia="ko-KR"/>
        </w:rPr>
        <w:t xml:space="preserve">. </w:t>
      </w:r>
      <w:r>
        <w:rPr>
          <w:rFonts w:cs="Times New Roman"/>
          <w:sz w:val="28"/>
          <w:szCs w:val="28"/>
        </w:rPr>
        <w:t>Ширяев А.В. и пр. Высокоскоростные поезда «Сапсан» В1 и В2. Учебное пособие, 2013. – Ч.1 – 387 с., Ч.2 – 318 с.</w:t>
      </w:r>
    </w:p>
    <w:p w:rsidR="00321036" w:rsidRPr="003679AB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3. Смирнов</w:t>
      </w:r>
      <w:r w:rsidRPr="00567B68">
        <w:rPr>
          <w:rFonts w:eastAsia="Batang" w:cs="Times New Roman"/>
          <w:sz w:val="28"/>
          <w:szCs w:val="28"/>
          <w:lang w:eastAsia="ko-KR"/>
        </w:rPr>
        <w:t xml:space="preserve"> Ю.А. Основы микроэлектроники и микропроцессорн</w:t>
      </w:r>
      <w:r>
        <w:rPr>
          <w:rFonts w:eastAsia="Batang" w:cs="Times New Roman"/>
          <w:sz w:val="28"/>
          <w:szCs w:val="28"/>
          <w:lang w:eastAsia="ko-KR"/>
        </w:rPr>
        <w:t>ой техники [Электронный ресурс]</w:t>
      </w:r>
      <w:r w:rsidRPr="00567B68">
        <w:rPr>
          <w:rFonts w:eastAsia="Batang" w:cs="Times New Roman"/>
          <w:sz w:val="28"/>
          <w:szCs w:val="28"/>
          <w:lang w:eastAsia="ko-KR"/>
        </w:rPr>
        <w:t>: учеб. пособие / Ю.А. Смирн</w:t>
      </w:r>
      <w:r>
        <w:rPr>
          <w:rFonts w:eastAsia="Batang" w:cs="Times New Roman"/>
          <w:sz w:val="28"/>
          <w:szCs w:val="28"/>
          <w:lang w:eastAsia="ko-KR"/>
        </w:rPr>
        <w:t xml:space="preserve">ов, С.В. Соколов, Е.В. Титов. – </w:t>
      </w:r>
      <w:r w:rsidRPr="00567B68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Санкт-Петербург: Лань, 2013. – </w:t>
      </w:r>
      <w:r w:rsidRPr="00567B68">
        <w:rPr>
          <w:rFonts w:eastAsia="Batang" w:cs="Times New Roman"/>
          <w:sz w:val="28"/>
          <w:szCs w:val="28"/>
          <w:lang w:eastAsia="ko-KR"/>
        </w:rPr>
        <w:t>4</w:t>
      </w:r>
      <w:r>
        <w:rPr>
          <w:rFonts w:eastAsia="Batang" w:cs="Times New Roman"/>
          <w:sz w:val="28"/>
          <w:szCs w:val="28"/>
          <w:lang w:eastAsia="ko-KR"/>
        </w:rPr>
        <w:t xml:space="preserve">96 с. – </w:t>
      </w:r>
      <w:r w:rsidRPr="00567B68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4" w:history="1">
        <w:r w:rsidRPr="002C787D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https://e.lanbook.com/book/12948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Default="00321036" w:rsidP="00321036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eastAsia="Calibri" w:cs="Times New Roman"/>
          <w:color w:val="000000"/>
          <w:sz w:val="28"/>
          <w:szCs w:val="28"/>
          <w:lang w:eastAsia="ru-RU"/>
        </w:rPr>
      </w:pPr>
    </w:p>
    <w:p w:rsidR="00321036" w:rsidRPr="004F1001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  <w:lang w:eastAsia="ru-RU"/>
        </w:rPr>
      </w:pPr>
      <w:r w:rsidRPr="004F1001">
        <w:rPr>
          <w:rFonts w:eastAsia="Calibri" w:cs="Times New Roman"/>
          <w:color w:val="000000"/>
          <w:sz w:val="28"/>
          <w:szCs w:val="28"/>
          <w:lang w:eastAsia="ru-RU"/>
        </w:rPr>
        <w:t>8.2. </w:t>
      </w:r>
      <w:r w:rsidRPr="004F1001">
        <w:rPr>
          <w:rFonts w:eastAsia="Calibri" w:cs="Times New Roman"/>
          <w:bCs/>
          <w:sz w:val="28"/>
          <w:szCs w:val="28"/>
          <w:lang w:eastAsia="ru-RU"/>
        </w:rPr>
        <w:t>Перечень дополнительной учебной литературы, необходимой для освоения дисциплины</w:t>
      </w:r>
      <w:r>
        <w:rPr>
          <w:rFonts w:eastAsia="Calibri" w:cs="Times New Roman"/>
          <w:bCs/>
          <w:sz w:val="28"/>
          <w:szCs w:val="28"/>
          <w:lang w:eastAsia="ru-RU"/>
        </w:rPr>
        <w:t>:</w:t>
      </w:r>
    </w:p>
    <w:p w:rsidR="00321036" w:rsidRDefault="00321036" w:rsidP="00321036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1. </w:t>
      </w:r>
      <w:r w:rsidRPr="00A238B6">
        <w:rPr>
          <w:rFonts w:eastAsia="Batang" w:cs="Times New Roman"/>
          <w:sz w:val="28"/>
          <w:szCs w:val="28"/>
          <w:lang w:eastAsia="ko-KR"/>
        </w:rPr>
        <w:t>Никитин, В.В. Преобразовательная техника: уче</w:t>
      </w:r>
      <w:r>
        <w:rPr>
          <w:rFonts w:eastAsia="Batang" w:cs="Times New Roman"/>
          <w:sz w:val="28"/>
          <w:szCs w:val="28"/>
          <w:lang w:eastAsia="ko-KR"/>
        </w:rPr>
        <w:t>б. пособие [Электронный ресурс]</w:t>
      </w:r>
      <w:r w:rsidRPr="00A238B6">
        <w:rPr>
          <w:rFonts w:eastAsia="Batang" w:cs="Times New Roman"/>
          <w:sz w:val="28"/>
          <w:szCs w:val="28"/>
          <w:lang w:eastAsia="ko-KR"/>
        </w:rPr>
        <w:t>: учеб. пособие / В.В. Никитин, Е.Г. Середа, Б.А. Трифонов. — 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— Санкт-Петербург: ПГУПС, 2014. – </w:t>
      </w:r>
      <w:r w:rsidRPr="00A238B6">
        <w:rPr>
          <w:rFonts w:eastAsia="Batang" w:cs="Times New Roman"/>
          <w:sz w:val="28"/>
          <w:szCs w:val="28"/>
          <w:lang w:eastAsia="ko-KR"/>
        </w:rPr>
        <w:t>1</w:t>
      </w:r>
      <w:r>
        <w:rPr>
          <w:rFonts w:eastAsia="Batang" w:cs="Times New Roman"/>
          <w:sz w:val="28"/>
          <w:szCs w:val="28"/>
          <w:lang w:eastAsia="ko-KR"/>
        </w:rPr>
        <w:t xml:space="preserve">00 с. – </w:t>
      </w:r>
      <w:r w:rsidRPr="00A238B6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5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https://e.lanbook.com/book/64391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2</w:t>
      </w:r>
      <w:r w:rsidRPr="004F1001">
        <w:rPr>
          <w:rFonts w:eastAsia="Batang" w:cs="Times New Roman"/>
          <w:sz w:val="28"/>
          <w:szCs w:val="28"/>
          <w:lang w:eastAsia="ko-KR"/>
        </w:rPr>
        <w:t>.</w:t>
      </w:r>
      <w:r>
        <w:rPr>
          <w:rFonts w:eastAsia="Batang" w:cs="Times New Roman"/>
          <w:sz w:val="28"/>
          <w:szCs w:val="28"/>
          <w:lang w:eastAsia="ko-KR"/>
        </w:rPr>
        <w:t xml:space="preserve"> </w:t>
      </w:r>
      <w:proofErr w:type="spellStart"/>
      <w:r>
        <w:rPr>
          <w:rFonts w:eastAsia="Batang" w:cs="Times New Roman"/>
          <w:sz w:val="28"/>
          <w:szCs w:val="28"/>
          <w:lang w:eastAsia="ko-KR"/>
        </w:rPr>
        <w:t>Моченов</w:t>
      </w:r>
      <w:proofErr w:type="spellEnd"/>
      <w:r w:rsidRPr="00567B68">
        <w:rPr>
          <w:rFonts w:eastAsia="Batang" w:cs="Times New Roman"/>
          <w:sz w:val="28"/>
          <w:szCs w:val="28"/>
          <w:lang w:eastAsia="ko-KR"/>
        </w:rPr>
        <w:t xml:space="preserve"> А.Д. Цифровые системы передач</w:t>
      </w:r>
      <w:r>
        <w:rPr>
          <w:rFonts w:eastAsia="Batang" w:cs="Times New Roman"/>
          <w:sz w:val="28"/>
          <w:szCs w:val="28"/>
          <w:lang w:eastAsia="ko-KR"/>
        </w:rPr>
        <w:t>и: учебник [Электронный ресурс]</w:t>
      </w:r>
      <w:r w:rsidRPr="00567B68">
        <w:rPr>
          <w:rFonts w:eastAsia="Batang" w:cs="Times New Roman"/>
          <w:sz w:val="28"/>
          <w:szCs w:val="28"/>
          <w:lang w:eastAsia="ko-KR"/>
        </w:rPr>
        <w:t xml:space="preserve">: учеб. / А.Д. </w:t>
      </w:r>
      <w:proofErr w:type="spellStart"/>
      <w:r w:rsidRPr="00567B68">
        <w:rPr>
          <w:rFonts w:eastAsia="Batang" w:cs="Times New Roman"/>
          <w:sz w:val="28"/>
          <w:szCs w:val="28"/>
          <w:lang w:eastAsia="ko-KR"/>
        </w:rPr>
        <w:t>Моченов</w:t>
      </w:r>
      <w:proofErr w:type="spellEnd"/>
      <w:r w:rsidRPr="00567B68">
        <w:rPr>
          <w:rFonts w:eastAsia="Batang" w:cs="Times New Roman"/>
          <w:sz w:val="28"/>
          <w:szCs w:val="28"/>
          <w:lang w:eastAsia="ko-KR"/>
        </w:rPr>
        <w:t>,</w:t>
      </w:r>
      <w:r>
        <w:rPr>
          <w:rFonts w:eastAsia="Batang" w:cs="Times New Roman"/>
          <w:sz w:val="28"/>
          <w:szCs w:val="28"/>
          <w:lang w:eastAsia="ko-KR"/>
        </w:rPr>
        <w:t xml:space="preserve"> В.В. </w:t>
      </w:r>
      <w:proofErr w:type="spellStart"/>
      <w:r>
        <w:rPr>
          <w:rFonts w:eastAsia="Batang" w:cs="Times New Roman"/>
          <w:sz w:val="28"/>
          <w:szCs w:val="28"/>
          <w:lang w:eastAsia="ko-KR"/>
        </w:rPr>
        <w:t>Крухмалев</w:t>
      </w:r>
      <w:proofErr w:type="spellEnd"/>
      <w:r>
        <w:rPr>
          <w:rFonts w:eastAsia="Batang" w:cs="Times New Roman"/>
          <w:sz w:val="28"/>
          <w:szCs w:val="28"/>
          <w:lang w:eastAsia="ko-KR"/>
        </w:rPr>
        <w:t xml:space="preserve">. – </w:t>
      </w:r>
      <w:r w:rsidRPr="00567B68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567B68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осква: УМЦ ЖДТ, 2017. – </w:t>
      </w:r>
      <w:r w:rsidRPr="00567B68">
        <w:rPr>
          <w:rFonts w:eastAsia="Batang" w:cs="Times New Roman"/>
          <w:sz w:val="28"/>
          <w:szCs w:val="28"/>
          <w:lang w:eastAsia="ko-KR"/>
        </w:rPr>
        <w:t>3</w:t>
      </w:r>
      <w:r>
        <w:rPr>
          <w:rFonts w:eastAsia="Batang" w:cs="Times New Roman"/>
          <w:sz w:val="28"/>
          <w:szCs w:val="28"/>
          <w:lang w:eastAsia="ko-KR"/>
        </w:rPr>
        <w:t xml:space="preserve">36 с. – </w:t>
      </w:r>
      <w:r w:rsidRPr="00567B68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6" w:history="1">
        <w:r w:rsidRPr="002C787D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https://e.lanbook.com/book/99642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Pr="003679AB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3. </w:t>
      </w:r>
      <w:proofErr w:type="spellStart"/>
      <w:r w:rsidRPr="003679AB">
        <w:rPr>
          <w:rFonts w:eastAsia="Batang" w:cs="Times New Roman"/>
          <w:sz w:val="28"/>
          <w:szCs w:val="28"/>
          <w:lang w:eastAsia="ko-KR"/>
        </w:rPr>
        <w:t>Кулинич</w:t>
      </w:r>
      <w:proofErr w:type="spellEnd"/>
      <w:r w:rsidRPr="003679AB">
        <w:rPr>
          <w:rFonts w:eastAsia="Batang" w:cs="Times New Roman"/>
          <w:sz w:val="28"/>
          <w:szCs w:val="28"/>
          <w:lang w:eastAsia="ko-KR"/>
        </w:rPr>
        <w:t xml:space="preserve">, Ю.М. Электронная преобразовательная </w:t>
      </w:r>
      <w:r>
        <w:rPr>
          <w:rFonts w:eastAsia="Batang" w:cs="Times New Roman"/>
          <w:sz w:val="28"/>
          <w:szCs w:val="28"/>
          <w:lang w:eastAsia="ko-KR"/>
        </w:rPr>
        <w:t xml:space="preserve">техника.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>.: УМЦ ЖДТ, 2015. – 2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04 с. — Режим доступа: </w:t>
      </w:r>
      <w:hyperlink r:id="rId17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http://e.lanbook.com/book/80011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Pr="003679AB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4</w:t>
      </w:r>
      <w:r w:rsidRPr="003679AB">
        <w:rPr>
          <w:rFonts w:eastAsia="Batang" w:cs="Times New Roman"/>
          <w:sz w:val="28"/>
          <w:szCs w:val="28"/>
          <w:lang w:eastAsia="ko-KR"/>
        </w:rPr>
        <w:t>. Бурков, А.Т. Электроника и преобразовательная техника. Том 1: Элек</w:t>
      </w:r>
      <w:r>
        <w:rPr>
          <w:rFonts w:eastAsia="Batang" w:cs="Times New Roman"/>
          <w:sz w:val="28"/>
          <w:szCs w:val="28"/>
          <w:lang w:eastAsia="ko-KR"/>
        </w:rPr>
        <w:t xml:space="preserve">троника. [Электронный ресурс] – </w:t>
      </w:r>
      <w:r w:rsidRPr="003679AB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2015. – </w:t>
      </w:r>
      <w:r w:rsidRPr="003679AB">
        <w:rPr>
          <w:rFonts w:eastAsia="Batang" w:cs="Times New Roman"/>
          <w:sz w:val="28"/>
          <w:szCs w:val="28"/>
          <w:lang w:eastAsia="ko-KR"/>
        </w:rPr>
        <w:t>4</w:t>
      </w:r>
      <w:r>
        <w:rPr>
          <w:rFonts w:eastAsia="Batang" w:cs="Times New Roman"/>
          <w:sz w:val="28"/>
          <w:szCs w:val="28"/>
          <w:lang w:eastAsia="ko-KR"/>
        </w:rPr>
        <w:t xml:space="preserve">80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8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http://e.lanbook.com/book/79994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>5</w:t>
      </w:r>
      <w:r w:rsidRPr="003679AB">
        <w:rPr>
          <w:rFonts w:eastAsia="Batang" w:cs="Times New Roman"/>
          <w:sz w:val="28"/>
          <w:szCs w:val="28"/>
          <w:lang w:eastAsia="ko-KR"/>
        </w:rPr>
        <w:t>. Бурков, А.Т. Электроника и преобразовательная техника. Том 2: Электронная преобразовательная техника. [Электро</w:t>
      </w:r>
      <w:r>
        <w:rPr>
          <w:rFonts w:eastAsia="Batang" w:cs="Times New Roman"/>
          <w:sz w:val="28"/>
          <w:szCs w:val="28"/>
          <w:lang w:eastAsia="ko-KR"/>
        </w:rPr>
        <w:t>нный ресурс] — Электрон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3679AB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.: УМЦ ЖДТ, 2015. – </w:t>
      </w:r>
      <w:r w:rsidRPr="003679AB">
        <w:rPr>
          <w:rFonts w:eastAsia="Batang" w:cs="Times New Roman"/>
          <w:sz w:val="28"/>
          <w:szCs w:val="28"/>
          <w:lang w:eastAsia="ko-KR"/>
        </w:rPr>
        <w:t>3</w:t>
      </w:r>
      <w:r>
        <w:rPr>
          <w:rFonts w:eastAsia="Batang" w:cs="Times New Roman"/>
          <w:sz w:val="28"/>
          <w:szCs w:val="28"/>
          <w:lang w:eastAsia="ko-KR"/>
        </w:rPr>
        <w:t xml:space="preserve">07 с. – </w:t>
      </w:r>
      <w:r w:rsidRPr="003679AB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19" w:history="1">
        <w:r w:rsidRPr="004B3412">
          <w:rPr>
            <w:rStyle w:val="a4"/>
            <w:rFonts w:eastAsia="Batang" w:cs="Times New Roman"/>
            <w:sz w:val="28"/>
            <w:szCs w:val="28"/>
            <w:lang w:eastAsia="ko-KR"/>
          </w:rPr>
          <w:t>http://e.lanbook.com/book/79995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6. </w:t>
      </w:r>
      <w:proofErr w:type="spellStart"/>
      <w:r w:rsidRPr="00567B68">
        <w:rPr>
          <w:rFonts w:eastAsia="Batang" w:cs="Times New Roman"/>
          <w:sz w:val="28"/>
          <w:szCs w:val="28"/>
          <w:lang w:eastAsia="ko-KR"/>
        </w:rPr>
        <w:t>Батоврин</w:t>
      </w:r>
      <w:proofErr w:type="spellEnd"/>
      <w:r w:rsidRPr="00567B68">
        <w:rPr>
          <w:rFonts w:eastAsia="Batang" w:cs="Times New Roman"/>
          <w:sz w:val="28"/>
          <w:szCs w:val="28"/>
          <w:lang w:eastAsia="ko-KR"/>
        </w:rPr>
        <w:t xml:space="preserve">, В.К. </w:t>
      </w:r>
      <w:proofErr w:type="spellStart"/>
      <w:r w:rsidRPr="00567B68">
        <w:rPr>
          <w:rFonts w:eastAsia="Batang" w:cs="Times New Roman"/>
          <w:sz w:val="28"/>
          <w:szCs w:val="28"/>
          <w:lang w:eastAsia="ko-KR"/>
        </w:rPr>
        <w:t>LabVIEW</w:t>
      </w:r>
      <w:proofErr w:type="spellEnd"/>
      <w:r w:rsidRPr="00567B68">
        <w:rPr>
          <w:rFonts w:eastAsia="Batang" w:cs="Times New Roman"/>
          <w:sz w:val="28"/>
          <w:szCs w:val="28"/>
          <w:lang w:eastAsia="ko-KR"/>
        </w:rPr>
        <w:t>: практикум по электронике и микропроцессорной технике. Учебное пособие</w:t>
      </w:r>
      <w:r>
        <w:rPr>
          <w:rFonts w:eastAsia="Batang" w:cs="Times New Roman"/>
          <w:sz w:val="28"/>
          <w:szCs w:val="28"/>
          <w:lang w:eastAsia="ko-KR"/>
        </w:rPr>
        <w:t xml:space="preserve"> для вузов [Электронный ресурс]</w:t>
      </w:r>
      <w:r w:rsidRPr="00567B68">
        <w:rPr>
          <w:rFonts w:eastAsia="Batang" w:cs="Times New Roman"/>
          <w:sz w:val="28"/>
          <w:szCs w:val="28"/>
          <w:lang w:eastAsia="ko-KR"/>
        </w:rPr>
        <w:t xml:space="preserve">: учеб. пособие / В.К. </w:t>
      </w:r>
      <w:proofErr w:type="spellStart"/>
      <w:r w:rsidRPr="00567B68">
        <w:rPr>
          <w:rFonts w:eastAsia="Batang" w:cs="Times New Roman"/>
          <w:sz w:val="28"/>
          <w:szCs w:val="28"/>
          <w:lang w:eastAsia="ko-KR"/>
        </w:rPr>
        <w:t>Батоврин</w:t>
      </w:r>
      <w:proofErr w:type="spellEnd"/>
      <w:r w:rsidRPr="00567B68">
        <w:rPr>
          <w:rFonts w:eastAsia="Batang" w:cs="Times New Roman"/>
          <w:sz w:val="28"/>
          <w:szCs w:val="28"/>
          <w:lang w:eastAsia="ko-KR"/>
        </w:rPr>
        <w:t xml:space="preserve">, А.С. Бессонов, В.В. Мошкин. </w:t>
      </w:r>
      <w:r>
        <w:rPr>
          <w:rFonts w:eastAsia="Batang" w:cs="Times New Roman"/>
          <w:sz w:val="28"/>
          <w:szCs w:val="28"/>
          <w:lang w:eastAsia="ko-KR"/>
        </w:rPr>
        <w:t xml:space="preserve"> – </w:t>
      </w:r>
      <w:r w:rsidRPr="00567B68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567B68">
        <w:rPr>
          <w:rFonts w:eastAsia="Batang" w:cs="Times New Roman"/>
          <w:sz w:val="28"/>
          <w:szCs w:val="28"/>
          <w:lang w:eastAsia="ko-KR"/>
        </w:rPr>
        <w:t>М</w:t>
      </w:r>
      <w:r>
        <w:rPr>
          <w:rFonts w:eastAsia="Batang" w:cs="Times New Roman"/>
          <w:sz w:val="28"/>
          <w:szCs w:val="28"/>
          <w:lang w:eastAsia="ko-KR"/>
        </w:rPr>
        <w:t xml:space="preserve">осква: ДМК Пресс, 2010. – </w:t>
      </w:r>
      <w:r w:rsidRPr="00567B68">
        <w:rPr>
          <w:rFonts w:eastAsia="Batang" w:cs="Times New Roman"/>
          <w:sz w:val="28"/>
          <w:szCs w:val="28"/>
          <w:lang w:eastAsia="ko-KR"/>
        </w:rPr>
        <w:t>1</w:t>
      </w:r>
      <w:r>
        <w:rPr>
          <w:rFonts w:eastAsia="Batang" w:cs="Times New Roman"/>
          <w:sz w:val="28"/>
          <w:szCs w:val="28"/>
          <w:lang w:eastAsia="ko-KR"/>
        </w:rPr>
        <w:t xml:space="preserve">82 с. – </w:t>
      </w:r>
      <w:r w:rsidRPr="00567B68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20" w:history="1">
        <w:r w:rsidRPr="002C787D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https://e.lanbook.com/book/869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lastRenderedPageBreak/>
        <w:t xml:space="preserve">7. </w:t>
      </w:r>
      <w:r w:rsidRPr="00694E75">
        <w:rPr>
          <w:rFonts w:eastAsia="Batang" w:cs="Times New Roman"/>
          <w:sz w:val="28"/>
          <w:szCs w:val="28"/>
          <w:lang w:eastAsia="ko-KR"/>
        </w:rPr>
        <w:t xml:space="preserve">Федосов, В.П. Цифровая обработка сигналов в </w:t>
      </w:r>
      <w:proofErr w:type="spellStart"/>
      <w:r w:rsidRPr="00694E75">
        <w:rPr>
          <w:rFonts w:eastAsia="Batang" w:cs="Times New Roman"/>
          <w:sz w:val="28"/>
          <w:szCs w:val="28"/>
          <w:lang w:eastAsia="ko-KR"/>
        </w:rPr>
        <w:t>LabVIEW</w:t>
      </w:r>
      <w:proofErr w:type="spellEnd"/>
      <w:r w:rsidRPr="00694E75">
        <w:rPr>
          <w:rFonts w:eastAsia="Batang" w:cs="Times New Roman"/>
          <w:sz w:val="28"/>
          <w:szCs w:val="28"/>
          <w:lang w:eastAsia="ko-KR"/>
        </w:rPr>
        <w:t>: уче</w:t>
      </w:r>
      <w:r>
        <w:rPr>
          <w:rFonts w:eastAsia="Batang" w:cs="Times New Roman"/>
          <w:sz w:val="28"/>
          <w:szCs w:val="28"/>
          <w:lang w:eastAsia="ko-KR"/>
        </w:rPr>
        <w:t>б. Пособие [Электронный ресурс]</w:t>
      </w:r>
      <w:r w:rsidRPr="00694E75">
        <w:rPr>
          <w:rFonts w:eastAsia="Batang" w:cs="Times New Roman"/>
          <w:sz w:val="28"/>
          <w:szCs w:val="28"/>
          <w:lang w:eastAsia="ko-KR"/>
        </w:rPr>
        <w:t>: учеб. пособие / В.П. Федосов, А.К. Нестер</w:t>
      </w:r>
      <w:r>
        <w:rPr>
          <w:rFonts w:eastAsia="Batang" w:cs="Times New Roman"/>
          <w:sz w:val="28"/>
          <w:szCs w:val="28"/>
          <w:lang w:eastAsia="ko-KR"/>
        </w:rPr>
        <w:t>енко. – Электрон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Москва: ДМК Пресс, 2009. – </w:t>
      </w:r>
      <w:r w:rsidRPr="00694E75">
        <w:rPr>
          <w:rFonts w:eastAsia="Batang" w:cs="Times New Roman"/>
          <w:sz w:val="28"/>
          <w:szCs w:val="28"/>
          <w:lang w:eastAsia="ko-KR"/>
        </w:rPr>
        <w:t>4</w:t>
      </w:r>
      <w:r>
        <w:rPr>
          <w:rFonts w:eastAsia="Batang" w:cs="Times New Roman"/>
          <w:sz w:val="28"/>
          <w:szCs w:val="28"/>
          <w:lang w:eastAsia="ko-KR"/>
        </w:rPr>
        <w:t xml:space="preserve">56 с. – </w:t>
      </w:r>
      <w:r w:rsidRPr="00694E75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21" w:history="1">
        <w:r w:rsidRPr="002C787D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https://e.lanbook.com/book/1090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Pr="003679AB" w:rsidRDefault="00321036" w:rsidP="0032103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>
        <w:rPr>
          <w:rFonts w:eastAsia="Batang" w:cs="Times New Roman"/>
          <w:sz w:val="28"/>
          <w:szCs w:val="28"/>
          <w:lang w:eastAsia="ko-KR"/>
        </w:rPr>
        <w:t xml:space="preserve">8. </w:t>
      </w:r>
      <w:r w:rsidRPr="001C5991">
        <w:rPr>
          <w:rFonts w:eastAsia="Batang" w:cs="Times New Roman"/>
          <w:sz w:val="28"/>
          <w:szCs w:val="28"/>
          <w:lang w:eastAsia="ko-KR"/>
        </w:rPr>
        <w:t>Ощепков, А.Ю. Системы автоматического управления: теория, применение, моделировани</w:t>
      </w:r>
      <w:r>
        <w:rPr>
          <w:rFonts w:eastAsia="Batang" w:cs="Times New Roman"/>
          <w:sz w:val="28"/>
          <w:szCs w:val="28"/>
          <w:lang w:eastAsia="ko-KR"/>
        </w:rPr>
        <w:t xml:space="preserve">е в MATLAB [Электронный ресурс]: учеб. пособие – </w:t>
      </w:r>
      <w:r w:rsidRPr="001C5991">
        <w:rPr>
          <w:rFonts w:eastAsia="Batang" w:cs="Times New Roman"/>
          <w:sz w:val="28"/>
          <w:szCs w:val="28"/>
          <w:lang w:eastAsia="ko-KR"/>
        </w:rPr>
        <w:t>Э</w:t>
      </w:r>
      <w:r>
        <w:rPr>
          <w:rFonts w:eastAsia="Batang" w:cs="Times New Roman"/>
          <w:sz w:val="28"/>
          <w:szCs w:val="28"/>
          <w:lang w:eastAsia="ko-KR"/>
        </w:rPr>
        <w:t>лектрон</w:t>
      </w:r>
      <w:proofErr w:type="gramStart"/>
      <w:r>
        <w:rPr>
          <w:rFonts w:eastAsia="Batang" w:cs="Times New Roman"/>
          <w:sz w:val="28"/>
          <w:szCs w:val="28"/>
          <w:lang w:eastAsia="ko-KR"/>
        </w:rPr>
        <w:t>.</w:t>
      </w:r>
      <w:proofErr w:type="gramEnd"/>
      <w:r>
        <w:rPr>
          <w:rFonts w:eastAsia="Batang" w:cs="Times New Roman"/>
          <w:sz w:val="28"/>
          <w:szCs w:val="28"/>
          <w:lang w:eastAsia="ko-KR"/>
        </w:rPr>
        <w:t xml:space="preserve"> дан. – </w:t>
      </w:r>
      <w:r w:rsidRPr="001C5991">
        <w:rPr>
          <w:rFonts w:eastAsia="Batang" w:cs="Times New Roman"/>
          <w:sz w:val="28"/>
          <w:szCs w:val="28"/>
          <w:lang w:eastAsia="ko-KR"/>
        </w:rPr>
        <w:t>С</w:t>
      </w:r>
      <w:r>
        <w:rPr>
          <w:rFonts w:eastAsia="Batang" w:cs="Times New Roman"/>
          <w:sz w:val="28"/>
          <w:szCs w:val="28"/>
          <w:lang w:eastAsia="ko-KR"/>
        </w:rPr>
        <w:t xml:space="preserve">анкт-Петербург: Лань, 2013. – </w:t>
      </w:r>
      <w:r w:rsidRPr="001C5991">
        <w:rPr>
          <w:rFonts w:eastAsia="Batang" w:cs="Times New Roman"/>
          <w:sz w:val="28"/>
          <w:szCs w:val="28"/>
          <w:lang w:eastAsia="ko-KR"/>
        </w:rPr>
        <w:t>2</w:t>
      </w:r>
      <w:r>
        <w:rPr>
          <w:rFonts w:eastAsia="Batang" w:cs="Times New Roman"/>
          <w:sz w:val="28"/>
          <w:szCs w:val="28"/>
          <w:lang w:eastAsia="ko-KR"/>
        </w:rPr>
        <w:t xml:space="preserve">08 с. – </w:t>
      </w:r>
      <w:r w:rsidRPr="001C5991">
        <w:rPr>
          <w:rFonts w:eastAsia="Batang" w:cs="Times New Roman"/>
          <w:sz w:val="28"/>
          <w:szCs w:val="28"/>
          <w:lang w:eastAsia="ko-KR"/>
        </w:rPr>
        <w:t xml:space="preserve">Режим доступа: </w:t>
      </w:r>
      <w:hyperlink r:id="rId22" w:history="1">
        <w:r w:rsidRPr="002C787D">
          <w:rPr>
            <w:rStyle w:val="a4"/>
            <w:rFonts w:eastAsia="Batang" w:cs="Times New Roman"/>
            <w:sz w:val="28"/>
            <w:szCs w:val="28"/>
            <w:lang w:eastAsia="ko-KR"/>
          </w:rPr>
          <w:t>https://e.lanbook.com/book/5848</w:t>
        </w:r>
      </w:hyperlink>
      <w:r>
        <w:rPr>
          <w:rFonts w:eastAsia="Batang" w:cs="Times New Roman"/>
          <w:sz w:val="28"/>
          <w:szCs w:val="28"/>
          <w:lang w:eastAsia="ko-KR"/>
        </w:rPr>
        <w:t xml:space="preserve"> </w:t>
      </w:r>
    </w:p>
    <w:p w:rsidR="00321036" w:rsidRDefault="00321036" w:rsidP="00321036">
      <w:pPr>
        <w:spacing w:after="0" w:line="240" w:lineRule="auto"/>
        <w:jc w:val="both"/>
        <w:rPr>
          <w:rFonts w:eastAsia="Calibri" w:cs="Times New Roman"/>
          <w:bCs/>
          <w:sz w:val="28"/>
          <w:szCs w:val="28"/>
        </w:rPr>
      </w:pPr>
    </w:p>
    <w:p w:rsidR="00321036" w:rsidRPr="004F1001" w:rsidRDefault="00321036" w:rsidP="00321036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</w:rPr>
      </w:pPr>
      <w:r w:rsidRPr="004F1001">
        <w:rPr>
          <w:rFonts w:eastAsia="Calibri" w:cs="Times New Roman"/>
          <w:bCs/>
          <w:sz w:val="28"/>
          <w:szCs w:val="28"/>
        </w:rPr>
        <w:t>8.3 Другие издания, необходимые для освоения дисциплины.</w:t>
      </w:r>
    </w:p>
    <w:p w:rsidR="00321036" w:rsidRPr="004F1001" w:rsidRDefault="00321036" w:rsidP="00321036">
      <w:pPr>
        <w:spacing w:after="0" w:line="240" w:lineRule="auto"/>
        <w:ind w:firstLine="709"/>
        <w:jc w:val="both"/>
        <w:rPr>
          <w:rFonts w:eastAsia="Calibri" w:cs="Times New Roman"/>
          <w:bCs/>
          <w:sz w:val="28"/>
          <w:szCs w:val="28"/>
        </w:rPr>
      </w:pPr>
      <w:r w:rsidRPr="004F1001">
        <w:rPr>
          <w:rFonts w:eastAsia="Calibri" w:cs="Times New Roman"/>
          <w:bCs/>
          <w:sz w:val="28"/>
          <w:szCs w:val="28"/>
        </w:rPr>
        <w:t>При освоении данной дисциплины другие издания не используется.</w:t>
      </w:r>
    </w:p>
    <w:p w:rsidR="00321036" w:rsidRDefault="00321036" w:rsidP="00321036">
      <w:pPr>
        <w:spacing w:after="0" w:line="240" w:lineRule="auto"/>
        <w:rPr>
          <w:rFonts w:cs="Times New Roman"/>
          <w:sz w:val="28"/>
          <w:szCs w:val="28"/>
        </w:rPr>
      </w:pPr>
    </w:p>
    <w:p w:rsidR="00321036" w:rsidRPr="003679AB" w:rsidRDefault="00321036" w:rsidP="00321036">
      <w:pPr>
        <w:spacing w:after="0" w:line="240" w:lineRule="auto"/>
        <w:ind w:firstLine="709"/>
        <w:jc w:val="both"/>
        <w:rPr>
          <w:rFonts w:eastAsia="Batang" w:cs="Times New Roman"/>
          <w:sz w:val="28"/>
          <w:szCs w:val="28"/>
          <w:lang w:eastAsia="ko-KR"/>
        </w:rPr>
      </w:pPr>
      <w:r w:rsidRPr="003679AB">
        <w:rPr>
          <w:rFonts w:eastAsia="Batang" w:cs="Times New Roman"/>
          <w:sz w:val="28"/>
          <w:szCs w:val="28"/>
          <w:lang w:eastAsia="ko-KR"/>
        </w:rPr>
        <w:t>8.4 Другие издания, необходимые для освоения дисциплины</w:t>
      </w:r>
    </w:p>
    <w:p w:rsidR="00E850E4" w:rsidRPr="008E11D1" w:rsidRDefault="00321036" w:rsidP="00321036">
      <w:pPr>
        <w:spacing w:after="0"/>
        <w:jc w:val="both"/>
        <w:rPr>
          <w:bCs/>
          <w:sz w:val="28"/>
          <w:szCs w:val="28"/>
        </w:rPr>
      </w:pPr>
      <w:r w:rsidRPr="003679AB">
        <w:rPr>
          <w:rFonts w:eastAsia="Batang" w:cs="Times New Roman"/>
          <w:sz w:val="28"/>
          <w:szCs w:val="28"/>
          <w:lang w:eastAsia="ko-KR"/>
        </w:rPr>
        <w:t>При освоении данной дисциплины другие издания не используются.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D62B6B" w:rsidRDefault="00321036" w:rsidP="00321036">
      <w:pPr>
        <w:spacing w:after="0" w:line="240" w:lineRule="auto"/>
        <w:contextualSpacing/>
        <w:jc w:val="center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321036" w:rsidRPr="00D62B6B" w:rsidRDefault="00321036" w:rsidP="00321036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1. Личный кабинет обучающегося и электронная информационно-образовательная среда. [Электронный ресурс]. – Режим доступа: </w:t>
      </w:r>
      <w:hyperlink r:id="rId23" w:history="1">
        <w:r w:rsidRPr="00D62B6B">
          <w:rPr>
            <w:rStyle w:val="a4"/>
            <w:sz w:val="28"/>
            <w:szCs w:val="28"/>
            <w:lang w:eastAsia="ru-RU"/>
          </w:rPr>
          <w:t>http://sdo.pgups.ru/</w:t>
        </w:r>
      </w:hyperlink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 (для доступа к полнотекстовым документам требуется авторизация).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2. Электронно</w:t>
      </w:r>
      <w:r w:rsidRPr="00D62B6B">
        <w:rPr>
          <w:rFonts w:eastAsia="Times New Roman" w:cs="Times New Roman"/>
          <w:sz w:val="28"/>
          <w:szCs w:val="28"/>
          <w:lang w:eastAsia="ru-RU"/>
        </w:rPr>
        <w:t xml:space="preserve">-библиотечная система «Лань». [Электронный ресурс].– Режим доступа: </w:t>
      </w:r>
      <w:hyperlink r:id="rId24" w:history="1">
        <w:r w:rsidRPr="00D62B6B">
          <w:rPr>
            <w:rStyle w:val="a4"/>
            <w:rFonts w:eastAsia="Times New Roman" w:cs="Times New Roman"/>
            <w:sz w:val="28"/>
            <w:szCs w:val="28"/>
            <w:lang w:eastAsia="ru-RU"/>
          </w:rPr>
          <w:t>http://e.lanbook.com/</w:t>
        </w:r>
      </w:hyperlink>
    </w:p>
    <w:p w:rsidR="00321036" w:rsidRPr="00D62B6B" w:rsidRDefault="00321036" w:rsidP="00321036">
      <w:pPr>
        <w:spacing w:after="0" w:line="240" w:lineRule="auto"/>
        <w:jc w:val="center"/>
        <w:rPr>
          <w:sz w:val="28"/>
          <w:szCs w:val="28"/>
        </w:rPr>
      </w:pPr>
    </w:p>
    <w:p w:rsidR="00321036" w:rsidRPr="00D62B6B" w:rsidRDefault="00321036" w:rsidP="00321036">
      <w:pPr>
        <w:spacing w:after="0" w:line="240" w:lineRule="auto"/>
        <w:ind w:firstLine="851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t>10. Методические указания для обучающихся по освоению дисциплины</w:t>
      </w:r>
    </w:p>
    <w:p w:rsidR="00321036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 xml:space="preserve">1. 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321036" w:rsidRPr="00D62B6B" w:rsidRDefault="00321036" w:rsidP="00321036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ab/>
        <w:t>2. 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(см. фонд оценочных средств по дисциплине).</w:t>
      </w:r>
    </w:p>
    <w:p w:rsidR="00321036" w:rsidRPr="00D62B6B" w:rsidRDefault="00321036" w:rsidP="0032103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321036" w:rsidRPr="00D62B6B" w:rsidRDefault="00321036" w:rsidP="0032103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D62B6B" w:rsidRDefault="00321036" w:rsidP="00321036">
      <w:pPr>
        <w:tabs>
          <w:tab w:val="left" w:pos="0"/>
        </w:tabs>
        <w:spacing w:after="0" w:line="240" w:lineRule="auto"/>
        <w:contextualSpacing/>
        <w:jc w:val="center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t xml:space="preserve">11. Перечень информационных технологий, используемых при осуществлении образовательного процесса по дисциплине, включая </w:t>
      </w:r>
      <w:r w:rsidRPr="00D62B6B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>перечень программного обеспечения и информационных справочных систем</w:t>
      </w:r>
    </w:p>
    <w:p w:rsidR="00321036" w:rsidRPr="00D62B6B" w:rsidRDefault="00321036" w:rsidP="00321036">
      <w:pPr>
        <w:tabs>
          <w:tab w:val="left" w:pos="0"/>
        </w:tabs>
        <w:spacing w:after="0" w:line="240" w:lineRule="auto"/>
        <w:contextualSpacing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321036" w:rsidRPr="00D62B6B" w:rsidRDefault="00321036" w:rsidP="00321036">
      <w:pPr>
        <w:spacing w:after="0" w:line="240" w:lineRule="auto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ab/>
        <w:t>Перечень информационных технологий, используемых при осуществлении образовательного процесса по дисциплине: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технические средства (компьютерная техника и средства связи (персональные компьютеры, проектор, интерактивная доска, видеокамеры, акустическая система и т.д.);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методы обучения с использованием информационных технологий (компьютерное тестирование, демонстрация мультимедийных материалов, компьютерный лабораторный практикум и т.д.);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- перечень Интернет-сервисов и электронных ресурсов (поисковые системы, электронная почта, профессиональные, тематические чаты и форумы, системы аудио и видео конференций, онлайн-энциклопедии и справочники, электронные учебные и учебно-методические материалы).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rFonts w:eastAsia="Times New Roman" w:cs="Times New Roman"/>
          <w:bCs/>
          <w:sz w:val="28"/>
          <w:szCs w:val="28"/>
          <w:lang w:eastAsia="ru-RU"/>
        </w:rPr>
      </w:pPr>
      <w:r w:rsidRPr="00D62B6B">
        <w:rPr>
          <w:rFonts w:eastAsia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работы.</w:t>
      </w:r>
    </w:p>
    <w:p w:rsidR="00321036" w:rsidRPr="00D62B6B" w:rsidRDefault="00321036" w:rsidP="00321036">
      <w:pPr>
        <w:spacing w:after="0" w:line="240" w:lineRule="auto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p w:rsidR="00321036" w:rsidRPr="00D62B6B" w:rsidRDefault="00321036" w:rsidP="00321036">
      <w:pPr>
        <w:spacing w:after="0" w:line="240" w:lineRule="auto"/>
        <w:contextualSpacing/>
        <w:jc w:val="center"/>
        <w:rPr>
          <w:bCs/>
          <w:sz w:val="28"/>
          <w:szCs w:val="28"/>
        </w:rPr>
      </w:pPr>
      <w:r w:rsidRPr="00D62B6B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 xml:space="preserve">Материально-техническая база соответствует действующим санитарным и противопожарным правилам и нормам и обеспечивает проведение всех видов дисциплинарной и междисциплинарной подготовки и научно-исследовательской работ обучающихся, предусмотренных учебным планом по специальности 23.05.03 «Подвижной состав железных дорог». 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Материально-техническая база содержит помещения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оборудования, укомплектованные специализированной мебелью и техническими средствами обучения, служащими для представления учебной информации большой аудитории (настенным экраном с дистанционным управлением, маркерной доской, считывающим устройством для передачи информации в компьютер, мультимедийным проектором и другими информационно-демонстрационными средствами).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В случае отсутствия в аудитории технических средств обучения для предоставления учебной информации используется переносной проектор и маркерная доска (стена).</w:t>
      </w:r>
    </w:p>
    <w:p w:rsidR="00321036" w:rsidRPr="00D62B6B" w:rsidRDefault="00321036" w:rsidP="00321036">
      <w:pPr>
        <w:spacing w:after="0" w:line="24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D62B6B">
        <w:rPr>
          <w:color w:val="000000"/>
          <w:sz w:val="28"/>
          <w:szCs w:val="28"/>
        </w:rPr>
        <w:t xml:space="preserve">Для проведения занятий лекционного типа используются наборы демонстрационного оборудования и учебно-наглядных пособий в виде </w:t>
      </w:r>
      <w:r w:rsidRPr="00D62B6B">
        <w:rPr>
          <w:color w:val="000000"/>
          <w:sz w:val="28"/>
          <w:szCs w:val="28"/>
        </w:rPr>
        <w:lastRenderedPageBreak/>
        <w:t>презентаций (плакатов), которые обеспечивают тематические иллюстрации в соответствии с рабочей программой дисциплины.</w:t>
      </w:r>
    </w:p>
    <w:p w:rsidR="00321036" w:rsidRDefault="00321036" w:rsidP="0032103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Лаборатории, необходимые для реализации программы специалитета, оснащены соответствующим лабораторным оборудованием.</w:t>
      </w:r>
    </w:p>
    <w:p w:rsidR="008E11D1" w:rsidRPr="00321036" w:rsidRDefault="00321036" w:rsidP="00321036">
      <w:pPr>
        <w:spacing w:after="0" w:line="240" w:lineRule="auto"/>
        <w:ind w:firstLine="708"/>
        <w:contextualSpacing/>
        <w:jc w:val="both"/>
        <w:rPr>
          <w:bCs/>
          <w:sz w:val="28"/>
          <w:szCs w:val="28"/>
        </w:rPr>
      </w:pPr>
      <w:r w:rsidRPr="00D62B6B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104973" w:rsidRPr="00104973" w:rsidRDefault="00104973" w:rsidP="00104973">
      <w:pPr>
        <w:spacing w:after="0" w:line="240" w:lineRule="auto"/>
        <w:ind w:firstLine="851"/>
        <w:jc w:val="both"/>
        <w:rPr>
          <w:rFonts w:eastAsia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3515"/>
        <w:gridCol w:w="2261"/>
      </w:tblGrid>
      <w:tr w:rsidR="00321036" w:rsidRPr="00D6146E" w:rsidTr="00D11216">
        <w:tc>
          <w:tcPr>
            <w:tcW w:w="3402" w:type="dxa"/>
            <w:shd w:val="clear" w:color="auto" w:fill="auto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6146E">
              <w:rPr>
                <w:sz w:val="28"/>
                <w:szCs w:val="28"/>
              </w:rPr>
              <w:t>Разработчик программы: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5459EC8" wp14:editId="0AE9593E">
                  <wp:simplePos x="0" y="0"/>
                  <wp:positionH relativeFrom="column">
                    <wp:posOffset>360045</wp:posOffset>
                  </wp:positionH>
                  <wp:positionV relativeFrom="paragraph">
                    <wp:posOffset>-58420</wp:posOffset>
                  </wp:positionV>
                  <wp:extent cx="1390650" cy="843915"/>
                  <wp:effectExtent l="0" t="0" r="0" b="0"/>
                  <wp:wrapNone/>
                  <wp:docPr id="2" name="Рисунок 2" descr="../../../../../Desktop/Викулов.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../../../../../Desktop/Викулов.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843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321036" w:rsidRPr="00D6146E" w:rsidTr="00D11216">
        <w:tc>
          <w:tcPr>
            <w:tcW w:w="3402" w:type="dxa"/>
            <w:shd w:val="clear" w:color="auto" w:fill="auto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к.т.н., </w:t>
            </w:r>
            <w:r w:rsidRPr="00D6146E">
              <w:rPr>
                <w:sz w:val="28"/>
                <w:szCs w:val="28"/>
              </w:rPr>
              <w:t>доцент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6146E">
              <w:rPr>
                <w:sz w:val="28"/>
                <w:szCs w:val="28"/>
              </w:rPr>
              <w:t>____________</w:t>
            </w:r>
          </w:p>
        </w:tc>
        <w:tc>
          <w:tcPr>
            <w:tcW w:w="2261" w:type="dxa"/>
            <w:shd w:val="clear" w:color="auto" w:fill="auto"/>
            <w:vAlign w:val="bottom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D6146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Pr="00D6146E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Викулов</w:t>
            </w:r>
          </w:p>
        </w:tc>
      </w:tr>
      <w:tr w:rsidR="00321036" w:rsidRPr="00D6146E" w:rsidTr="00D11216">
        <w:tc>
          <w:tcPr>
            <w:tcW w:w="3402" w:type="dxa"/>
            <w:shd w:val="clear" w:color="auto" w:fill="auto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«23» апреля 2018</w:t>
            </w:r>
            <w:r w:rsidRPr="00D6146E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61" w:type="dxa"/>
            <w:shd w:val="clear" w:color="auto" w:fill="auto"/>
            <w:vAlign w:val="bottom"/>
          </w:tcPr>
          <w:p w:rsidR="00321036" w:rsidRPr="00D6146E" w:rsidRDefault="00321036" w:rsidP="00D11216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</w:tbl>
    <w:p w:rsidR="00744617" w:rsidRDefault="00744617" w:rsidP="00321036">
      <w:pPr>
        <w:tabs>
          <w:tab w:val="left" w:pos="2010"/>
        </w:tabs>
        <w:rPr>
          <w:rFonts w:cs="Times New Roman"/>
          <w:sz w:val="28"/>
          <w:szCs w:val="28"/>
        </w:rPr>
      </w:pPr>
      <w:bookmarkStart w:id="0" w:name="_GoBack"/>
      <w:bookmarkEnd w:id="0"/>
    </w:p>
    <w:p w:rsidR="00321036" w:rsidRDefault="00321036" w:rsidP="00321036">
      <w:pPr>
        <w:tabs>
          <w:tab w:val="left" w:pos="2010"/>
        </w:tabs>
        <w:rPr>
          <w:rFonts w:cs="Times New Roman"/>
          <w:sz w:val="28"/>
          <w:szCs w:val="28"/>
        </w:rPr>
      </w:pPr>
    </w:p>
    <w:p w:rsidR="00321036" w:rsidRDefault="00321036" w:rsidP="00321036">
      <w:pPr>
        <w:tabs>
          <w:tab w:val="left" w:pos="2010"/>
        </w:tabs>
        <w:rPr>
          <w:rFonts w:cs="Times New Roman"/>
          <w:sz w:val="28"/>
          <w:szCs w:val="28"/>
        </w:rPr>
      </w:pPr>
    </w:p>
    <w:p w:rsidR="00321036" w:rsidRPr="00321036" w:rsidRDefault="00321036" w:rsidP="00321036">
      <w:pPr>
        <w:tabs>
          <w:tab w:val="left" w:pos="2010"/>
        </w:tabs>
        <w:rPr>
          <w:rFonts w:cs="Times New Roman"/>
          <w:sz w:val="28"/>
          <w:szCs w:val="28"/>
        </w:rPr>
      </w:pPr>
    </w:p>
    <w:sectPr w:rsidR="00321036" w:rsidRPr="00321036" w:rsidSect="000A1B32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12D" w:rsidRDefault="00A6512D" w:rsidP="000A1B32">
      <w:pPr>
        <w:spacing w:after="0" w:line="240" w:lineRule="auto"/>
      </w:pPr>
      <w:r>
        <w:separator/>
      </w:r>
    </w:p>
  </w:endnote>
  <w:endnote w:type="continuationSeparator" w:id="0">
    <w:p w:rsidR="00A6512D" w:rsidRDefault="00A6512D" w:rsidP="000A1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2D" w:rsidRDefault="004B492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12D" w:rsidRDefault="00A6512D" w:rsidP="000A1B32">
      <w:pPr>
        <w:spacing w:after="0" w:line="240" w:lineRule="auto"/>
      </w:pPr>
      <w:r>
        <w:separator/>
      </w:r>
    </w:p>
  </w:footnote>
  <w:footnote w:type="continuationSeparator" w:id="0">
    <w:p w:rsidR="00A6512D" w:rsidRDefault="00A6512D" w:rsidP="000A1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0181"/>
    <w:multiLevelType w:val="hybridMultilevel"/>
    <w:tmpl w:val="D4C0848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258A6"/>
    <w:multiLevelType w:val="hybridMultilevel"/>
    <w:tmpl w:val="4182711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06127"/>
    <w:multiLevelType w:val="hybridMultilevel"/>
    <w:tmpl w:val="CB62E1AC"/>
    <w:lvl w:ilvl="0" w:tplc="1A8CBEE4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hint="default"/>
      </w:rPr>
    </w:lvl>
  </w:abstractNum>
  <w:abstractNum w:abstractNumId="5" w15:restartNumberingAfterBreak="0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1E54214"/>
    <w:multiLevelType w:val="hybridMultilevel"/>
    <w:tmpl w:val="D4C08488"/>
    <w:lvl w:ilvl="0" w:tplc="4AC4C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 w15:restartNumberingAfterBreak="0">
    <w:nsid w:val="139319C3"/>
    <w:multiLevelType w:val="hybridMultilevel"/>
    <w:tmpl w:val="F8047544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1F1E7F20"/>
    <w:multiLevelType w:val="singleLevel"/>
    <w:tmpl w:val="C1B6FB0C"/>
    <w:lvl w:ilvl="0">
      <w:start w:val="1"/>
      <w:numFmt w:val="decimal"/>
      <w:lvlText w:val="%1."/>
      <w:legacy w:legacy="1" w:legacySpace="170" w:legacyIndent="0"/>
      <w:lvlJc w:val="left"/>
      <w:pPr>
        <w:ind w:left="709" w:firstLine="0"/>
      </w:pPr>
    </w:lvl>
  </w:abstractNum>
  <w:abstractNum w:abstractNumId="13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4" w15:restartNumberingAfterBreak="0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1CE78BB"/>
    <w:multiLevelType w:val="hybridMultilevel"/>
    <w:tmpl w:val="1D3CE5FA"/>
    <w:lvl w:ilvl="0" w:tplc="2FA401F2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5816000"/>
    <w:multiLevelType w:val="multilevel"/>
    <w:tmpl w:val="21D2B5E4"/>
    <w:lvl w:ilvl="0">
      <w:start w:val="1"/>
      <w:numFmt w:val="decimal"/>
      <w:lvlText w:val="%1"/>
      <w:lvlJc w:val="center"/>
      <w:pPr>
        <w:tabs>
          <w:tab w:val="num" w:pos="1200"/>
        </w:tabs>
        <w:ind w:left="1200" w:hanging="120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8"/>
        </w:tabs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27"/>
        </w:tabs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36"/>
        </w:tabs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1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DD45D7"/>
    <w:multiLevelType w:val="hybridMultilevel"/>
    <w:tmpl w:val="082C00F6"/>
    <w:lvl w:ilvl="0" w:tplc="4E5ED02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2A0630">
      <w:start w:val="1"/>
      <w:numFmt w:val="bullet"/>
      <w:lvlText w:val=""/>
      <w:lvlJc w:val="left"/>
      <w:pPr>
        <w:tabs>
          <w:tab w:val="num" w:pos="144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4C1949"/>
    <w:multiLevelType w:val="hybridMultilevel"/>
    <w:tmpl w:val="8946E1AE"/>
    <w:lvl w:ilvl="0" w:tplc="654207D2">
      <w:start w:val="4"/>
      <w:numFmt w:val="bullet"/>
      <w:lvlText w:val="–"/>
      <w:lvlJc w:val="left"/>
      <w:pPr>
        <w:ind w:left="121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C41F66"/>
    <w:multiLevelType w:val="hybridMultilevel"/>
    <w:tmpl w:val="A872A0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62273DE"/>
    <w:multiLevelType w:val="hybridMultilevel"/>
    <w:tmpl w:val="B58A0606"/>
    <w:lvl w:ilvl="0" w:tplc="612A0630">
      <w:start w:val="1"/>
      <w:numFmt w:val="bullet"/>
      <w:lvlText w:val=""/>
      <w:lvlJc w:val="left"/>
      <w:pPr>
        <w:tabs>
          <w:tab w:val="num" w:pos="1778"/>
        </w:tabs>
        <w:ind w:left="709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 w15:restartNumberingAfterBreak="0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5CB48E2"/>
    <w:multiLevelType w:val="hybridMultilevel"/>
    <w:tmpl w:val="8FE606F8"/>
    <w:lvl w:ilvl="0" w:tplc="BC861A9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 w15:restartNumberingAfterBreak="0">
    <w:nsid w:val="7F390E3C"/>
    <w:multiLevelType w:val="hybridMultilevel"/>
    <w:tmpl w:val="7A2AFD30"/>
    <w:lvl w:ilvl="0" w:tplc="612A0630">
      <w:start w:val="1"/>
      <w:numFmt w:val="bullet"/>
      <w:lvlText w:val=""/>
      <w:lvlJc w:val="left"/>
      <w:pPr>
        <w:tabs>
          <w:tab w:val="num" w:pos="928"/>
        </w:tabs>
        <w:ind w:left="-141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41" w15:restartNumberingAfterBreak="0">
    <w:nsid w:val="7FDA2911"/>
    <w:multiLevelType w:val="hybridMultilevel"/>
    <w:tmpl w:val="46A464C0"/>
    <w:lvl w:ilvl="0" w:tplc="87589EE8">
      <w:start w:val="1"/>
      <w:numFmt w:val="decimal"/>
      <w:lvlText w:val="%1"/>
      <w:lvlJc w:val="center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6"/>
  </w:num>
  <w:num w:numId="3">
    <w:abstractNumId w:val="32"/>
  </w:num>
  <w:num w:numId="4">
    <w:abstractNumId w:val="14"/>
  </w:num>
  <w:num w:numId="5">
    <w:abstractNumId w:val="37"/>
  </w:num>
  <w:num w:numId="6">
    <w:abstractNumId w:val="34"/>
  </w:num>
  <w:num w:numId="7">
    <w:abstractNumId w:val="24"/>
  </w:num>
  <w:num w:numId="8">
    <w:abstractNumId w:val="30"/>
  </w:num>
  <w:num w:numId="9">
    <w:abstractNumId w:val="3"/>
  </w:num>
  <w:num w:numId="10">
    <w:abstractNumId w:val="22"/>
  </w:num>
  <w:num w:numId="11">
    <w:abstractNumId w:val="28"/>
  </w:num>
  <w:num w:numId="12">
    <w:abstractNumId w:val="39"/>
  </w:num>
  <w:num w:numId="13">
    <w:abstractNumId w:val="5"/>
  </w:num>
  <w:num w:numId="14">
    <w:abstractNumId w:val="16"/>
  </w:num>
  <w:num w:numId="15">
    <w:abstractNumId w:val="33"/>
  </w:num>
  <w:num w:numId="16">
    <w:abstractNumId w:val="19"/>
  </w:num>
  <w:num w:numId="17">
    <w:abstractNumId w:val="7"/>
  </w:num>
  <w:num w:numId="18">
    <w:abstractNumId w:val="21"/>
  </w:num>
  <w:num w:numId="19">
    <w:abstractNumId w:val="9"/>
  </w:num>
  <w:num w:numId="20">
    <w:abstractNumId w:val="18"/>
  </w:num>
  <w:num w:numId="21">
    <w:abstractNumId w:val="25"/>
  </w:num>
  <w:num w:numId="22">
    <w:abstractNumId w:val="17"/>
  </w:num>
  <w:num w:numId="23">
    <w:abstractNumId w:val="15"/>
  </w:num>
  <w:num w:numId="24">
    <w:abstractNumId w:val="36"/>
  </w:num>
  <w:num w:numId="25">
    <w:abstractNumId w:val="11"/>
  </w:num>
  <w:num w:numId="26">
    <w:abstractNumId w:val="27"/>
  </w:num>
  <w:num w:numId="27">
    <w:abstractNumId w:val="10"/>
  </w:num>
  <w:num w:numId="28">
    <w:abstractNumId w:val="13"/>
  </w:num>
  <w:num w:numId="29">
    <w:abstractNumId w:val="40"/>
  </w:num>
  <w:num w:numId="30">
    <w:abstractNumId w:val="23"/>
  </w:num>
  <w:num w:numId="31">
    <w:abstractNumId w:val="35"/>
  </w:num>
  <w:num w:numId="32">
    <w:abstractNumId w:val="41"/>
  </w:num>
  <w:num w:numId="33">
    <w:abstractNumId w:val="2"/>
  </w:num>
  <w:num w:numId="34">
    <w:abstractNumId w:val="1"/>
  </w:num>
  <w:num w:numId="35">
    <w:abstractNumId w:val="6"/>
  </w:num>
  <w:num w:numId="36">
    <w:abstractNumId w:val="0"/>
  </w:num>
  <w:num w:numId="37">
    <w:abstractNumId w:val="20"/>
  </w:num>
  <w:num w:numId="38">
    <w:abstractNumId w:val="12"/>
  </w:num>
  <w:num w:numId="39">
    <w:abstractNumId w:val="8"/>
  </w:num>
  <w:num w:numId="40">
    <w:abstractNumId w:val="31"/>
  </w:num>
  <w:num w:numId="41">
    <w:abstractNumId w:val="29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133"/>
    <w:rsid w:val="00005E4A"/>
    <w:rsid w:val="00021BB4"/>
    <w:rsid w:val="00086F85"/>
    <w:rsid w:val="000A1B32"/>
    <w:rsid w:val="000A52FB"/>
    <w:rsid w:val="000E1457"/>
    <w:rsid w:val="00104973"/>
    <w:rsid w:val="00125775"/>
    <w:rsid w:val="00145133"/>
    <w:rsid w:val="001679F7"/>
    <w:rsid w:val="00170CA4"/>
    <w:rsid w:val="00183468"/>
    <w:rsid w:val="001A7CF3"/>
    <w:rsid w:val="001E6C5D"/>
    <w:rsid w:val="00211293"/>
    <w:rsid w:val="002D7D2C"/>
    <w:rsid w:val="002E269C"/>
    <w:rsid w:val="00321036"/>
    <w:rsid w:val="00371177"/>
    <w:rsid w:val="00372185"/>
    <w:rsid w:val="00390812"/>
    <w:rsid w:val="003C2D14"/>
    <w:rsid w:val="00410438"/>
    <w:rsid w:val="00425571"/>
    <w:rsid w:val="00434E8B"/>
    <w:rsid w:val="004360E4"/>
    <w:rsid w:val="00437BC6"/>
    <w:rsid w:val="00461115"/>
    <w:rsid w:val="004641C1"/>
    <w:rsid w:val="00471F85"/>
    <w:rsid w:val="00480B69"/>
    <w:rsid w:val="004A5290"/>
    <w:rsid w:val="004B492D"/>
    <w:rsid w:val="00522200"/>
    <w:rsid w:val="005418AD"/>
    <w:rsid w:val="00566189"/>
    <w:rsid w:val="005A7549"/>
    <w:rsid w:val="005B53A4"/>
    <w:rsid w:val="00694201"/>
    <w:rsid w:val="006E2F0C"/>
    <w:rsid w:val="00701943"/>
    <w:rsid w:val="00716B04"/>
    <w:rsid w:val="0074445D"/>
    <w:rsid w:val="00744617"/>
    <w:rsid w:val="00795DF7"/>
    <w:rsid w:val="007976FF"/>
    <w:rsid w:val="007A07FD"/>
    <w:rsid w:val="007A26B0"/>
    <w:rsid w:val="007A5CED"/>
    <w:rsid w:val="007B19F4"/>
    <w:rsid w:val="008143F7"/>
    <w:rsid w:val="00837E35"/>
    <w:rsid w:val="00842273"/>
    <w:rsid w:val="008C339D"/>
    <w:rsid w:val="008E11D1"/>
    <w:rsid w:val="00902DE9"/>
    <w:rsid w:val="0098191C"/>
    <w:rsid w:val="00984083"/>
    <w:rsid w:val="00A21F79"/>
    <w:rsid w:val="00A27C51"/>
    <w:rsid w:val="00A6512D"/>
    <w:rsid w:val="00A96851"/>
    <w:rsid w:val="00AB2FC8"/>
    <w:rsid w:val="00AE4C77"/>
    <w:rsid w:val="00B75B99"/>
    <w:rsid w:val="00BC05B2"/>
    <w:rsid w:val="00BF48B5"/>
    <w:rsid w:val="00C0347D"/>
    <w:rsid w:val="00CA1720"/>
    <w:rsid w:val="00CA314D"/>
    <w:rsid w:val="00D252ED"/>
    <w:rsid w:val="00D601E3"/>
    <w:rsid w:val="00D6146E"/>
    <w:rsid w:val="00D733B9"/>
    <w:rsid w:val="00D96C21"/>
    <w:rsid w:val="00D96E0F"/>
    <w:rsid w:val="00DC6F92"/>
    <w:rsid w:val="00DF11BE"/>
    <w:rsid w:val="00DF574B"/>
    <w:rsid w:val="00E26F95"/>
    <w:rsid w:val="00E420CC"/>
    <w:rsid w:val="00E446B0"/>
    <w:rsid w:val="00E540B0"/>
    <w:rsid w:val="00E55E7C"/>
    <w:rsid w:val="00E850E4"/>
    <w:rsid w:val="00EC0895"/>
    <w:rsid w:val="00F93A36"/>
    <w:rsid w:val="00FA7BC5"/>
    <w:rsid w:val="00FE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B535A"/>
  <w15:docId w15:val="{7690C6FC-B17F-4304-AFDC-014AEAE08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0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420C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9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611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111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480B69"/>
    <w:pPr>
      <w:spacing w:after="0" w:line="240" w:lineRule="auto"/>
      <w:ind w:left="360" w:hanging="360"/>
    </w:pPr>
    <w:rPr>
      <w:rFonts w:eastAsia="Calibri" w:cs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80B69"/>
    <w:rPr>
      <w:rFonts w:eastAsia="Calibri" w:cs="Times New Roman"/>
      <w:szCs w:val="20"/>
      <w:lang w:eastAsia="ru-RU"/>
    </w:rPr>
  </w:style>
  <w:style w:type="paragraph" w:customStyle="1" w:styleId="1">
    <w:name w:val="Абзац списка1"/>
    <w:basedOn w:val="a"/>
    <w:rsid w:val="00480B69"/>
    <w:pPr>
      <w:spacing w:after="0" w:line="240" w:lineRule="auto"/>
      <w:ind w:left="720"/>
      <w:contextualSpacing/>
    </w:pPr>
    <w:rPr>
      <w:rFonts w:eastAsia="Calibri" w:cs="Tahoma"/>
      <w:sz w:val="28"/>
      <w:szCs w:val="20"/>
      <w:lang w:eastAsia="ru-RU"/>
    </w:rPr>
  </w:style>
  <w:style w:type="paragraph" w:styleId="3">
    <w:name w:val="Body Text Indent 3"/>
    <w:basedOn w:val="a"/>
    <w:link w:val="30"/>
    <w:rsid w:val="00D601E3"/>
    <w:pPr>
      <w:spacing w:after="0" w:line="240" w:lineRule="auto"/>
      <w:ind w:firstLine="720"/>
      <w:jc w:val="center"/>
    </w:pPr>
    <w:rPr>
      <w:rFonts w:eastAsia="Batang" w:cs="Times New Roman"/>
      <w:sz w:val="28"/>
      <w:szCs w:val="20"/>
      <w:lang w:eastAsia="ko-KR"/>
    </w:rPr>
  </w:style>
  <w:style w:type="character" w:customStyle="1" w:styleId="30">
    <w:name w:val="Основной текст с отступом 3 Знак"/>
    <w:basedOn w:val="a0"/>
    <w:link w:val="3"/>
    <w:rsid w:val="00D601E3"/>
    <w:rPr>
      <w:rFonts w:eastAsia="Batang" w:cs="Times New Roman"/>
      <w:sz w:val="28"/>
      <w:szCs w:val="20"/>
      <w:lang w:eastAsia="ko-KR"/>
    </w:rPr>
  </w:style>
  <w:style w:type="paragraph" w:styleId="aa">
    <w:name w:val="header"/>
    <w:basedOn w:val="a"/>
    <w:link w:val="ab"/>
    <w:uiPriority w:val="99"/>
    <w:unhideWhenUsed/>
    <w:rsid w:val="000A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A1B32"/>
  </w:style>
  <w:style w:type="paragraph" w:styleId="ac">
    <w:name w:val="footer"/>
    <w:basedOn w:val="a"/>
    <w:link w:val="ad"/>
    <w:uiPriority w:val="99"/>
    <w:unhideWhenUsed/>
    <w:rsid w:val="000A1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A1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e.lanbook.com/book/90908" TargetMode="External"/><Relationship Id="rId18" Type="http://schemas.openxmlformats.org/officeDocument/2006/relationships/hyperlink" Target="http://e.lanbook.com/book/7999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09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inara-group.com/" TargetMode="External"/><Relationship Id="rId17" Type="http://schemas.openxmlformats.org/officeDocument/2006/relationships/hyperlink" Target="http://e.lanbook.com/book/80011" TargetMode="Externa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99642" TargetMode="External"/><Relationship Id="rId20" Type="http://schemas.openxmlformats.org/officeDocument/2006/relationships/hyperlink" Target="https://e.lanbook.com/book/8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lomnadiesel.com/" TargetMode="External"/><Relationship Id="rId24" Type="http://schemas.openxmlformats.org/officeDocument/2006/relationships/hyperlink" Target="http://e.lanbook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64391" TargetMode="External"/><Relationship Id="rId23" Type="http://schemas.openxmlformats.org/officeDocument/2006/relationships/hyperlink" Target="http://sdo.pgups.ru/" TargetMode="External"/><Relationship Id="rId10" Type="http://schemas.openxmlformats.org/officeDocument/2006/relationships/hyperlink" Target="http://www.nevz.com/" TargetMode="External"/><Relationship Id="rId19" Type="http://schemas.openxmlformats.org/officeDocument/2006/relationships/hyperlink" Target="http://e.lanbook.com/book/7999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e.lanbook.com/book/12948" TargetMode="External"/><Relationship Id="rId22" Type="http://schemas.openxmlformats.org/officeDocument/2006/relationships/hyperlink" Target="https://e.lanbook.com/book/584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C8DE2-FF60-41EF-94FB-DF2B7D5C3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11</Pages>
  <Words>2590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17322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Учебное Управление</dc:creator>
  <cp:keywords/>
  <dc:description/>
  <cp:lastModifiedBy>ПГУПС</cp:lastModifiedBy>
  <cp:revision>70</cp:revision>
  <cp:lastPrinted>2017-02-17T10:15:00Z</cp:lastPrinted>
  <dcterms:created xsi:type="dcterms:W3CDTF">2016-09-14T10:38:00Z</dcterms:created>
  <dcterms:modified xsi:type="dcterms:W3CDTF">2018-05-15T10:44:00Z</dcterms:modified>
</cp:coreProperties>
</file>