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101A0F">
        <w:rPr>
          <w:rFonts w:cs="Times New Roman"/>
          <w:szCs w:val="24"/>
        </w:rPr>
        <w:t>Технология производства и ремонта подвижного состава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r w:rsidRPr="00B929E6">
        <w:rPr>
          <w:color w:val="000000"/>
          <w:szCs w:val="24"/>
        </w:rPr>
        <w:t>производственная</w:t>
      </w:r>
      <w:r w:rsidR="001F67D0">
        <w:rPr>
          <w:color w:val="000000"/>
          <w:szCs w:val="24"/>
        </w:rPr>
        <w:t>.</w:t>
      </w:r>
    </w:p>
    <w:p w:rsidR="001F67D0" w:rsidRPr="00B929E6" w:rsidRDefault="001F67D0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Тип практики – конструкторская.</w:t>
      </w:r>
    </w:p>
    <w:p w:rsidR="002B66C3" w:rsidRDefault="002B66C3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2B66C3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Способ проведения практики – стационарная</w:t>
      </w:r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организацию работы </w:t>
      </w:r>
      <w:r w:rsidR="005D0B0B">
        <w:rPr>
          <w:szCs w:val="24"/>
        </w:rPr>
        <w:t>вагон</w:t>
      </w:r>
      <w:r w:rsidRPr="00FC5917">
        <w:rPr>
          <w:szCs w:val="24"/>
        </w:rPr>
        <w:t>ного хозяйства;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EA2965" w:rsidRDefault="00EA296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lastRenderedPageBreak/>
        <w:t>ВЛАДЕТЬ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EA2965">
      <w:pPr>
        <w:ind w:firstLine="709"/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57CB5" w:rsidRPr="00557CB5" w:rsidRDefault="00557CB5" w:rsidP="00EA2965">
      <w:pPr>
        <w:ind w:firstLine="709"/>
        <w:contextualSpacing/>
        <w:jc w:val="both"/>
        <w:rPr>
          <w:rFonts w:cs="Times New Roman"/>
          <w:b/>
          <w:szCs w:val="24"/>
        </w:rPr>
      </w:pPr>
      <w:r w:rsidRPr="00557CB5">
        <w:rPr>
          <w:rFonts w:cs="Times New Roman"/>
          <w:b/>
          <w:szCs w:val="24"/>
        </w:rPr>
        <w:t>ОПЫТ ДЕЯТЕЛЬНОСТИ:</w:t>
      </w:r>
    </w:p>
    <w:p w:rsidR="00557CB5" w:rsidRDefault="00557CB5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57CB5" w:rsidRPr="00B929E6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57CB5" w:rsidRPr="005365D1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EA2965" w:rsidRDefault="005D0B0B" w:rsidP="00401B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A2965">
              <w:rPr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1. Петербургский государственный университет путей сообщения;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2. НИЛ «Динамика вагонов»;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 Вагоноремонтные депо (</w:t>
            </w:r>
            <w:proofErr w:type="spellStart"/>
            <w:r w:rsidRPr="00EA2965">
              <w:rPr>
                <w:szCs w:val="24"/>
              </w:rPr>
              <w:t>ВЧДр</w:t>
            </w:r>
            <w:proofErr w:type="spellEnd"/>
            <w:r w:rsidRPr="00EA2965">
              <w:rPr>
                <w:szCs w:val="24"/>
              </w:rPr>
              <w:t>), Эксплуатационные вагонные депо (</w:t>
            </w:r>
            <w:proofErr w:type="spellStart"/>
            <w:r w:rsidRPr="00EA2965">
              <w:rPr>
                <w:szCs w:val="24"/>
              </w:rPr>
              <w:t>ВЧДэ</w:t>
            </w:r>
            <w:proofErr w:type="spellEnd"/>
            <w:r w:rsidRPr="00EA2965">
              <w:rPr>
                <w:szCs w:val="24"/>
              </w:rPr>
              <w:t>) и др.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5. Вагоностроительные и вагоноремонтные заводы («ОЭВРЗ», «</w:t>
            </w:r>
            <w:proofErr w:type="spellStart"/>
            <w:r w:rsidRPr="00EA2965">
              <w:rPr>
                <w:szCs w:val="24"/>
              </w:rPr>
              <w:t>Титран</w:t>
            </w:r>
            <w:proofErr w:type="spellEnd"/>
            <w:r w:rsidRPr="00EA2965">
              <w:rPr>
                <w:szCs w:val="24"/>
              </w:rPr>
              <w:t>-экспресс», «ТВСЗ»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 w:rsidRPr="00EA2965">
              <w:rPr>
                <w:szCs w:val="24"/>
              </w:rPr>
              <w:t>Горэлетротранс</w:t>
            </w:r>
            <w:proofErr w:type="spellEnd"/>
            <w:r w:rsidRPr="00EA2965">
              <w:rPr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 xml:space="preserve">7. Компании – собственники и операторы </w:t>
            </w:r>
            <w:proofErr w:type="spellStart"/>
            <w:r w:rsidRPr="00EA2965">
              <w:rPr>
                <w:szCs w:val="24"/>
              </w:rPr>
              <w:t>ж.д</w:t>
            </w:r>
            <w:proofErr w:type="spellEnd"/>
            <w:r w:rsidRPr="00EA2965">
              <w:rPr>
                <w:szCs w:val="24"/>
              </w:rPr>
              <w:t>. подвижного состава («ПГК», «ВГК», «ФГК», «</w:t>
            </w:r>
            <w:proofErr w:type="spellStart"/>
            <w:r w:rsidRPr="00EA2965">
              <w:rPr>
                <w:szCs w:val="24"/>
              </w:rPr>
              <w:t>Трансойл</w:t>
            </w:r>
            <w:proofErr w:type="spellEnd"/>
            <w:r w:rsidRPr="00EA2965">
              <w:rPr>
                <w:szCs w:val="24"/>
              </w:rPr>
              <w:t>» и др.»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EA2965" w:rsidRDefault="00193485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Зачет</w:t>
            </w:r>
            <w:r w:rsidRPr="00EA2965">
              <w:rPr>
                <w:szCs w:val="24"/>
              </w:rPr>
              <w:br/>
            </w:r>
            <w:r w:rsidR="005D0B0B" w:rsidRPr="00EA2965">
              <w:rPr>
                <w:szCs w:val="24"/>
              </w:rPr>
              <w:t>(Письменный отчет)</w:t>
            </w:r>
          </w:p>
        </w:tc>
      </w:tr>
    </w:tbl>
    <w:p w:rsidR="00EA2965" w:rsidRDefault="00EA2965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EA2965">
        <w:rPr>
          <w:rFonts w:cs="Times New Roman"/>
          <w:szCs w:val="24"/>
        </w:rPr>
        <w:t>е</w:t>
      </w:r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  <w:r w:rsidR="00EA2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)</w:t>
      </w:r>
    </w:p>
    <w:p w:rsidR="00E540B0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A2965">
        <w:rPr>
          <w:rFonts w:cs="Times New Roman"/>
          <w:szCs w:val="24"/>
        </w:rPr>
        <w:t>орма контроля знаний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очной форме обучения</w:t>
      </w:r>
      <w:r>
        <w:rPr>
          <w:rFonts w:cs="Times New Roman"/>
          <w:szCs w:val="24"/>
        </w:rPr>
        <w:t>:</w:t>
      </w:r>
      <w:r w:rsidRPr="002F39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 семестр – Зачет (Письменный отчет);</w:t>
      </w:r>
    </w:p>
    <w:p w:rsidR="00EA2965" w:rsidRPr="00744617" w:rsidRDefault="00EA2965" w:rsidP="000753B5">
      <w:pPr>
        <w:contextualSpacing/>
        <w:jc w:val="both"/>
        <w:rPr>
          <w:rFonts w:cs="Times New Roman"/>
          <w:szCs w:val="24"/>
        </w:rPr>
      </w:pPr>
    </w:p>
    <w:sectPr w:rsidR="00EA2965" w:rsidRPr="00744617" w:rsidSect="00EA29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5414B"/>
    <w:rsid w:val="000753B5"/>
    <w:rsid w:val="00092BFD"/>
    <w:rsid w:val="00100879"/>
    <w:rsid w:val="00101A0F"/>
    <w:rsid w:val="00104973"/>
    <w:rsid w:val="00107D6B"/>
    <w:rsid w:val="00145133"/>
    <w:rsid w:val="00193485"/>
    <w:rsid w:val="001A0D75"/>
    <w:rsid w:val="001A7CF3"/>
    <w:rsid w:val="001F67D0"/>
    <w:rsid w:val="002513BD"/>
    <w:rsid w:val="00281F45"/>
    <w:rsid w:val="002A13DF"/>
    <w:rsid w:val="002B6168"/>
    <w:rsid w:val="002B66C3"/>
    <w:rsid w:val="0033733E"/>
    <w:rsid w:val="00395D6C"/>
    <w:rsid w:val="003E626D"/>
    <w:rsid w:val="00514B4E"/>
    <w:rsid w:val="0051715E"/>
    <w:rsid w:val="005536F0"/>
    <w:rsid w:val="00557CB5"/>
    <w:rsid w:val="005D0B0B"/>
    <w:rsid w:val="00727F0B"/>
    <w:rsid w:val="00744617"/>
    <w:rsid w:val="007676FF"/>
    <w:rsid w:val="007B19F4"/>
    <w:rsid w:val="00837948"/>
    <w:rsid w:val="008874AF"/>
    <w:rsid w:val="008948D8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EA2965"/>
    <w:rsid w:val="00F07589"/>
    <w:rsid w:val="00F25B9C"/>
    <w:rsid w:val="00FC5917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E1B4-DA21-4D11-A259-73E9A1B1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</cp:revision>
  <cp:lastPrinted>2016-09-20T07:03:00Z</cp:lastPrinted>
  <dcterms:created xsi:type="dcterms:W3CDTF">2018-04-23T09:43:00Z</dcterms:created>
  <dcterms:modified xsi:type="dcterms:W3CDTF">2018-04-23T09:43:00Z</dcterms:modified>
</cp:coreProperties>
</file>