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ОСНОВЫ ЭЛЕКТРОСНАБЖЕНИ</w:t>
      </w:r>
      <w:r w:rsidR="00511EE4">
        <w:rPr>
          <w:rFonts w:eastAsia="Times New Roman" w:cs="Times New Roman"/>
          <w:sz w:val="28"/>
          <w:szCs w:val="28"/>
          <w:lang w:eastAsia="ru-RU"/>
        </w:rPr>
        <w:t>Я</w:t>
      </w:r>
      <w:r>
        <w:rPr>
          <w:rFonts w:eastAsia="Times New Roman" w:cs="Times New Roman"/>
          <w:sz w:val="28"/>
          <w:szCs w:val="28"/>
          <w:lang w:eastAsia="ru-RU"/>
        </w:rPr>
        <w:t xml:space="preserve"> ЖЕЛЕЗНЫХ ДОРОГ»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3647EC">
        <w:rPr>
          <w:rFonts w:cs="Times New Roman"/>
          <w:sz w:val="28"/>
          <w:szCs w:val="28"/>
        </w:rPr>
        <w:t>Б</w:t>
      </w:r>
      <w:proofErr w:type="gramStart"/>
      <w:r w:rsidRPr="003647EC">
        <w:rPr>
          <w:rFonts w:cs="Times New Roman"/>
          <w:sz w:val="28"/>
          <w:szCs w:val="28"/>
        </w:rPr>
        <w:t>1</w:t>
      </w:r>
      <w:proofErr w:type="gramEnd"/>
      <w:r w:rsidRPr="003647EC">
        <w:rPr>
          <w:rFonts w:cs="Times New Roman"/>
          <w:sz w:val="28"/>
          <w:szCs w:val="28"/>
        </w:rPr>
        <w:t>.В.</w:t>
      </w:r>
      <w:r>
        <w:rPr>
          <w:rFonts w:cs="Times New Roman"/>
          <w:sz w:val="28"/>
          <w:szCs w:val="28"/>
        </w:rPr>
        <w:t>ДВ.2.</w:t>
      </w:r>
      <w:r w:rsidR="007F6CAB">
        <w:rPr>
          <w:rFonts w:cs="Times New Roman"/>
          <w:sz w:val="28"/>
          <w:szCs w:val="28"/>
        </w:rPr>
        <w:t>2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B50955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B50955" w:rsidRDefault="00B50955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>
        <w:rPr>
          <w:rFonts w:eastAsia="Calibri" w:cs="Times New Roman"/>
          <w:sz w:val="28"/>
          <w:szCs w:val="28"/>
          <w:lang w:eastAsia="ru-RU"/>
        </w:rPr>
        <w:t>3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>
        <w:rPr>
          <w:rFonts w:eastAsia="Calibri" w:cs="Times New Roman"/>
          <w:sz w:val="28"/>
          <w:szCs w:val="28"/>
          <w:lang w:eastAsia="ru-RU"/>
        </w:rPr>
        <w:t>Подвижной состав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B50955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«</w:t>
      </w:r>
      <w:r w:rsidR="007F6CAB">
        <w:rPr>
          <w:rFonts w:eastAsia="Calibri" w:cs="Times New Roman"/>
          <w:sz w:val="28"/>
          <w:szCs w:val="28"/>
          <w:lang w:eastAsia="ru-RU"/>
        </w:rPr>
        <w:t>Технология производства и ремонта подвижного состава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50955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FA1D2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A3972" w:rsidRDefault="003A3972" w:rsidP="00B50955">
      <w:pPr>
        <w:spacing w:after="0"/>
        <w:rPr>
          <w:rFonts w:eastAsia="Times New Roman" w:cs="Times New Roman"/>
          <w:noProof/>
          <w:sz w:val="28"/>
          <w:szCs w:val="28"/>
          <w:lang w:eastAsia="ru-RU"/>
        </w:rPr>
      </w:pPr>
    </w:p>
    <w:p w:rsidR="00B50955" w:rsidRDefault="003A3972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9051" cy="487585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0180830_2044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6582" r="6740" b="44684"/>
                    <a:stretch/>
                  </pic:blipFill>
                  <pic:spPr bwMode="auto">
                    <a:xfrm>
                      <a:off x="0" y="0"/>
                      <a:ext cx="5699521" cy="487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955" w:rsidRDefault="00B50955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B50955" w:rsidRDefault="00B50955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EC144D">
        <w:rPr>
          <w:rFonts w:eastAsia="Times New Roman" w:cs="Times New Roman"/>
          <w:sz w:val="28"/>
          <w:szCs w:val="28"/>
          <w:lang w:eastAsia="ru-RU"/>
        </w:rPr>
        <w:t>3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C144D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C144D" w:rsidRPr="00EC144D" w:rsidRDefault="00104973" w:rsidP="00EC14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EC144D" w:rsidRPr="00EC144D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знаний, умений и навыков, позволяющих им сформировать компетентность в области систем электроснабжения железных дорог на уровне устройства и принципов работы основных элементов.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Выработка навыков и освоение средств самостоятельного обновления знаний в области систем электроснабжения железных дорог;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 xml:space="preserve">Получение практических </w:t>
      </w:r>
      <w:proofErr w:type="gramStart"/>
      <w:r w:rsidRPr="00EC144D">
        <w:rPr>
          <w:rFonts w:eastAsia="Times New Roman" w:cs="Times New Roman"/>
          <w:sz w:val="28"/>
          <w:szCs w:val="28"/>
          <w:lang w:eastAsia="ru-RU"/>
        </w:rPr>
        <w:t>навыков расчетов параметров систем тягового электроснабжения</w:t>
      </w:r>
      <w:proofErr w:type="gramEnd"/>
      <w:r w:rsidRPr="00EC144D">
        <w:rPr>
          <w:rFonts w:eastAsia="Times New Roman" w:cs="Times New Roman"/>
          <w:sz w:val="28"/>
          <w:szCs w:val="28"/>
          <w:lang w:eastAsia="ru-RU"/>
        </w:rPr>
        <w:t xml:space="preserve"> на основе графиков движения поездов;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представление о внешнем электроснабжении тяговых подстанций, аварийных режимах работы в системе тягового электроснабжения;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представления об устройствах и принципах работы системы тягового электроснабжения.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системы электрической тяги, применяемые в России и за рубежом, их преимущества  и недостатки;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историю возникновения и развития систем электрической тяги в мире и нашей стране; 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схемы внешнего и тягового электроснабжения;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назначение, устройство и принципы </w:t>
      </w:r>
      <w:proofErr w:type="gramStart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работы основных элементов системы электроснабжения железных дорог</w:t>
      </w:r>
      <w:proofErr w:type="gramEnd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расчета параметров систем тягового электроснабжения;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оценки работоспособности систем тягового электроснабжения.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который 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риентирована программа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EC144D" w:rsidRPr="004C5DCA" w:rsidRDefault="00EC144D" w:rsidP="00EC144D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bookmark5"/>
      <w:r w:rsidRPr="004C5DCA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  <w:bookmarkEnd w:id="0"/>
    </w:p>
    <w:p w:rsidR="00EC144D" w:rsidRPr="00EC144D" w:rsidRDefault="00EC144D" w:rsidP="00EC144D">
      <w:pPr>
        <w:pStyle w:val="2"/>
        <w:shd w:val="clear" w:color="auto" w:fill="auto"/>
        <w:spacing w:before="0" w:line="240" w:lineRule="auto"/>
        <w:ind w:left="20" w:right="20" w:firstLine="68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Pr="00EC144D">
        <w:rPr>
          <w:color w:val="000000"/>
          <w:sz w:val="28"/>
          <w:szCs w:val="28"/>
        </w:rPr>
        <w:t>владение основами устройства железных дорог, организации движения и перевозок, умение различать типы подвижного состава и его узлы, определять требования к конструкции подвижного состава, владение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EC144D">
        <w:rPr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EC144D">
        <w:rPr>
          <w:color w:val="000000"/>
          <w:sz w:val="28"/>
          <w:szCs w:val="28"/>
        </w:rPr>
        <w:t>экологичности</w:t>
      </w:r>
      <w:proofErr w:type="spellEnd"/>
      <w:r w:rsidRPr="00EC144D">
        <w:rPr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 ориентироваться в технических характеристиках, конструктивных особенностях и правилах ремонта подвижного состава, способность оценивать его технический уровень (ПК-1).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>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D0A8A" w:rsidRPr="004D0A8A">
        <w:rPr>
          <w:rFonts w:cs="Times New Roman"/>
          <w:sz w:val="28"/>
          <w:szCs w:val="28"/>
        </w:rPr>
        <w:t>(Б</w:t>
      </w:r>
      <w:proofErr w:type="gramStart"/>
      <w:r w:rsidR="004D0A8A" w:rsidRPr="004D0A8A">
        <w:rPr>
          <w:rFonts w:cs="Times New Roman"/>
          <w:sz w:val="28"/>
          <w:szCs w:val="28"/>
        </w:rPr>
        <w:t>1</w:t>
      </w:r>
      <w:proofErr w:type="gramEnd"/>
      <w:r w:rsidR="004D0A8A" w:rsidRPr="004D0A8A">
        <w:rPr>
          <w:rFonts w:cs="Times New Roman"/>
          <w:sz w:val="28"/>
          <w:szCs w:val="28"/>
        </w:rPr>
        <w:t>.В.ДВ.2.</w:t>
      </w:r>
      <w:r w:rsidR="007F6CAB">
        <w:rPr>
          <w:rFonts w:cs="Times New Roman"/>
          <w:sz w:val="28"/>
          <w:szCs w:val="28"/>
        </w:rPr>
        <w:t>2</w:t>
      </w:r>
      <w:r w:rsidR="004D0A8A" w:rsidRPr="004D0A8A">
        <w:rPr>
          <w:rFonts w:cs="Times New Roman"/>
          <w:sz w:val="28"/>
          <w:szCs w:val="28"/>
        </w:rPr>
        <w:t>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017" w:rsidRDefault="001040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45" w:type="dxa"/>
            <w:vAlign w:val="center"/>
          </w:tcPr>
          <w:p w:rsidR="003C2CB7" w:rsidRPr="00104017" w:rsidRDefault="0010401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017" w:rsidRDefault="001040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45" w:type="dxa"/>
            <w:vAlign w:val="center"/>
          </w:tcPr>
          <w:p w:rsidR="003C2CB7" w:rsidRPr="00104017" w:rsidRDefault="0010401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2"/>
        <w:gridCol w:w="2321"/>
        <w:gridCol w:w="6628"/>
      </w:tblGrid>
      <w:tr w:rsidR="00104973" w:rsidRPr="00104973" w:rsidTr="00D15CC0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21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628" w:type="dxa"/>
            <w:vAlign w:val="center"/>
          </w:tcPr>
          <w:p w:rsidR="00104973" w:rsidRPr="00104973" w:rsidRDefault="00104973" w:rsidP="003C2CB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Краткий исторический обзор и современное состояние техники производства, передачи и распределения электрической энергии в России и за рубежом. Системы электроснабжения электрифицированных железных дорог. Основные характеристики </w:t>
            </w:r>
            <w:proofErr w:type="gramStart"/>
            <w:r>
              <w:t>схем питания тяговой сети однофазного тока промышленных частот</w:t>
            </w:r>
            <w:proofErr w:type="gramEnd"/>
            <w:r>
              <w:t xml:space="preserve"> 50, 60, 16 2/3 Гц и систем постоянного тока.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Преимущества и недостатки систем электроснабжения железных дорог постоянного и переменного тока. Система переменного тока 2х25 </w:t>
            </w:r>
            <w:proofErr w:type="spellStart"/>
            <w:r>
              <w:t>кВ.</w:t>
            </w:r>
            <w:proofErr w:type="spellEnd"/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Особенности тяговой нагрузки. Условия работы системы электроснабжения. Схемы питания контактной сети постоянного и переменного тока. Консольное, двухстороннее и узловое питание.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Метод равномерного сечения графика движения поездов. Мгновенные схемы. Параметры тяговой сети постоянного и переменного тока. Удельное сопротивление проводов контактной сети. Удельное сопротивление рельсовой цепи.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Конструкция воздушных подвесок контактной сети. Простая подвеска. Цепная подвеска. Классификация цепных подвесок и их конструкция. Взаимодействие контактной подвески и токоприемника.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Провода и тросы, применяемые в контактной подвеске. Изоляторы. Поддерживающие конструкции и опоры контактной сети.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ind w:firstLine="34"/>
              <w:jc w:val="both"/>
            </w:pPr>
            <w:r>
              <w:t xml:space="preserve">Схемы внешнего электроснабжения тяговых подстанций. Классификация тяговых подстанций по </w:t>
            </w:r>
            <w:r>
              <w:rPr>
                <w:rFonts w:cs="Times New Roman"/>
              </w:rPr>
              <w:t xml:space="preserve">напряжению и роду тока; по первичному напряжению; по схеме присоединения тяговой подстанции к системе внешнего электроснабжения; по способу обслуживания тяговой подстанции; по способу управления оборудованием тяговой подстанции. 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6628" w:type="dxa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Конструктивное выполнение тяговых подстанций постоянного и переменного тока. Структурная и однолинейная схемы. Питание </w:t>
            </w:r>
            <w:proofErr w:type="spellStart"/>
            <w:r>
              <w:t>нетяговых</w:t>
            </w:r>
            <w:proofErr w:type="spellEnd"/>
            <w:r>
              <w:t xml:space="preserve"> потребителей, система ДПР 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E90430" w:rsidRPr="00104973" w:rsidRDefault="00D15CC0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4391" w:type="dxa"/>
            <w:vMerge w:val="restart"/>
            <w:vAlign w:val="center"/>
          </w:tcPr>
          <w:p w:rsidR="00512BE2" w:rsidRPr="00A839A7" w:rsidRDefault="00512BE2" w:rsidP="00512BE2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 w:rsidRPr="00A839A7">
              <w:rPr>
                <w:szCs w:val="24"/>
              </w:rPr>
              <w:t>1. Электрические железные дороги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2010. — 356 с. — Режим доступа: https://e.lanbook.com/book/35816.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  <w:p w:rsidR="00E90430" w:rsidRPr="00E90430" w:rsidRDefault="00512BE2" w:rsidP="00512BE2">
            <w:pPr>
              <w:widowControl w:val="0"/>
              <w:tabs>
                <w:tab w:val="left" w:pos="317"/>
                <w:tab w:val="left" w:pos="1418"/>
              </w:tabs>
              <w:spacing w:after="0" w:line="240" w:lineRule="auto"/>
              <w:contextualSpacing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szCs w:val="24"/>
              </w:rPr>
              <w:t>2.</w:t>
            </w:r>
            <w:r w:rsidRPr="00A839A7">
              <w:rPr>
                <w:szCs w:val="24"/>
              </w:rPr>
              <w:t>Почаевец, В.С. Введение в специальность "Электроснабжение на железнодорожном транспорте"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2005. — 139 с. — Режим доступа: https://e.lanbook.com/book/59947.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12BE2" w:rsidRPr="005568F1" w:rsidRDefault="00512BE2" w:rsidP="00512BE2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839A7">
        <w:rPr>
          <w:sz w:val="28"/>
          <w:szCs w:val="28"/>
        </w:rPr>
        <w:t>Электрические железные дороги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2010. — 356 с. — Режим доступа: https://e.lanbook.com/book/35816.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5568F1" w:rsidRPr="001D1639" w:rsidRDefault="00512BE2" w:rsidP="00512BE2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proofErr w:type="spellStart"/>
      <w:r w:rsidRPr="00A839A7">
        <w:rPr>
          <w:sz w:val="28"/>
          <w:szCs w:val="28"/>
        </w:rPr>
        <w:t>Почаевец</w:t>
      </w:r>
      <w:proofErr w:type="spellEnd"/>
      <w:r w:rsidRPr="00A839A7">
        <w:rPr>
          <w:sz w:val="28"/>
          <w:szCs w:val="28"/>
        </w:rPr>
        <w:t>, В.С. Введение в специальность "Электроснабжение на железнодорожном транспорте"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2005. — 139 с. — Режим доступа: https://e.lanbook.com/book/59947.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Правила оформления отчетов, курсовых и дипломных проектов: учебное пособие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/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Ю.Г.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С.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Алексан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дров</w:t>
      </w:r>
      <w:proofErr w:type="gram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2-е изд., 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и доп. - СПб. : ПГУПС, 2008.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68F1" w:rsidRPr="00323EEC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cs="Times New Roman"/>
          <w:sz w:val="28"/>
          <w:szCs w:val="28"/>
        </w:rPr>
        <w:t>1. ГОСТ 32895-2014 Электрификация и электроснабжение железных дорог. Термины и определения</w:t>
      </w:r>
    </w:p>
    <w:p w:rsidR="005568F1" w:rsidRPr="000827B8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323EEC">
        <w:rPr>
          <w:rFonts w:cs="Times New Roman"/>
          <w:sz w:val="28"/>
          <w:szCs w:val="28"/>
        </w:rPr>
        <w:t>СП 224.1326000.2014 Тяговое электроснабжение железной дороги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68F1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Почаевец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 В.С. Электрооборудование и аппаратура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электрический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подстанций: Учебное </w:t>
      </w:r>
      <w:r w:rsidR="00723727">
        <w:rPr>
          <w:rFonts w:eastAsia="Times New Roman" w:cs="Times New Roman"/>
          <w:bCs/>
          <w:sz w:val="28"/>
          <w:szCs w:val="28"/>
          <w:lang w:eastAsia="ru-RU"/>
        </w:rPr>
        <w:t>иллюстрированное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пособие для студентов вузов, техникумов, колледжей и учащихся образовательных учреждений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ж.д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транспорта, осуществляющих начальную профессиональную подготовку. – М.: УМК МПС России, 2002. – 52 с. </w:t>
      </w:r>
    </w:p>
    <w:p w:rsidR="005568F1" w:rsidRPr="00104973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23EEC">
        <w:rPr>
          <w:rFonts w:eastAsia="Times New Roman" w:cs="Times New Roman"/>
          <w:bCs/>
          <w:noProof/>
          <w:sz w:val="28"/>
          <w:szCs w:val="28"/>
          <w:lang w:eastAsia="ru-RU"/>
        </w:rPr>
        <w:t xml:space="preserve">2. </w:t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t>Справочник по проектированию электрических сетей под. ред. Д.Л. Файбисовича. – 4-е изд., перераб. и доп.. – М.: ЭНАС, 2017. – 376 с.: ил.»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A79BE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A79BE">
        <w:rPr>
          <w:rFonts w:eastAsia="Calibri" w:cs="Times New Roman"/>
          <w:sz w:val="28"/>
          <w:szCs w:val="28"/>
          <w:lang w:val="en-US" w:eastAsia="ru-RU"/>
        </w:rPr>
        <w:t>http</w:t>
      </w:r>
      <w:r w:rsidRPr="00BA79BE">
        <w:rPr>
          <w:rFonts w:eastAsia="Calibri" w:cs="Times New Roman"/>
          <w:sz w:val="28"/>
          <w:szCs w:val="28"/>
          <w:lang w:eastAsia="ru-RU"/>
        </w:rPr>
        <w:t>://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ru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 xml:space="preserve">/  (для доступа к полнотекстовым документам требуется авторизация). 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568F1" w:rsidRPr="00604DE3" w:rsidRDefault="00512BE2" w:rsidP="00512BE2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BA79BE">
        <w:rPr>
          <w:rFonts w:eastAsia="Calibri" w:cs="Times New Roman"/>
          <w:sz w:val="28"/>
          <w:szCs w:val="28"/>
          <w:lang w:eastAsia="ru-RU"/>
        </w:rPr>
        <w:t xml:space="preserve">2. Единое окно доступа к образовательным ресурсам </w:t>
      </w: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Плюс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ресурс]– Режим доступа: </w:t>
      </w:r>
      <w:hyperlink r:id="rId10" w:history="1">
        <w:r w:rsidRPr="00BA79BE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12BE2" w:rsidRPr="00A6780A" w:rsidRDefault="00512BE2" w:rsidP="00512BE2">
      <w:pPr>
        <w:spacing w:after="0" w:line="240" w:lineRule="auto"/>
        <w:ind w:firstLine="709"/>
        <w:jc w:val="both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104973" w:rsidRPr="00104973" w:rsidRDefault="00512BE2" w:rsidP="00512BE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6780A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23.05.03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 «</w:t>
      </w:r>
      <w:r>
        <w:rPr>
          <w:rFonts w:eastAsia="Times New Roman" w:cs="Times New Roman"/>
          <w:bCs/>
          <w:sz w:val="28"/>
          <w:szCs w:val="20"/>
          <w:lang w:eastAsia="ru-RU"/>
        </w:rPr>
        <w:t>Подвижной состав железных дорог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» по 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специализации «Электрический транспорт» 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723727" w:rsidRPr="00AF3DFE" w:rsidRDefault="00723727" w:rsidP="00723727">
      <w:pPr>
        <w:spacing w:after="0"/>
        <w:ind w:firstLine="709"/>
        <w:jc w:val="both"/>
        <w:rPr>
          <w:rFonts w:eastAsia="Times New Roman"/>
          <w:bCs/>
          <w:sz w:val="28"/>
          <w:szCs w:val="28"/>
        </w:rPr>
      </w:pPr>
      <w:r w:rsidRPr="00AF3DFE">
        <w:rPr>
          <w:rFonts w:eastAsia="Times New Roman"/>
          <w:bCs/>
          <w:sz w:val="28"/>
          <w:szCs w:val="28"/>
        </w:rPr>
        <w:t>Она содержит: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 xml:space="preserve">1. Для проведения занятий лекционного и семинарского типа, выполнения курсовых проектов (работ) ‒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</w:t>
      </w:r>
      <w:r w:rsidRPr="00AF3DFE">
        <w:rPr>
          <w:sz w:val="28"/>
          <w:szCs w:val="28"/>
        </w:rPr>
        <w:lastRenderedPageBreak/>
        <w:t xml:space="preserve">занятий данного типа используется учебная аудитория кафедры (ауд. 5-407, ауд. 5-403). </w:t>
      </w:r>
      <w:r w:rsidRPr="00AF3DFE">
        <w:rPr>
          <w:color w:val="000000"/>
          <w:sz w:val="28"/>
          <w:szCs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AF3DFE">
        <w:rPr>
          <w:sz w:val="28"/>
          <w:szCs w:val="28"/>
        </w:rPr>
        <w:t>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2. Для проведения лабораторных работ ‒ учебные лаборатории, оснащенные специализированной мебелью и лабораторным оборудованием (ауд. 5-501, 5-508, 6-102-А).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3. Для проведения групповых и индивидуальных консультаций, текущего контроля и промежуточной аттестации ‒ учебные аудитории кафедры или Университета, оснащенные специализированной мебелью.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4. Для самостоятельной работы обучающихся ‒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5. Помещения для хранения и профилактического обслуживания учебного оборудования.</w:t>
      </w:r>
    </w:p>
    <w:p w:rsidR="00723727" w:rsidRPr="00AF3DFE" w:rsidRDefault="00723727" w:rsidP="00723727">
      <w:pPr>
        <w:ind w:firstLine="708"/>
        <w:jc w:val="both"/>
        <w:rPr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3"/>
        <w:gridCol w:w="2436"/>
        <w:gridCol w:w="3082"/>
      </w:tblGrid>
      <w:tr w:rsidR="003A3972" w:rsidTr="00DB6B6B">
        <w:tc>
          <w:tcPr>
            <w:tcW w:w="4219" w:type="dxa"/>
            <w:vAlign w:val="center"/>
          </w:tcPr>
          <w:p w:rsidR="003A3972" w:rsidRDefault="003A3972" w:rsidP="00DB6B6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Разработчик программы, доцент</w:t>
            </w:r>
          </w:p>
          <w:p w:rsidR="003A3972" w:rsidRPr="00720F19" w:rsidRDefault="003A3972" w:rsidP="00DB6B6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15.05.2018</w:t>
            </w:r>
          </w:p>
          <w:p w:rsidR="003A3972" w:rsidRDefault="003A3972" w:rsidP="00DB6B6B">
            <w:pPr>
              <w:rPr>
                <w:bCs/>
                <w:szCs w:val="24"/>
              </w:rPr>
            </w:pPr>
          </w:p>
        </w:tc>
        <w:tc>
          <w:tcPr>
            <w:tcW w:w="2161" w:type="dxa"/>
          </w:tcPr>
          <w:p w:rsidR="003A3972" w:rsidRDefault="003A3972" w:rsidP="00DB6B6B">
            <w:pPr>
              <w:jc w:val="center"/>
              <w:rPr>
                <w:bCs/>
                <w:szCs w:val="24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10D4E" wp14:editId="3EF82C3F">
                  <wp:extent cx="1403498" cy="818707"/>
                  <wp:effectExtent l="0" t="0" r="635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00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69655" r="28068" b="21975"/>
                          <a:stretch/>
                        </pic:blipFill>
                        <pic:spPr bwMode="auto">
                          <a:xfrm>
                            <a:off x="0" y="0"/>
                            <a:ext cx="1404674" cy="81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3A3972" w:rsidRDefault="003A3972" w:rsidP="00DB6B6B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О.А. Степанская</w:t>
            </w:r>
          </w:p>
        </w:tc>
      </w:tr>
    </w:tbl>
    <w:p w:rsidR="000F6F1C" w:rsidRPr="00104973" w:rsidRDefault="000F6F1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0F6F1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867773" w:rsidP="008677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617" w:rsidRDefault="00744617">
      <w:pPr>
        <w:rPr>
          <w:rFonts w:cs="Times New Roman"/>
          <w:szCs w:val="24"/>
        </w:rPr>
      </w:pPr>
      <w:bookmarkStart w:id="1" w:name="_GoBack"/>
      <w:bookmarkEnd w:id="1"/>
    </w:p>
    <w:sectPr w:rsidR="00744617" w:rsidSect="00723727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E60" w:rsidRDefault="00C10E60" w:rsidP="00723727">
      <w:pPr>
        <w:spacing w:after="0" w:line="240" w:lineRule="auto"/>
      </w:pPr>
      <w:r>
        <w:separator/>
      </w:r>
    </w:p>
  </w:endnote>
  <w:endnote w:type="continuationSeparator" w:id="0">
    <w:p w:rsidR="00C10E60" w:rsidRDefault="00C10E60" w:rsidP="0072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699357"/>
      <w:docPartObj>
        <w:docPartGallery w:val="Page Numbers (Bottom of Page)"/>
        <w:docPartUnique/>
      </w:docPartObj>
    </w:sdtPr>
    <w:sdtEndPr/>
    <w:sdtContent>
      <w:p w:rsidR="00723727" w:rsidRDefault="0072372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97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E60" w:rsidRDefault="00C10E60" w:rsidP="00723727">
      <w:pPr>
        <w:spacing w:after="0" w:line="240" w:lineRule="auto"/>
      </w:pPr>
      <w:r>
        <w:separator/>
      </w:r>
    </w:p>
  </w:footnote>
  <w:footnote w:type="continuationSeparator" w:id="0">
    <w:p w:rsidR="00C10E60" w:rsidRDefault="00C10E60" w:rsidP="0072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25"/>
  </w:num>
  <w:num w:numId="4">
    <w:abstractNumId w:val="9"/>
  </w:num>
  <w:num w:numId="5">
    <w:abstractNumId w:val="30"/>
  </w:num>
  <w:num w:numId="6">
    <w:abstractNumId w:val="28"/>
  </w:num>
  <w:num w:numId="7">
    <w:abstractNumId w:val="17"/>
  </w:num>
  <w:num w:numId="8">
    <w:abstractNumId w:val="23"/>
  </w:num>
  <w:num w:numId="9">
    <w:abstractNumId w:val="1"/>
  </w:num>
  <w:num w:numId="10">
    <w:abstractNumId w:val="16"/>
  </w:num>
  <w:num w:numId="11">
    <w:abstractNumId w:val="21"/>
  </w:num>
  <w:num w:numId="12">
    <w:abstractNumId w:val="31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4"/>
  </w:num>
  <w:num w:numId="18">
    <w:abstractNumId w:val="15"/>
  </w:num>
  <w:num w:numId="19">
    <w:abstractNumId w:val="5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0"/>
  </w:num>
  <w:num w:numId="27">
    <w:abstractNumId w:val="6"/>
  </w:num>
  <w:num w:numId="28">
    <w:abstractNumId w:val="8"/>
  </w:num>
  <w:num w:numId="29">
    <w:abstractNumId w:val="0"/>
  </w:num>
  <w:num w:numId="30">
    <w:abstractNumId w:val="24"/>
  </w:num>
  <w:num w:numId="31">
    <w:abstractNumId w:val="27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F6F1C"/>
    <w:rsid w:val="00104017"/>
    <w:rsid w:val="00104973"/>
    <w:rsid w:val="00117E5F"/>
    <w:rsid w:val="00145133"/>
    <w:rsid w:val="001679F7"/>
    <w:rsid w:val="001A7CF3"/>
    <w:rsid w:val="001F46AC"/>
    <w:rsid w:val="00207E90"/>
    <w:rsid w:val="002277AF"/>
    <w:rsid w:val="002B7018"/>
    <w:rsid w:val="003A3972"/>
    <w:rsid w:val="003C2CB7"/>
    <w:rsid w:val="00461115"/>
    <w:rsid w:val="004D0A8A"/>
    <w:rsid w:val="004D7073"/>
    <w:rsid w:val="00511EE4"/>
    <w:rsid w:val="00512BE2"/>
    <w:rsid w:val="00531149"/>
    <w:rsid w:val="005568F1"/>
    <w:rsid w:val="00566189"/>
    <w:rsid w:val="005F0806"/>
    <w:rsid w:val="005F7E5D"/>
    <w:rsid w:val="00723727"/>
    <w:rsid w:val="00744617"/>
    <w:rsid w:val="007806B1"/>
    <w:rsid w:val="007A1834"/>
    <w:rsid w:val="007B19F4"/>
    <w:rsid w:val="007F6CAB"/>
    <w:rsid w:val="0081255E"/>
    <w:rsid w:val="00867773"/>
    <w:rsid w:val="008A34F6"/>
    <w:rsid w:val="008B3038"/>
    <w:rsid w:val="008F7762"/>
    <w:rsid w:val="00A77345"/>
    <w:rsid w:val="00AC0D00"/>
    <w:rsid w:val="00AC41AA"/>
    <w:rsid w:val="00AF3DFE"/>
    <w:rsid w:val="00B50955"/>
    <w:rsid w:val="00BD7BBB"/>
    <w:rsid w:val="00BF48B5"/>
    <w:rsid w:val="00C10E60"/>
    <w:rsid w:val="00CA314D"/>
    <w:rsid w:val="00D11278"/>
    <w:rsid w:val="00D15CC0"/>
    <w:rsid w:val="00D247D8"/>
    <w:rsid w:val="00D538CE"/>
    <w:rsid w:val="00D96C21"/>
    <w:rsid w:val="00D96E0F"/>
    <w:rsid w:val="00E420CC"/>
    <w:rsid w:val="00E446B0"/>
    <w:rsid w:val="00E540B0"/>
    <w:rsid w:val="00E55E7C"/>
    <w:rsid w:val="00E90430"/>
    <w:rsid w:val="00EC144D"/>
    <w:rsid w:val="00F05E95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723727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3727"/>
  </w:style>
  <w:style w:type="paragraph" w:styleId="ac">
    <w:name w:val="footer"/>
    <w:basedOn w:val="a"/>
    <w:link w:val="ad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723727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3727"/>
  </w:style>
  <w:style w:type="paragraph" w:styleId="ac">
    <w:name w:val="footer"/>
    <w:basedOn w:val="a"/>
    <w:link w:val="ad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://window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33068-9EF2-4A07-B45B-8E266E38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2164</Words>
  <Characters>12339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ВЕЧ_ФАК_3</cp:lastModifiedBy>
  <cp:revision>4</cp:revision>
  <cp:lastPrinted>2018-08-21T11:04:00Z</cp:lastPrinted>
  <dcterms:created xsi:type="dcterms:W3CDTF">2018-08-22T05:46:00Z</dcterms:created>
  <dcterms:modified xsi:type="dcterms:W3CDTF">2018-08-30T12:08:00Z</dcterms:modified>
</cp:coreProperties>
</file>