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F87012" w:rsidRPr="00F87012">
        <w:rPr>
          <w:rFonts w:ascii="Times New Roman" w:eastAsia="Calibri" w:hAnsi="Times New Roman" w:cs="Times New Roman"/>
          <w:sz w:val="28"/>
          <w:szCs w:val="28"/>
        </w:rPr>
        <w:t>ОСНОВЫ МЕХАНИКИ ПОДВИЖНОГО СОСТАВА</w:t>
      </w:r>
      <w:r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E509B">
        <w:rPr>
          <w:rFonts w:ascii="Times New Roman" w:eastAsia="Calibri" w:hAnsi="Times New Roman" w:cs="Times New Roman"/>
          <w:sz w:val="28"/>
          <w:szCs w:val="28"/>
        </w:rPr>
        <w:t>(</w:t>
      </w:r>
      <w:r w:rsidRPr="0016193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16193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161930">
        <w:rPr>
          <w:rFonts w:ascii="Times New Roman" w:eastAsia="Calibri" w:hAnsi="Times New Roman" w:cs="Times New Roman"/>
          <w:sz w:val="28"/>
          <w:szCs w:val="28"/>
        </w:rPr>
        <w:t>.</w:t>
      </w:r>
      <w:r w:rsidR="00F87012">
        <w:rPr>
          <w:rFonts w:ascii="Times New Roman" w:eastAsia="Calibri" w:hAnsi="Times New Roman" w:cs="Times New Roman"/>
          <w:sz w:val="28"/>
          <w:szCs w:val="28"/>
        </w:rPr>
        <w:t>Б.41</w:t>
      </w:r>
      <w:r w:rsidR="003E509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BA79D1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</w:t>
      </w:r>
      <w:r w:rsidR="00257329" w:rsidRPr="00257329">
        <w:rPr>
          <w:rFonts w:ascii="Times New Roman" w:hAnsi="Times New Roman" w:cs="Times New Roman"/>
          <w:bCs/>
          <w:iCs/>
          <w:kern w:val="20"/>
          <w:sz w:val="28"/>
          <w:szCs w:val="28"/>
        </w:rPr>
        <w:t>Технология производства и ремонта подвижного состава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257329">
        <w:rPr>
          <w:rFonts w:ascii="Times New Roman" w:hAnsi="Times New Roman" w:cs="Times New Roman"/>
          <w:kern w:val="20"/>
          <w:sz w:val="28"/>
          <w:szCs w:val="28"/>
        </w:rPr>
        <w:t>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7008C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3E509B">
        <w:rPr>
          <w:rFonts w:ascii="Times New Roman" w:eastAsia="Calibri" w:hAnsi="Times New Roman" w:cs="Times New Roman"/>
          <w:sz w:val="28"/>
          <w:szCs w:val="28"/>
        </w:rPr>
        <w:t>8 г.</w:t>
      </w:r>
    </w:p>
    <w:p w:rsidR="007008CF" w:rsidRDefault="007008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509B" w:rsidRPr="003E509B" w:rsidRDefault="00BB53D1" w:rsidP="003E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6110" cy="10677525"/>
            <wp:effectExtent l="0" t="0" r="0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02" cy="106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509B" w:rsidRPr="003E509B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3E509B" w:rsidRPr="003E509B" w:rsidRDefault="003E509B" w:rsidP="003E509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09B" w:rsidRPr="003E509B" w:rsidRDefault="003E509B" w:rsidP="003E50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9B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3E509B" w:rsidRPr="003E509B" w:rsidRDefault="003E509B" w:rsidP="003E50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9B">
        <w:rPr>
          <w:rFonts w:ascii="Times New Roman" w:hAnsi="Times New Roman" w:cs="Times New Roman"/>
          <w:sz w:val="28"/>
          <w:szCs w:val="28"/>
        </w:rPr>
        <w:t>«Вагоны и вагонное хозяйство»</w:t>
      </w:r>
    </w:p>
    <w:p w:rsidR="003E509B" w:rsidRPr="003E509B" w:rsidRDefault="003E509B" w:rsidP="003E509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9B">
        <w:rPr>
          <w:rFonts w:ascii="Times New Roman" w:hAnsi="Times New Roman" w:cs="Times New Roman"/>
          <w:sz w:val="28"/>
          <w:szCs w:val="28"/>
        </w:rPr>
        <w:t xml:space="preserve">Протокол № 9 от «24» апреля 2018 г. </w:t>
      </w:r>
    </w:p>
    <w:p w:rsidR="003E509B" w:rsidRPr="003E509B" w:rsidRDefault="003E509B" w:rsidP="003E509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E509B" w:rsidRPr="003E509B" w:rsidTr="006A19DB">
        <w:tc>
          <w:tcPr>
            <w:tcW w:w="507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3E509B" w:rsidRPr="003E509B" w:rsidTr="006A19DB">
        <w:tc>
          <w:tcPr>
            <w:tcW w:w="507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50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E50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0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09B" w:rsidRPr="003E509B" w:rsidRDefault="003E509B" w:rsidP="003E509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E509B" w:rsidRPr="003E509B" w:rsidTr="006A19DB">
        <w:tc>
          <w:tcPr>
            <w:tcW w:w="507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Руководитель ОПОП для</w:t>
            </w:r>
            <w:r w:rsidRPr="003E509B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специализации «Технология производства и ремонта подвижного состава»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3E509B" w:rsidRPr="003E509B" w:rsidTr="006A19DB">
        <w:tc>
          <w:tcPr>
            <w:tcW w:w="507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50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E50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0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9B" w:rsidRPr="003E509B" w:rsidTr="006A19DB">
        <w:tc>
          <w:tcPr>
            <w:tcW w:w="507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9B" w:rsidRPr="003E509B" w:rsidTr="006A19DB">
        <w:tc>
          <w:tcPr>
            <w:tcW w:w="507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3E509B" w:rsidRPr="003E509B" w:rsidTr="006A19DB">
        <w:tc>
          <w:tcPr>
            <w:tcW w:w="507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9B" w:rsidRPr="003E509B" w:rsidTr="006A19DB">
        <w:tc>
          <w:tcPr>
            <w:tcW w:w="507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9B" w:rsidRPr="003E509B" w:rsidTr="006A19DB">
        <w:tblPrEx>
          <w:tblLook w:val="00A0" w:firstRow="1" w:lastRow="0" w:firstColumn="1" w:lastColumn="0" w:noHBand="0" w:noVBand="0"/>
        </w:tblPrEx>
        <w:tc>
          <w:tcPr>
            <w:tcW w:w="5070" w:type="dxa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509B" w:rsidRPr="003E509B" w:rsidTr="006A19DB">
        <w:tblPrEx>
          <w:tblLook w:val="00A0" w:firstRow="1" w:lastRow="0" w:firstColumn="1" w:lastColumn="0" w:noHBand="0" w:noVBand="0"/>
        </w:tblPrEx>
        <w:tc>
          <w:tcPr>
            <w:tcW w:w="5070" w:type="dxa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509B" w:rsidRPr="003E509B" w:rsidRDefault="003E509B" w:rsidP="003E50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509B" w:rsidRPr="002633DB" w:rsidTr="006A19DB">
        <w:tblPrEx>
          <w:tblLook w:val="00A0" w:firstRow="1" w:lastRow="0" w:firstColumn="1" w:lastColumn="0" w:noHBand="0" w:noVBand="0"/>
        </w:tblPrEx>
        <w:tc>
          <w:tcPr>
            <w:tcW w:w="5070" w:type="dxa"/>
          </w:tcPr>
          <w:p w:rsidR="003E509B" w:rsidRPr="002633DB" w:rsidRDefault="003E509B" w:rsidP="006A19D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09B" w:rsidRPr="002633DB" w:rsidRDefault="003E509B" w:rsidP="006A19D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509B" w:rsidRPr="002633DB" w:rsidRDefault="003E509B" w:rsidP="006A19D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79074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E2645">
        <w:rPr>
          <w:rFonts w:ascii="Times New Roman" w:eastAsia="Calibri" w:hAnsi="Times New Roman" w:cs="Times New Roman"/>
          <w:sz w:val="28"/>
          <w:szCs w:val="28"/>
        </w:rPr>
        <w:t>Основы механики подвижного состава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нагружения,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FE2645">
        <w:rPr>
          <w:rFonts w:ascii="Times New Roman" w:eastAsia="Times New Roman" w:hAnsi="Times New Roman" w:cs="Times New Roman"/>
          <w:sz w:val="28"/>
          <w:szCs w:val="28"/>
        </w:rPr>
        <w:t>нагруженности</w:t>
      </w:r>
      <w:proofErr w:type="spellEnd"/>
      <w:r w:rsidRPr="00FE2645">
        <w:rPr>
          <w:rFonts w:ascii="Times New Roman" w:eastAsia="Times New Roman" w:hAnsi="Times New Roman" w:cs="Times New Roman"/>
          <w:sz w:val="28"/>
          <w:szCs w:val="28"/>
        </w:rPr>
        <w:t xml:space="preserve"> несущих конструкций вагонов с использованием компьютерных технологий.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E2366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 </w:t>
      </w:r>
      <w:r w:rsidR="00FE2645" w:rsidRPr="00FE2645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</w:t>
      </w:r>
      <w:r w:rsidR="00FE2645" w:rsidRPr="00FE2645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</w:t>
      </w:r>
      <w:r w:rsidR="007E2366" w:rsidRPr="007E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МЕТЬ </w:t>
      </w:r>
      <w:r w:rsidR="00FE2645" w:rsidRPr="00FE2645">
        <w:rPr>
          <w:rFonts w:ascii="Times New Roman" w:eastAsia="Times New Roman" w:hAnsi="Times New Roman" w:cs="Times New Roman"/>
          <w:sz w:val="28"/>
          <w:szCs w:val="28"/>
        </w:rPr>
        <w:t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формировать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Pr="007E2366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 </w:t>
      </w:r>
      <w:r w:rsidR="00FE2645" w:rsidRPr="00FE2645">
        <w:rPr>
          <w:rFonts w:ascii="Times New Roman" w:eastAsia="Times New Roman" w:hAnsi="Times New Roman" w:cs="Times New Roman"/>
          <w:sz w:val="28"/>
          <w:szCs w:val="28"/>
        </w:rPr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Default="007E2366" w:rsidP="00AE0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E00A2E" w:rsidRPr="00E00A2E" w:rsidRDefault="00465456" w:rsidP="00465456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5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применять методы расчета и оценки прочности сооружений и конструкций на основе знаний законов статики и динамики твердых тел, исследовать динамику и прочность элементов подвижного состава, оценивать его динамические качества и безопасность </w:t>
      </w:r>
      <w:r w:rsidR="00E00A2E" w:rsidRPr="00E00A2E">
        <w:rPr>
          <w:rFonts w:ascii="Times New Roman" w:eastAsia="Times New Roman" w:hAnsi="Times New Roman" w:cs="Times New Roman"/>
          <w:sz w:val="28"/>
          <w:szCs w:val="28"/>
        </w:rPr>
        <w:t>(ОПК-</w:t>
      </w:r>
      <w:r w:rsidR="00FE26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E00A2E" w:rsidRPr="00E00A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00A2E" w:rsidRDefault="00465456" w:rsidP="00465456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56">
        <w:rPr>
          <w:rFonts w:ascii="Times New Roman" w:eastAsia="Times New Roman" w:hAnsi="Times New Roman" w:cs="Times New Roman"/>
          <w:sz w:val="28"/>
          <w:szCs w:val="28"/>
        </w:rPr>
        <w:t xml:space="preserve">владением основами расчета и проектирования элементов и устройств различных физических принципов действия </w:t>
      </w:r>
      <w:r w:rsidR="00E00A2E" w:rsidRPr="00E00A2E">
        <w:rPr>
          <w:rFonts w:ascii="Times New Roman" w:eastAsia="Times New Roman" w:hAnsi="Times New Roman" w:cs="Times New Roman"/>
          <w:sz w:val="28"/>
          <w:szCs w:val="28"/>
        </w:rPr>
        <w:t>(ОПК-</w:t>
      </w:r>
      <w:r w:rsidR="00FE264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00A2E" w:rsidRPr="00E00A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E2645" w:rsidRDefault="00465456" w:rsidP="00465456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5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</w:t>
      </w:r>
      <w:r w:rsidR="00FE2645">
        <w:rPr>
          <w:rFonts w:ascii="Times New Roman" w:eastAsia="Times New Roman" w:hAnsi="Times New Roman" w:cs="Times New Roman"/>
          <w:sz w:val="28"/>
          <w:szCs w:val="28"/>
        </w:rPr>
        <w:t>(ПК-13);</w:t>
      </w:r>
    </w:p>
    <w:p w:rsidR="00E00A2E" w:rsidRPr="00FE2645" w:rsidRDefault="00465456" w:rsidP="00465456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5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выполнять расчеты типовых элементов технологических машин и подвижного состава на прочность, жесткость и устойчивость, оценить динамические силы, действующие на детали и узлы подвижного состава, формировать нормативные требования к показателям безопасности, выполнять расчеты динамики подвижного состава и </w:t>
      </w:r>
      <w:r w:rsidRPr="00465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термодинамический анализ теплотехнических устройств и кузовов подвижного состава </w:t>
      </w:r>
      <w:r w:rsidR="00FE2645">
        <w:rPr>
          <w:rFonts w:ascii="Times New Roman" w:eastAsia="Times New Roman" w:hAnsi="Times New Roman" w:cs="Times New Roman"/>
          <w:sz w:val="28"/>
          <w:szCs w:val="28"/>
        </w:rPr>
        <w:t>(ПК-19).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465456">
        <w:rPr>
          <w:rFonts w:ascii="Times New Roman" w:eastAsia="Times New Roman" w:hAnsi="Times New Roman" w:cs="Times New Roman"/>
          <w:sz w:val="28"/>
          <w:szCs w:val="28"/>
        </w:rPr>
        <w:t>Основы механики подвижного состава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(Б1.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Б.4</w:t>
      </w:r>
      <w:r w:rsidR="004654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базовой части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 и является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9"/>
        <w:gridCol w:w="1572"/>
        <w:gridCol w:w="1307"/>
        <w:gridCol w:w="1223"/>
      </w:tblGrid>
      <w:tr w:rsidR="003E509B" w:rsidRPr="003E509B" w:rsidTr="006A19DB">
        <w:trPr>
          <w:trHeight w:val="525"/>
        </w:trPr>
        <w:tc>
          <w:tcPr>
            <w:tcW w:w="2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3E509B" w:rsidRPr="003E509B" w:rsidTr="006A19DB">
        <w:trPr>
          <w:trHeight w:val="390"/>
        </w:trPr>
        <w:tc>
          <w:tcPr>
            <w:tcW w:w="2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3E509B" w:rsidRPr="003E509B" w:rsidTr="006A19DB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E509B" w:rsidRPr="003E509B" w:rsidTr="006A19DB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9B" w:rsidRPr="003E509B" w:rsidTr="006A19DB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  лекции (Л)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509B" w:rsidRPr="003E509B" w:rsidTr="006A19DB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  практические занятия (ПЗ)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09B" w:rsidRPr="003E509B" w:rsidTr="006A19DB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 лабораторные работы (ЛР)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509B" w:rsidRPr="003E509B" w:rsidTr="006A19DB">
        <w:trPr>
          <w:trHeight w:val="67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509B" w:rsidRPr="003E509B" w:rsidTr="006A19DB">
        <w:trPr>
          <w:trHeight w:val="390"/>
        </w:trPr>
        <w:tc>
          <w:tcPr>
            <w:tcW w:w="28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509B" w:rsidRPr="003E509B" w:rsidTr="006A19DB">
        <w:trPr>
          <w:trHeight w:val="697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, З, КП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З КП</w:t>
            </w:r>
          </w:p>
        </w:tc>
      </w:tr>
      <w:tr w:rsidR="003E509B" w:rsidRPr="003E509B" w:rsidTr="006A19DB">
        <w:trPr>
          <w:trHeight w:val="3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09B" w:rsidRPr="003E509B" w:rsidRDefault="003E509B" w:rsidP="003E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252/7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162/4,5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09B" w:rsidRPr="003E509B" w:rsidRDefault="003E509B" w:rsidP="003E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9B">
              <w:rPr>
                <w:rFonts w:ascii="Times New Roman" w:hAnsi="Times New Roman" w:cs="Times New Roman"/>
                <w:sz w:val="28"/>
                <w:szCs w:val="28"/>
              </w:rPr>
              <w:t>90/2,5</w:t>
            </w:r>
          </w:p>
        </w:tc>
      </w:tr>
    </w:tbl>
    <w:p w:rsidR="003E509B" w:rsidRDefault="003E509B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09B" w:rsidRDefault="003E509B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2F348E" w:rsidRDefault="002F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3396B" w:rsidRPr="00A74B68" w:rsidTr="00E87E0A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3396B" w:rsidRPr="00A74B68" w:rsidRDefault="0023396B" w:rsidP="00E8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3396B" w:rsidRPr="00A74B68" w:rsidRDefault="0023396B" w:rsidP="00E8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3396B" w:rsidRPr="00A74B68" w:rsidRDefault="0023396B" w:rsidP="00E8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3396B" w:rsidRPr="00A74B68" w:rsidRDefault="0023396B" w:rsidP="00E8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3396B" w:rsidRPr="009F4CA9" w:rsidTr="00E87E0A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A74B68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A74B68" w:rsidRDefault="0023396B" w:rsidP="00E8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по динамике подвижного состава</w:t>
            </w:r>
          </w:p>
        </w:tc>
        <w:tc>
          <w:tcPr>
            <w:tcW w:w="6121" w:type="dxa"/>
            <w:shd w:val="clear" w:color="auto" w:fill="auto"/>
          </w:tcPr>
          <w:p w:rsidR="0023396B" w:rsidRPr="009F4CA9" w:rsidRDefault="0023396B" w:rsidP="003E5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F4C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23396B" w:rsidRPr="009F4CA9" w:rsidRDefault="0023396B" w:rsidP="003E5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F4C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23396B" w:rsidRPr="00A74B68" w:rsidTr="00E87E0A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A74B68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A74B68" w:rsidRDefault="0023396B" w:rsidP="00E8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6121" w:type="dxa"/>
            <w:shd w:val="clear" w:color="auto" w:fill="auto"/>
          </w:tcPr>
          <w:p w:rsidR="0023396B" w:rsidRPr="006A0F2C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23396B" w:rsidRPr="006A0F2C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23396B" w:rsidRPr="006A0F2C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23396B" w:rsidRPr="006A0F2C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6A0F2C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23396B" w:rsidRPr="00A74B68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23396B" w:rsidRPr="004967B6" w:rsidTr="00E87E0A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A74B68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4967B6" w:rsidRDefault="0023396B" w:rsidP="00E87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6121" w:type="dxa"/>
            <w:shd w:val="clear" w:color="auto" w:fill="auto"/>
          </w:tcPr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</w:t>
            </w:r>
            <w:proofErr w:type="spellStart"/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Надаля</w:t>
            </w:r>
            <w:proofErr w:type="spellEnd"/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96B" w:rsidRPr="004967B6" w:rsidTr="00E87E0A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A74B68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4967B6" w:rsidRDefault="0023396B" w:rsidP="00E87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6121" w:type="dxa"/>
            <w:shd w:val="clear" w:color="auto" w:fill="auto"/>
          </w:tcPr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4.2 Поперечная устойчивость вагона на рессорах. Устойчивость вагона против опрокидывания при движении по кривым.</w:t>
            </w:r>
          </w:p>
        </w:tc>
      </w:tr>
      <w:tr w:rsidR="0023396B" w:rsidRPr="004967B6" w:rsidTr="00E87E0A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A74B68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4967B6" w:rsidRDefault="0023396B" w:rsidP="00E87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6121" w:type="dxa"/>
            <w:shd w:val="clear" w:color="auto" w:fill="auto"/>
          </w:tcPr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23396B" w:rsidRPr="004967B6" w:rsidTr="00E87E0A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A74B68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4967B6" w:rsidRDefault="0023396B" w:rsidP="00E87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6121" w:type="dxa"/>
            <w:shd w:val="clear" w:color="auto" w:fill="auto"/>
          </w:tcPr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 xml:space="preserve">6.2 Кручение, изгиб. 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6.4 Расчет устойчивости сжатых конструкций.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23396B" w:rsidRPr="004967B6" w:rsidTr="00E87E0A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A74B68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4967B6" w:rsidRDefault="0023396B" w:rsidP="00E87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6121" w:type="dxa"/>
            <w:shd w:val="clear" w:color="auto" w:fill="auto"/>
          </w:tcPr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23396B" w:rsidRPr="004967B6" w:rsidRDefault="0023396B" w:rsidP="003E509B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23396B" w:rsidRPr="004967B6" w:rsidTr="00E87E0A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3396B" w:rsidRPr="00A74B68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4967B6" w:rsidRDefault="0023396B" w:rsidP="00E87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6121" w:type="dxa"/>
            <w:shd w:val="clear" w:color="auto" w:fill="auto"/>
          </w:tcPr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8.2 Моделирование стержней переменного сечения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23396B" w:rsidRPr="004967B6" w:rsidRDefault="0023396B" w:rsidP="003E50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B6">
              <w:rPr>
                <w:rFonts w:ascii="Times New Roman" w:hAnsi="Times New Roman" w:cs="Times New Roman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23396B" w:rsidRDefault="0023396B"/>
    <w:p w:rsidR="0023396B" w:rsidRDefault="0023396B"/>
    <w:p w:rsidR="0015771F" w:rsidRDefault="0015771F">
      <w:r>
        <w:br w:type="page"/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4E74B0" w:rsidRPr="001A1255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AE0EA2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02EC" w:rsidRPr="004E74B0" w:rsidTr="005902EC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02EC" w:rsidRPr="004E74B0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вагона на рессорном подвешивании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3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50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3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E50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02EC" w:rsidRPr="004E74B0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колесной пары при движении по рельсам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02EC" w:rsidRPr="004E74B0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02EC" w:rsidRPr="004E74B0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из теории упругости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02EC" w:rsidRPr="004E74B0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02EC" w:rsidRPr="004E74B0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02EC" w:rsidRPr="004E74B0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3E509B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17"/>
        <w:gridCol w:w="5459"/>
      </w:tblGrid>
      <w:tr w:rsidR="005902EC" w:rsidRPr="00F75642" w:rsidTr="00F75642"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756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5902EC" w:rsidRPr="00F75642" w:rsidRDefault="005902EC" w:rsidP="00E87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756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902EC" w:rsidRPr="00F75642" w:rsidRDefault="005902EC" w:rsidP="00F75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756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5902EC" w:rsidRPr="00F75642" w:rsidRDefault="005902EC" w:rsidP="00F75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756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902EC" w:rsidRPr="00F75642" w:rsidTr="00F75642">
        <w:trPr>
          <w:trHeight w:val="390"/>
        </w:trPr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5902EC" w:rsidRPr="00F75642" w:rsidRDefault="005902EC" w:rsidP="00F75642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5902EC" w:rsidRPr="00F75642" w:rsidRDefault="005902EC" w:rsidP="00F75642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Орлова А.М., Лесничий В.С., Рудакова Е.А., Комарова А.Н., </w:t>
            </w:r>
            <w:proofErr w:type="spellStart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Toc384127052"/>
            <w:bookmarkStart w:id="2" w:name="_Toc384390318"/>
            <w:bookmarkStart w:id="3" w:name="_Toc384124922"/>
            <w:bookmarkStart w:id="4" w:name="_Toc388559889"/>
            <w:bookmarkStart w:id="5" w:name="_Toc388562914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А.В. Требования к динамическим качествам грузовых вагонов и методы их подтверждения: Учебное пособие. – СПб.: Петербургский гос. ун-т путей сообщения, 2014. – 37 с.</w:t>
            </w:r>
            <w:bookmarkEnd w:id="1"/>
            <w:bookmarkEnd w:id="2"/>
            <w:bookmarkEnd w:id="3"/>
            <w:bookmarkEnd w:id="4"/>
            <w:bookmarkEnd w:id="5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02EC" w:rsidRPr="00F75642" w:rsidRDefault="005902EC" w:rsidP="00F75642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33211-2014 «Вагоны грузовые. Требования к прочности и динамическим качествам». – М.: ВНИИЖТ, 2014. – 92 с.</w:t>
            </w:r>
          </w:p>
          <w:p w:rsidR="005902EC" w:rsidRPr="00F75642" w:rsidRDefault="005902EC" w:rsidP="00F75642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</w:t>
            </w:r>
            <w:r w:rsidR="00F16E09"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33788–2016</w:t>
            </w: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«Вагоны грузовые и пассажирские. Методы испытаний на прочность и динамические качества». – М.: ВНИИЖТ, 2014. </w:t>
            </w: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 78 с.</w:t>
            </w:r>
          </w:p>
        </w:tc>
      </w:tr>
      <w:tr w:rsidR="005902EC" w:rsidRPr="00F75642" w:rsidTr="00F75642">
        <w:trPr>
          <w:trHeight w:val="1004"/>
        </w:trPr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5902EC" w:rsidRPr="00F75642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вагона на рессорном подвешивании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EC" w:rsidRPr="00F75642" w:rsidTr="00F75642">
        <w:trPr>
          <w:trHeight w:val="949"/>
        </w:trPr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5902EC" w:rsidRPr="00F75642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колесной пары при движении по рельсам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EC" w:rsidRPr="00F75642" w:rsidTr="00F75642">
        <w:trPr>
          <w:trHeight w:val="551"/>
        </w:trPr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:rsidR="005902EC" w:rsidRPr="00F75642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EC" w:rsidRPr="00F75642" w:rsidTr="00F75642">
        <w:trPr>
          <w:trHeight w:val="661"/>
        </w:trPr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5902EC" w:rsidRPr="00F75642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из теории упругости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5902EC" w:rsidRPr="00F75642" w:rsidRDefault="005902EC" w:rsidP="00F75642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 Расчет конструкций в ANSYS. Сборник учебных </w:t>
            </w: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пособий. – </w:t>
            </w:r>
            <w:proofErr w:type="spellStart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компьютерного инжиниринга,  2009. – 452 с.</w:t>
            </w:r>
          </w:p>
          <w:p w:rsidR="005902EC" w:rsidRPr="00F75642" w:rsidRDefault="005902EC" w:rsidP="00F75642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 С.И. Метод конечных элементов. Теория и задачи: Учебное пособие. Издательство АСВ, – М.:, 2008. – 256 с.</w:t>
            </w:r>
          </w:p>
          <w:p w:rsidR="005902EC" w:rsidRPr="00F75642" w:rsidRDefault="005902EC" w:rsidP="00F75642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 В.А., </w:t>
            </w:r>
            <w:proofErr w:type="spellStart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Галишников</w:t>
            </w:r>
            <w:proofErr w:type="spellEnd"/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Основы строительной механики. Издательство АСВ, – М.:, 2009. – 560 с.</w:t>
            </w:r>
          </w:p>
        </w:tc>
      </w:tr>
      <w:tr w:rsidR="005902EC" w:rsidRPr="00F75642" w:rsidTr="00F75642">
        <w:trPr>
          <w:trHeight w:val="1256"/>
        </w:trPr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7" w:type="dxa"/>
            <w:shd w:val="clear" w:color="auto" w:fill="auto"/>
          </w:tcPr>
          <w:p w:rsidR="005902EC" w:rsidRPr="00F75642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902EC" w:rsidRPr="00F75642" w:rsidTr="00F75642">
        <w:trPr>
          <w:trHeight w:val="949"/>
        </w:trPr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17" w:type="dxa"/>
            <w:shd w:val="clear" w:color="auto" w:fill="auto"/>
          </w:tcPr>
          <w:p w:rsidR="005902EC" w:rsidRPr="00F75642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902EC" w:rsidRPr="00F75642" w:rsidTr="00F75642">
        <w:trPr>
          <w:trHeight w:val="551"/>
        </w:trPr>
        <w:tc>
          <w:tcPr>
            <w:tcW w:w="669" w:type="dxa"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shd w:val="clear" w:color="auto" w:fill="auto"/>
          </w:tcPr>
          <w:p w:rsidR="005902EC" w:rsidRPr="00F75642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4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F75642" w:rsidRDefault="005902EC" w:rsidP="00E8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2EC" w:rsidRDefault="005902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F16E09">
        <w:rPr>
          <w:rFonts w:ascii="Times New Roman" w:eastAsia="Times New Roman" w:hAnsi="Times New Roman" w:cs="Times New Roman"/>
          <w:bCs/>
          <w:sz w:val="28"/>
          <w:szCs w:val="28"/>
        </w:rPr>
        <w:t>Основы механики подвижного состава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F7564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F5744" w:rsidRPr="00DF5744" w:rsidRDefault="00DF5744" w:rsidP="00F75642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Огородникова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О.М. Расчет конструкций в ANSYS. Сборник учебных пособий. –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Техноцентр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компьютерного инжиниринга,  2009. – 452 с.</w:t>
      </w:r>
    </w:p>
    <w:p w:rsidR="00DF5744" w:rsidRPr="00DF5744" w:rsidRDefault="00DF5744" w:rsidP="00F75642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Трушин С.И. Метод конечных элементов. Теория и задачи: Учебное пособие. Издательство АСВ, – М.:, 2008. – 256 с.</w:t>
      </w:r>
    </w:p>
    <w:p w:rsidR="00DF5744" w:rsidRPr="00DF5744" w:rsidRDefault="00DF5744" w:rsidP="00F75642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Игнатьев В.А.,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Галишников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В.В. Основы строительной механики. Издательство АСВ, – М.:, 2009. – 560 с.</w:t>
      </w:r>
    </w:p>
    <w:p w:rsidR="00DF5744" w:rsidRPr="00DF5744" w:rsidRDefault="00DF5744" w:rsidP="00F75642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Орлова А.М., Лесничий В.С., Рудакова Е.А., Комарова А.Н.,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Саидова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 Требования к динамическим качествам грузовых вагонов и методы их подтверждения: Учебное пособие. – СПб.: Петербургский гос. ун-т путей сообщения, 2014. – 37 с.</w:t>
      </w:r>
    </w:p>
    <w:p w:rsidR="00DF5744" w:rsidRPr="00DF5744" w:rsidRDefault="00DF5744" w:rsidP="00F7564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F5744" w:rsidRPr="00DF5744" w:rsidRDefault="00DF5744" w:rsidP="00F75642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Лукин В.В., Анисимов П.С.,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Котуранов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В.Н. и др. Конструирование и расчет вагонов: учебник. – М.: ФГОУ «УМЦ ЖДТ». 2011. – 688 с.</w:t>
      </w:r>
    </w:p>
    <w:p w:rsidR="00DF5744" w:rsidRPr="00DF5744" w:rsidRDefault="00DF5744" w:rsidP="00F75642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Филин  А.П. Прикладная механика твердого деформируемого тела, т I, Главная редакция физико-математической литературы изд-ва «Наука», 1975. – 832 с.</w:t>
      </w:r>
    </w:p>
    <w:p w:rsidR="00DF5744" w:rsidRPr="00DF5744" w:rsidRDefault="00DF5744" w:rsidP="00F75642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Феодосьев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В.И. Сопротивление материалов,  Главная редакция физико-математической литературы изд-ва «Наука», 1974. – 560 с.</w:t>
      </w:r>
    </w:p>
    <w:p w:rsidR="00DF5744" w:rsidRPr="00DF5744" w:rsidRDefault="00DF5744" w:rsidP="00F75642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Вершинский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С.В., Данилов В.Н., Хусидов В.Д. Динамика  вагонов. М.: Транспорт, 1991, 360 с.</w:t>
      </w:r>
    </w:p>
    <w:p w:rsidR="00DF5744" w:rsidRPr="00DF5744" w:rsidRDefault="00DF5744" w:rsidP="00F75642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Котуранов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В.Н., Хусидов В.Д.,  Быков  А.И., 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Устич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П.А. 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Нагруженность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элементов конструкций вагонов. М.: Транспорт, 1991, 240 с.</w:t>
      </w:r>
    </w:p>
    <w:p w:rsidR="00DF5744" w:rsidRPr="00DF5744" w:rsidRDefault="00DF5744" w:rsidP="00F75642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Лазарян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А. Динамика вагонов. Устойчивость движения и коле</w:t>
      </w: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бания. М.: Транспорт, 1964.</w:t>
      </w:r>
    </w:p>
    <w:p w:rsidR="00DF5744" w:rsidRPr="00DF5744" w:rsidRDefault="00DF5744" w:rsidP="00F75642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Вериго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Ф., Коган А. Я. Взаимодействие пути и подвижного состава. М.: Транспорт, 1986.</w:t>
      </w:r>
    </w:p>
    <w:p w:rsidR="00DF5744" w:rsidRPr="00DF5744" w:rsidRDefault="00DF5744" w:rsidP="00F75642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Лесничий В.С., Орлова А.М. Компьютерное моделирование задач динамики железнодорожного подвижного состава. Ч. 2: Моделирование динамики пассажирских вагонов в программном комплексе MEDYNA: Учебное пособие. –С.-Пб.: ПГУПС, 2002. – 37 с.</w:t>
      </w:r>
    </w:p>
    <w:p w:rsidR="00DF5744" w:rsidRPr="00DF5744" w:rsidRDefault="00DF5744" w:rsidP="00F75642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Лесничий В.С., Орлова А.М. Компьютерное моделирование задач динамики железнодорожного подвижного состава. Ч. 3: Моделирование динамики грузовых вагонов в программном комплексе MEDYNA: Учебное пособие. –С.-Пб.: ПГУПС, 2002. – 35 с.</w:t>
      </w:r>
    </w:p>
    <w:p w:rsidR="00DF5744" w:rsidRPr="00DF5744" w:rsidRDefault="00DF5744" w:rsidP="00F7564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Бороненко Ю.П. Проектирование ходовых частей вагонов. Ч. 1: Проектирование рессорного подвешивания двухосных тележек грузовых вагонов: Учебное пособие / Бороненко Ю.П., Орлова А.М., Рудакова Е.А. – СПб.: ПГУПС, 2003. – 74 с. (Рекомендовано УМО, протокол №2 от 1-2.07.2003).</w:t>
      </w:r>
    </w:p>
    <w:p w:rsidR="00DF5744" w:rsidRPr="00DF5744" w:rsidRDefault="00DF5744" w:rsidP="00F75642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Лесничий В.С., Орлова А.М. Компьютерное моделирование задач динамики железнодорожного подвижного состава. Ч. 1: Основы моделирования в программном комплексе MEDYNA: Учеб. пособие; МПС РФ, ПГУПС. - Санкт-Петербург, 2001. - 32 с.</w:t>
      </w:r>
    </w:p>
    <w:p w:rsidR="00F75642" w:rsidRPr="00F75642" w:rsidRDefault="00F75642" w:rsidP="00F75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5642">
        <w:rPr>
          <w:rFonts w:ascii="Times New Roman" w:eastAsia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75642" w:rsidRPr="00DF5744" w:rsidRDefault="00F75642" w:rsidP="00F7564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ГОСТ 33211-2014 «Вагоны грузовые. Требования к прочности и динамическим качествам». – М.: ВНИИЖТ, 2014. – 92 с.</w:t>
      </w:r>
    </w:p>
    <w:p w:rsidR="00F75642" w:rsidRPr="00DF5744" w:rsidRDefault="00F75642" w:rsidP="00F7564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 (проект) «Вагоны грузовые и пассажирские. Методы испытаний на прочность и динамические качества». – М.: ВНИИЖТ, 2014. </w:t>
      </w: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softHyphen/>
        <w:t> 78 с.</w:t>
      </w:r>
    </w:p>
    <w:p w:rsidR="00F75642" w:rsidRPr="00DF5744" w:rsidRDefault="00F75642" w:rsidP="00F7564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«Нормы расчета и проектирования вагонов железных дорог МПС колеи 1520 мм (несамоходных) с изменениями и дополнениями 2000 и 2002 г.»,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ГосНИИВ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-ВНИИЖТ, Москва, 1996.</w:t>
      </w:r>
    </w:p>
    <w:p w:rsidR="00992217" w:rsidRPr="004E74B0" w:rsidRDefault="00992217" w:rsidP="00F75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F406E" w:rsidRPr="00A50C23" w:rsidRDefault="000F406E" w:rsidP="000F406E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A50C23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A5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0F406E" w:rsidRPr="00A50C23" w:rsidRDefault="000F406E" w:rsidP="000F40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0F406E" w:rsidRPr="00A50C23" w:rsidRDefault="000F406E" w:rsidP="000F40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0F406E" w:rsidRPr="00A50C23" w:rsidRDefault="000F406E" w:rsidP="000F406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A50C2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A50C2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A50C2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A50C2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A50C2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50C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C2813" w:rsidRPr="00A50C23" w:rsidRDefault="005C281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DBE" w:rsidRPr="00A50C23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A50C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A50C23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A50C23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A50C23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A50C23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A50C23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A50C23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A5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A50C23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A50C23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6E30FF" w:rsidRPr="00A50C23" w:rsidRDefault="006E30FF" w:rsidP="006E30F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«Основы механики подвижного состава»:</w:t>
      </w:r>
    </w:p>
    <w:p w:rsidR="006E30FF" w:rsidRPr="00A50C23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 (персональные компьютеры, проектор, интерактивная доска, акустическая система и т.д.);</w:t>
      </w:r>
    </w:p>
    <w:p w:rsidR="006E30FF" w:rsidRPr="00A50C23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6E30FF" w:rsidRPr="00A50C23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форумы, онлайн-энциклопедии и справочники, электронные учебные и учебно-методические материалы).</w:t>
      </w:r>
    </w:p>
    <w:p w:rsidR="000F406E" w:rsidRPr="00A50C23" w:rsidRDefault="000F406E" w:rsidP="000F406E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F406E" w:rsidRPr="00A50C23" w:rsidRDefault="000F406E" w:rsidP="000F406E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A50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E30FF" w:rsidRPr="00A50C23" w:rsidRDefault="006E30FF" w:rsidP="006E30F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6E30FF" w:rsidRPr="00A50C23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 Windows 7;</w:t>
      </w:r>
    </w:p>
    <w:p w:rsidR="006E30FF" w:rsidRPr="00A50C23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 Word 2010;</w:t>
      </w:r>
    </w:p>
    <w:p w:rsidR="006E30FF" w:rsidRPr="00A50C23" w:rsidRDefault="00746240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06A2E77" wp14:editId="24853E55">
            <wp:simplePos x="0" y="0"/>
            <wp:positionH relativeFrom="column">
              <wp:posOffset>-1032510</wp:posOffset>
            </wp:positionH>
            <wp:positionV relativeFrom="paragraph">
              <wp:posOffset>-643890</wp:posOffset>
            </wp:positionV>
            <wp:extent cx="7462043" cy="10544175"/>
            <wp:effectExtent l="0" t="0" r="0" b="0"/>
            <wp:wrapNone/>
            <wp:docPr id="1" name="Рисунок 1" descr="L:\HPSCANS\sca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302" cy="105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30FF"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="006E30FF"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30FF"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Excel</w:t>
      </w:r>
      <w:proofErr w:type="spellEnd"/>
      <w:r w:rsidR="006E30FF"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6E30FF" w:rsidRPr="00A50C23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 PowerPoint 2010;</w:t>
      </w:r>
    </w:p>
    <w:p w:rsidR="006E30FF" w:rsidRPr="00A50C23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Программное обеспечение MEDYNA для моделирования движения систем твердых тел;</w:t>
      </w:r>
    </w:p>
    <w:p w:rsidR="006E30FF" w:rsidRPr="00A50C23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Программное обеспечение для моделирования прочности методом конечных элементов ANSYS.</w:t>
      </w:r>
    </w:p>
    <w:p w:rsidR="00D64675" w:rsidRPr="00A50C23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A50C23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A5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A5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542A38" w:rsidRPr="00870AEC" w:rsidRDefault="00542A38" w:rsidP="00542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542A38" w:rsidRPr="00870AEC" w:rsidRDefault="00542A38" w:rsidP="0054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542A38" w:rsidRPr="005F6732" w:rsidRDefault="00542A38" w:rsidP="00542A38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42A38" w:rsidRPr="00870AEC" w:rsidRDefault="00542A38" w:rsidP="00542A38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542A38" w:rsidRPr="00870AEC" w:rsidRDefault="00542A38" w:rsidP="00542A38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542A38" w:rsidRPr="005F6732" w:rsidRDefault="00542A38" w:rsidP="00542A38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542A38" w:rsidRPr="005F6732" w:rsidRDefault="00542A38" w:rsidP="00542A38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542A38" w:rsidRPr="004E74B0" w:rsidTr="001B4A83">
        <w:tc>
          <w:tcPr>
            <w:tcW w:w="4503" w:type="dxa"/>
          </w:tcPr>
          <w:p w:rsidR="00542A38" w:rsidRDefault="00542A38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42A38" w:rsidRDefault="00542A38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кафедры </w:t>
            </w:r>
          </w:p>
          <w:p w:rsidR="00542A38" w:rsidRPr="004E74B0" w:rsidRDefault="00542A38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</w:tcPr>
          <w:p w:rsidR="00542A38" w:rsidRPr="004E74B0" w:rsidRDefault="00542A38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542A38" w:rsidRPr="004E74B0" w:rsidRDefault="00542A38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 Орлова</w:t>
            </w:r>
          </w:p>
        </w:tc>
      </w:tr>
      <w:tr w:rsidR="00542A38" w:rsidRPr="004E74B0" w:rsidTr="001B4A83">
        <w:tc>
          <w:tcPr>
            <w:tcW w:w="4503" w:type="dxa"/>
            <w:hideMark/>
          </w:tcPr>
          <w:p w:rsidR="00542A38" w:rsidRPr="004E74B0" w:rsidRDefault="00542A38" w:rsidP="003E509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E50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3E50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36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</w:t>
            </w:r>
            <w:r w:rsidR="003E50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542A38" w:rsidRPr="004E74B0" w:rsidRDefault="00542A38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A38" w:rsidRPr="004E74B0" w:rsidRDefault="00542A38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406E" w:rsidRPr="000F406E" w:rsidRDefault="000F406E" w:rsidP="000F406E">
      <w:pPr>
        <w:pStyle w:val="af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7B4CB3" w:rsidRPr="004E74B0" w:rsidTr="000F406E">
        <w:tc>
          <w:tcPr>
            <w:tcW w:w="4503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4CB3" w:rsidRPr="004E74B0" w:rsidTr="000F406E">
        <w:tc>
          <w:tcPr>
            <w:tcW w:w="4503" w:type="dxa"/>
          </w:tcPr>
          <w:p w:rsidR="007B4CB3" w:rsidRPr="004E74B0" w:rsidRDefault="007B4CB3" w:rsidP="00BE1A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A6E4F08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16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9"/>
  </w:num>
  <w:num w:numId="22">
    <w:abstractNumId w:val="8"/>
  </w:num>
  <w:num w:numId="23">
    <w:abstractNumId w:val="1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3B9"/>
    <w:rsid w:val="00010D60"/>
    <w:rsid w:val="00025744"/>
    <w:rsid w:val="000342D2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B29B8"/>
    <w:rsid w:val="000C50FC"/>
    <w:rsid w:val="000D2AEA"/>
    <w:rsid w:val="000D4E49"/>
    <w:rsid w:val="000D551D"/>
    <w:rsid w:val="000E08CB"/>
    <w:rsid w:val="000E1E14"/>
    <w:rsid w:val="000E5407"/>
    <w:rsid w:val="000F406E"/>
    <w:rsid w:val="000F6FAD"/>
    <w:rsid w:val="00106122"/>
    <w:rsid w:val="001140C0"/>
    <w:rsid w:val="00115A41"/>
    <w:rsid w:val="00157257"/>
    <w:rsid w:val="0015771F"/>
    <w:rsid w:val="00161930"/>
    <w:rsid w:val="00166DAB"/>
    <w:rsid w:val="00183B13"/>
    <w:rsid w:val="001A1255"/>
    <w:rsid w:val="001B0BCF"/>
    <w:rsid w:val="001C3377"/>
    <w:rsid w:val="001E4A2C"/>
    <w:rsid w:val="001E65CC"/>
    <w:rsid w:val="001F62AA"/>
    <w:rsid w:val="00200AD0"/>
    <w:rsid w:val="00200D98"/>
    <w:rsid w:val="0021136F"/>
    <w:rsid w:val="0023396B"/>
    <w:rsid w:val="00233DBE"/>
    <w:rsid w:val="00243D0C"/>
    <w:rsid w:val="00252CC5"/>
    <w:rsid w:val="00254B5D"/>
    <w:rsid w:val="00254D9B"/>
    <w:rsid w:val="00257329"/>
    <w:rsid w:val="002658E1"/>
    <w:rsid w:val="00266441"/>
    <w:rsid w:val="00271391"/>
    <w:rsid w:val="00272427"/>
    <w:rsid w:val="00291FD8"/>
    <w:rsid w:val="00294F4D"/>
    <w:rsid w:val="00296E6F"/>
    <w:rsid w:val="002A168C"/>
    <w:rsid w:val="002A3DD0"/>
    <w:rsid w:val="002A6E5A"/>
    <w:rsid w:val="002B59B1"/>
    <w:rsid w:val="002B646D"/>
    <w:rsid w:val="002F348E"/>
    <w:rsid w:val="003045A5"/>
    <w:rsid w:val="00312312"/>
    <w:rsid w:val="0033113D"/>
    <w:rsid w:val="00343606"/>
    <w:rsid w:val="00344F54"/>
    <w:rsid w:val="00351B16"/>
    <w:rsid w:val="003536F3"/>
    <w:rsid w:val="00357A70"/>
    <w:rsid w:val="00361E0B"/>
    <w:rsid w:val="00377205"/>
    <w:rsid w:val="003912A3"/>
    <w:rsid w:val="00391893"/>
    <w:rsid w:val="0039465B"/>
    <w:rsid w:val="00396DF2"/>
    <w:rsid w:val="003A2F16"/>
    <w:rsid w:val="003D0201"/>
    <w:rsid w:val="003E509B"/>
    <w:rsid w:val="003F11B9"/>
    <w:rsid w:val="003F35E1"/>
    <w:rsid w:val="003F72DA"/>
    <w:rsid w:val="00403124"/>
    <w:rsid w:val="004272C0"/>
    <w:rsid w:val="00427869"/>
    <w:rsid w:val="00440DBE"/>
    <w:rsid w:val="00442372"/>
    <w:rsid w:val="00445FD9"/>
    <w:rsid w:val="00446BEF"/>
    <w:rsid w:val="00450875"/>
    <w:rsid w:val="00452AA0"/>
    <w:rsid w:val="00453965"/>
    <w:rsid w:val="00464F8D"/>
    <w:rsid w:val="00465456"/>
    <w:rsid w:val="00475F6B"/>
    <w:rsid w:val="00481385"/>
    <w:rsid w:val="00490E47"/>
    <w:rsid w:val="0049767D"/>
    <w:rsid w:val="004B4D3D"/>
    <w:rsid w:val="004B69DB"/>
    <w:rsid w:val="004C53C3"/>
    <w:rsid w:val="004E5A39"/>
    <w:rsid w:val="004E74B0"/>
    <w:rsid w:val="004E799E"/>
    <w:rsid w:val="004F64B7"/>
    <w:rsid w:val="00503B15"/>
    <w:rsid w:val="00505476"/>
    <w:rsid w:val="00513AEF"/>
    <w:rsid w:val="00542760"/>
    <w:rsid w:val="00542A38"/>
    <w:rsid w:val="00543E9D"/>
    <w:rsid w:val="00545FF8"/>
    <w:rsid w:val="00555EE2"/>
    <w:rsid w:val="00571DE6"/>
    <w:rsid w:val="0057553E"/>
    <w:rsid w:val="005839B6"/>
    <w:rsid w:val="005902EC"/>
    <w:rsid w:val="005931D8"/>
    <w:rsid w:val="005A59E3"/>
    <w:rsid w:val="005C0FEA"/>
    <w:rsid w:val="005C102E"/>
    <w:rsid w:val="005C2813"/>
    <w:rsid w:val="005D7BF9"/>
    <w:rsid w:val="005E088A"/>
    <w:rsid w:val="005F0508"/>
    <w:rsid w:val="00605094"/>
    <w:rsid w:val="00605DB9"/>
    <w:rsid w:val="0061122B"/>
    <w:rsid w:val="00624C33"/>
    <w:rsid w:val="00626DB2"/>
    <w:rsid w:val="006340FB"/>
    <w:rsid w:val="006409E7"/>
    <w:rsid w:val="00641840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0A04"/>
    <w:rsid w:val="006A31B7"/>
    <w:rsid w:val="006A51AD"/>
    <w:rsid w:val="006B4796"/>
    <w:rsid w:val="006E06A6"/>
    <w:rsid w:val="006E30FF"/>
    <w:rsid w:val="006E4BCA"/>
    <w:rsid w:val="006F70DF"/>
    <w:rsid w:val="006F7363"/>
    <w:rsid w:val="007008CF"/>
    <w:rsid w:val="0070275A"/>
    <w:rsid w:val="00707E0D"/>
    <w:rsid w:val="007217DF"/>
    <w:rsid w:val="00732055"/>
    <w:rsid w:val="00746240"/>
    <w:rsid w:val="00756E00"/>
    <w:rsid w:val="00767E12"/>
    <w:rsid w:val="00773AD1"/>
    <w:rsid w:val="00782655"/>
    <w:rsid w:val="0079074C"/>
    <w:rsid w:val="007977C2"/>
    <w:rsid w:val="007A44E0"/>
    <w:rsid w:val="007A55B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76DD5"/>
    <w:rsid w:val="00877050"/>
    <w:rsid w:val="00881F58"/>
    <w:rsid w:val="00883718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C4EFD"/>
    <w:rsid w:val="009E207F"/>
    <w:rsid w:val="009F180A"/>
    <w:rsid w:val="00A011AE"/>
    <w:rsid w:val="00A05DE1"/>
    <w:rsid w:val="00A106E5"/>
    <w:rsid w:val="00A311DF"/>
    <w:rsid w:val="00A3269F"/>
    <w:rsid w:val="00A36E8D"/>
    <w:rsid w:val="00A50C23"/>
    <w:rsid w:val="00A6674C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6E49"/>
    <w:rsid w:val="00AE7557"/>
    <w:rsid w:val="00AF053B"/>
    <w:rsid w:val="00B12A00"/>
    <w:rsid w:val="00B17807"/>
    <w:rsid w:val="00B26851"/>
    <w:rsid w:val="00B37871"/>
    <w:rsid w:val="00B52B91"/>
    <w:rsid w:val="00B71E2D"/>
    <w:rsid w:val="00B743CB"/>
    <w:rsid w:val="00B762BB"/>
    <w:rsid w:val="00B80A31"/>
    <w:rsid w:val="00B83A04"/>
    <w:rsid w:val="00BA23B0"/>
    <w:rsid w:val="00BA4F1E"/>
    <w:rsid w:val="00BA79D1"/>
    <w:rsid w:val="00BB53D1"/>
    <w:rsid w:val="00BB787D"/>
    <w:rsid w:val="00BC239B"/>
    <w:rsid w:val="00BE1A8B"/>
    <w:rsid w:val="00BF3234"/>
    <w:rsid w:val="00BF608F"/>
    <w:rsid w:val="00C21039"/>
    <w:rsid w:val="00C2459A"/>
    <w:rsid w:val="00C31A13"/>
    <w:rsid w:val="00C41FC6"/>
    <w:rsid w:val="00C64CB5"/>
    <w:rsid w:val="00C71E77"/>
    <w:rsid w:val="00C72FB7"/>
    <w:rsid w:val="00C87BF9"/>
    <w:rsid w:val="00C90A2F"/>
    <w:rsid w:val="00CA0383"/>
    <w:rsid w:val="00CB4FE9"/>
    <w:rsid w:val="00CB73A2"/>
    <w:rsid w:val="00CC29C9"/>
    <w:rsid w:val="00CC58E0"/>
    <w:rsid w:val="00CF1FAC"/>
    <w:rsid w:val="00D021BF"/>
    <w:rsid w:val="00D231B8"/>
    <w:rsid w:val="00D24318"/>
    <w:rsid w:val="00D30208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96A58"/>
    <w:rsid w:val="00D97104"/>
    <w:rsid w:val="00DA0610"/>
    <w:rsid w:val="00DB3C07"/>
    <w:rsid w:val="00DC1659"/>
    <w:rsid w:val="00DC2326"/>
    <w:rsid w:val="00DD5363"/>
    <w:rsid w:val="00DF5744"/>
    <w:rsid w:val="00E00A2E"/>
    <w:rsid w:val="00E036C4"/>
    <w:rsid w:val="00E0500F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7369"/>
    <w:rsid w:val="00E96035"/>
    <w:rsid w:val="00EA09E3"/>
    <w:rsid w:val="00EA0E6D"/>
    <w:rsid w:val="00EB61DC"/>
    <w:rsid w:val="00EC0D56"/>
    <w:rsid w:val="00EC6134"/>
    <w:rsid w:val="00EE2A76"/>
    <w:rsid w:val="00F01A49"/>
    <w:rsid w:val="00F01E7A"/>
    <w:rsid w:val="00F0792E"/>
    <w:rsid w:val="00F16E09"/>
    <w:rsid w:val="00F2533E"/>
    <w:rsid w:val="00F65408"/>
    <w:rsid w:val="00F73908"/>
    <w:rsid w:val="00F75642"/>
    <w:rsid w:val="00F84338"/>
    <w:rsid w:val="00F84E12"/>
    <w:rsid w:val="00F87012"/>
    <w:rsid w:val="00F9734A"/>
    <w:rsid w:val="00FA3976"/>
    <w:rsid w:val="00FD3CE8"/>
    <w:rsid w:val="00FD4FDC"/>
    <w:rsid w:val="00FE2645"/>
    <w:rsid w:val="00FE48B2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3B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7A5B-C210-45F9-BE68-7C49D31A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14</cp:revision>
  <cp:lastPrinted>2017-02-13T10:28:00Z</cp:lastPrinted>
  <dcterms:created xsi:type="dcterms:W3CDTF">2017-02-02T09:41:00Z</dcterms:created>
  <dcterms:modified xsi:type="dcterms:W3CDTF">2018-05-24T09:26:00Z</dcterms:modified>
</cp:coreProperties>
</file>