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«Локомотивы»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contextualSpacing/>
        <w:jc w:val="both"/>
        <w:rPr/>
      </w:pPr>
      <w:bookmarkStart w:id="0" w:name="__DdeLink__124_1788912673"/>
      <w:bookmarkEnd w:id="0"/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124_17889126731"/>
      <w:bookmarkStart w:id="3" w:name="__DdeLink__124_17889126731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6f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3f8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b906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f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LibreOffice/5.4.5.1$Linux_X86_64 LibreOffice_project/40m0$Build-1</Application>
  <Pages>2</Pages>
  <Words>265</Words>
  <Characters>1867</Characters>
  <CharactersWithSpaces>2085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2017-02-06T10:29:00Z</dcterms:created>
  <dc:creator>1</dc:creator>
  <dc:description/>
  <dc:language>ru-RU</dc:language>
  <cp:lastModifiedBy>Алексей Юрьевич Тимашков</cp:lastModifiedBy>
  <dcterms:modified xsi:type="dcterms:W3CDTF">2018-05-21T11:29:02Z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