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76760A">
        <w:rPr>
          <w:rFonts w:eastAsia="Times New Roman" w:cs="Times New Roman"/>
          <w:caps/>
          <w:sz w:val="28"/>
          <w:szCs w:val="28"/>
          <w:lang w:eastAsia="ru-RU"/>
        </w:rPr>
        <w:t>основы механики подвижного состава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76760A">
        <w:rPr>
          <w:rFonts w:eastAsia="Times New Roman" w:cs="Times New Roman"/>
          <w:sz w:val="28"/>
          <w:szCs w:val="28"/>
          <w:lang w:eastAsia="ru-RU"/>
        </w:rPr>
        <w:t>Б1.Б.41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3360CC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E05F0E" w:rsidRDefault="000A7BB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E05F0E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E05F0E" w:rsidRDefault="00E05F0E" w:rsidP="000A7BB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7890" cy="10482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737" cy="104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0E" w:rsidRDefault="00E05F0E" w:rsidP="000A7BB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E05F0E" w:rsidSect="00E05F0E">
          <w:pgSz w:w="11906" w:h="16838"/>
          <w:pgMar w:top="142" w:right="140" w:bottom="142" w:left="0" w:header="0" w:footer="0" w:gutter="0"/>
          <w:cols w:space="708"/>
          <w:docGrid w:linePitch="360"/>
        </w:sectPr>
      </w:pPr>
    </w:p>
    <w:p w:rsidR="00104973" w:rsidRPr="00104973" w:rsidRDefault="00104973" w:rsidP="000A7BB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>Основы механики подвижного состава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542F1" w:rsidRPr="00B542F1" w:rsidRDefault="00104973" w:rsidP="00B542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 xml:space="preserve">  изучение студентами показателей качества хода, прочности и жесткости несущих узлов подвижного состава и методов их определения с учетом всех видов нагрузок, возникающих в эксплуатации.</w:t>
      </w: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47578" w:rsidRPr="00247578" w:rsidRDefault="00B542F1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54A4">
        <w:rPr>
          <w:sz w:val="28"/>
          <w:szCs w:val="28"/>
        </w:rPr>
        <w:t>овладения студентами современными средствами и методами моделирования динамики и прочности подвижного состава</w:t>
      </w:r>
      <w:r>
        <w:rPr>
          <w:sz w:val="28"/>
          <w:szCs w:val="28"/>
        </w:rPr>
        <w:t>;</w:t>
      </w:r>
    </w:p>
    <w:p w:rsidR="00B542F1" w:rsidRDefault="00B542F1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2F1">
        <w:rPr>
          <w:rFonts w:eastAsia="Times New Roman" w:cs="Times New Roman"/>
          <w:sz w:val="28"/>
          <w:szCs w:val="28"/>
          <w:lang w:eastAsia="ru-RU"/>
        </w:rPr>
        <w:t>осв</w:t>
      </w:r>
      <w:r>
        <w:rPr>
          <w:rFonts w:eastAsia="Times New Roman" w:cs="Times New Roman"/>
          <w:sz w:val="28"/>
          <w:szCs w:val="28"/>
          <w:lang w:eastAsia="ru-RU"/>
        </w:rPr>
        <w:t>оение студентами методов</w:t>
      </w:r>
      <w:r w:rsidRPr="00B542F1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р</w:t>
      </w:r>
      <w:r w:rsidRPr="00B542F1">
        <w:rPr>
          <w:rFonts w:eastAsia="Times New Roman" w:cs="Times New Roman"/>
          <w:sz w:val="28"/>
          <w:szCs w:val="28"/>
          <w:lang w:eastAsia="ru-RU"/>
        </w:rPr>
        <w:t>асчет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Pr="00B542F1">
        <w:rPr>
          <w:rFonts w:eastAsia="Times New Roman" w:cs="Times New Roman"/>
          <w:sz w:val="28"/>
          <w:szCs w:val="28"/>
          <w:lang w:eastAsia="ru-RU"/>
        </w:rPr>
        <w:t xml:space="preserve"> сил действующих на подвижной состав при движении в кривых различного радиуса с различными скоростями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247578" w:rsidRDefault="00247578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 xml:space="preserve">изучение </w:t>
      </w:r>
      <w:r w:rsidR="00B542F1">
        <w:rPr>
          <w:rFonts w:eastAsia="Times New Roman" w:cs="Times New Roman"/>
          <w:sz w:val="28"/>
          <w:szCs w:val="28"/>
          <w:lang w:eastAsia="ru-RU"/>
        </w:rPr>
        <w:t>критериев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 xml:space="preserve"> безопасности и допускаемые скорости при движении локомотива в прямых и кривых участках пути.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247578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- </w:t>
      </w:r>
      <w:r w:rsidR="00B542F1" w:rsidRPr="00B542F1">
        <w:rPr>
          <w:rFonts w:cs="Times New Roman"/>
          <w:sz w:val="28"/>
          <w:szCs w:val="28"/>
        </w:rPr>
        <w:t>методы оценки нагруженности элементов подвижного состава, основные динамические характеристики системы «подвижной состав-путь»; методы исследования колебаний и устойчивости движения подвижного состава; основные принципы расчета прочности элементов подвижного состава, расчетные схемы основных деталей и узлов подвижного состава, методы их математического моделирования;</w:t>
      </w:r>
      <w:r w:rsidRPr="00DB20C0">
        <w:rPr>
          <w:rFonts w:cs="Times New Roman"/>
          <w:sz w:val="28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B542F1" w:rsidRPr="00B542F1">
        <w:rPr>
          <w:sz w:val="28"/>
          <w:szCs w:val="28"/>
        </w:rPr>
        <w:t>исследовать динамику элементов подвижного состава и оценивать динамические качества и безопасность движения;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B542F1" w:rsidRPr="00B542F1">
        <w:rPr>
          <w:sz w:val="28"/>
          <w:szCs w:val="28"/>
        </w:rPr>
        <w:t>методами оценки динамических сил в элементах подвижного состава, методами моделирования динамики и прочности.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B542F1" w:rsidRPr="00943A36" w:rsidRDefault="00B542F1" w:rsidP="00B542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542F1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B542F1" w:rsidRPr="00B542F1" w:rsidRDefault="00B542F1" w:rsidP="00B542F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</w:t>
      </w:r>
      <w:r w:rsidRPr="00B542F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его динамические качества и безопасность (ОПК-7);</w:t>
      </w:r>
    </w:p>
    <w:p w:rsidR="00B542F1" w:rsidRPr="00B542F1" w:rsidRDefault="00B542F1" w:rsidP="00B542F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владением основами расчета и проектирования элементов и устройств различных физических принципов действия (ОПК-13)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B542F1" w:rsidRDefault="00B542F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43A36" w:rsidRDefault="0078346D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8346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организационно-управленческая </w:t>
      </w:r>
      <w:r w:rsidR="00943A36" w:rsidRPr="00943A36">
        <w:rPr>
          <w:rFonts w:eastAsia="Times New Roman" w:cs="Times New Roman"/>
          <w:b/>
          <w:bCs/>
          <w:sz w:val="28"/>
          <w:szCs w:val="28"/>
          <w:lang w:eastAsia="ru-RU"/>
        </w:rPr>
        <w:t>деятельность</w:t>
      </w:r>
      <w:r w:rsidR="00104973" w:rsidRPr="00943A36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943A36" w:rsidRPr="0078346D" w:rsidRDefault="0078346D" w:rsidP="0078346D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346D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78346D" w:rsidRPr="0078346D" w:rsidRDefault="0078346D" w:rsidP="0078346D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8346D">
        <w:rPr>
          <w:rFonts w:eastAsia="Times New Roman" w:cs="Times New Roman"/>
          <w:sz w:val="28"/>
          <w:szCs w:val="28"/>
          <w:lang w:eastAsia="ru-RU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</w:t>
      </w:r>
      <w:r>
        <w:rPr>
          <w:rFonts w:eastAsia="Times New Roman" w:cs="Times New Roman"/>
          <w:sz w:val="28"/>
          <w:szCs w:val="28"/>
          <w:lang w:eastAsia="ru-RU"/>
        </w:rPr>
        <w:t>овов подвижного состава (ПК-19).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8346D" w:rsidRPr="00B542F1">
        <w:rPr>
          <w:rFonts w:eastAsia="Times New Roman" w:cs="Times New Roman"/>
          <w:sz w:val="28"/>
          <w:szCs w:val="28"/>
          <w:lang w:eastAsia="ru-RU"/>
        </w:rPr>
        <w:t>Основы механики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8346D">
        <w:rPr>
          <w:rFonts w:eastAsia="Times New Roman" w:cs="Times New Roman"/>
          <w:sz w:val="28"/>
          <w:szCs w:val="28"/>
          <w:lang w:eastAsia="ru-RU"/>
        </w:rPr>
        <w:t>Б1.Б.41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05F0E" w:rsidRPr="00E05F0E" w:rsidRDefault="00E05F0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79"/>
        <w:gridCol w:w="1161"/>
        <w:gridCol w:w="1134"/>
      </w:tblGrid>
      <w:tr w:rsidR="000A7BB0" w:rsidRPr="000A7BB0" w:rsidTr="00EA068A">
        <w:trPr>
          <w:jc w:val="center"/>
        </w:trPr>
        <w:tc>
          <w:tcPr>
            <w:tcW w:w="5353" w:type="dxa"/>
            <w:vMerge w:val="restart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479" w:type="dxa"/>
            <w:vMerge w:val="restart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95" w:type="dxa"/>
            <w:gridSpan w:val="2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Merge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vMerge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A7BB0" w:rsidRPr="000A7BB0" w:rsidRDefault="000A7BB0" w:rsidP="000A7BB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A7BB0" w:rsidRPr="000A7BB0" w:rsidRDefault="000A7BB0" w:rsidP="000A7BB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A7BB0" w:rsidRPr="000A7BB0" w:rsidRDefault="000A7BB0" w:rsidP="000A7BB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79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128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79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79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79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Э, З, КП</w:t>
            </w: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З, КП</w:t>
            </w:r>
          </w:p>
        </w:tc>
      </w:tr>
      <w:tr w:rsidR="000A7BB0" w:rsidRPr="000A7BB0" w:rsidTr="00EA068A">
        <w:trPr>
          <w:jc w:val="center"/>
        </w:trPr>
        <w:tc>
          <w:tcPr>
            <w:tcW w:w="5353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479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1161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162/4,5</w:t>
            </w:r>
          </w:p>
        </w:tc>
        <w:tc>
          <w:tcPr>
            <w:tcW w:w="1134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90/2,5</w:t>
            </w:r>
          </w:p>
        </w:tc>
      </w:tr>
    </w:tbl>
    <w:p w:rsidR="00104973" w:rsidRPr="00104973" w:rsidRDefault="00104973" w:rsidP="000A7BB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993"/>
        <w:gridCol w:w="904"/>
      </w:tblGrid>
      <w:tr w:rsidR="00C53D4D" w:rsidRPr="00104973" w:rsidTr="00A131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7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C53D4D" w:rsidRPr="00104973" w:rsidRDefault="002F5D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F227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2F5DEC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C53D4D" w:rsidRPr="00104973" w:rsidRDefault="002F5D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З,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789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FA5CE7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FA5CE7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napToGrid w:val="0"/>
                <w:sz w:val="26"/>
                <w:szCs w:val="26"/>
              </w:rPr>
            </w:pPr>
            <w:r w:rsidRPr="00C02E34">
              <w:rPr>
                <w:snapToGrid w:val="0"/>
                <w:sz w:val="26"/>
                <w:szCs w:val="26"/>
              </w:rPr>
              <w:t>Введение. Содержание и задачи изучаемой дисциплины. Основные задачи решаемые при оценке взаимодействия пути и подвижного состава. Методы математического анализа и моделирования, теоретического и экспериментального исследования динамики и прочности подвижного состава. Методы оценки нагруженности элементов подвижного состава и основных динамических характеристик системы «подвижной состав-путь».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napToGrid w:val="0"/>
                <w:sz w:val="26"/>
                <w:szCs w:val="26"/>
              </w:rPr>
              <w:t>Возможные конструкции подвижного состава и устройство верхнего строения железнодорожного пути. Расчетные схемы экипажного оборудования и верхнего строения железнодорожного пути. Принципы выбора основных параметров упругости и демпфирования подвижного состава и железнодорожного пути.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Положение экипажа при движении в кривых участках пути. Особенности вписывания в кривые участки пути различного радиуса. Геометрическое впи</w:t>
            </w:r>
            <w:r>
              <w:rPr>
                <w:sz w:val="26"/>
                <w:szCs w:val="26"/>
              </w:rPr>
              <w:t>сывание в кривые участки пути. В</w:t>
            </w:r>
            <w:r w:rsidRPr="00C02E34">
              <w:rPr>
                <w:sz w:val="26"/>
                <w:szCs w:val="26"/>
              </w:rPr>
              <w:t>озможные варианты установки тележек и рам подвижного состава. Динамическое вписывание в кривые участки пути. Расчет сил действующих на подвижной состав при движении в кривых различного радиуса с различными скоростями. Влияние конструктивных параметров подвижного состава на боковые силы в кривых.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Виды свободных колебаний подвижного состава. Расчетные схемы колебаний подпрыгивания, галопирования, боковой качки и подергивания. Математические модели и расчет свободных колебаний при одно</w:t>
            </w:r>
            <w:r>
              <w:rPr>
                <w:sz w:val="26"/>
                <w:szCs w:val="26"/>
              </w:rPr>
              <w:t>-</w:t>
            </w:r>
            <w:r w:rsidRPr="00C02E34">
              <w:rPr>
                <w:sz w:val="26"/>
                <w:szCs w:val="26"/>
              </w:rPr>
              <w:t xml:space="preserve"> и двухступенчатых системах рессорного подвешивания. Модель свободных колебаний системы экипаж-путь.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Вынужденные колебания надрессорного строения подвижного состава. Явление резонанса.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Причины, вызывающие вынужденные колебания подвижного состава. Дифференциальные уравнения вынужденных колебаний и способы их решения. Движение по периодически повторяющимся неровностям рельсового пути с учетом и без учета гасителей колебаний. Влияние основных параметров рессорного подвешивания на характер вынужденных колебаний. Явление резонанса.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Тележки, колесные пары, кузов. Связи колесных пар с рамами тележек и рам тележек с рамами кузова. Колесные пары подвижного состава, конструктивные особенности и расчет. Упругие, жесткие, комбинированные связи. Расчет параметров жесткости. Устройство и расчет гасителей колебаний различных конструкций. Расчет диссипативных сил демпфирующих устройств.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Виды подвешивания тяговых электродвигателей локомотивов и редукторов. Выбор типа подвешивания тягового двигателя и расчет сил действующих от тягового двигателя. Связь тягового двигателя и редуктора с колесной парой при различных типах подвешивания.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Балка на сплошном упругом основании (расчетная схема). Расчет напряжения. Построение эпюр изгибающих моментов.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Построение графиков изменений направляющих усилий и боковых давлений от скорости движения локомотива (динамический паспорт).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0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840B08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Геометрические параметры рельсовой колеи в прямых и кривых участках пути. Оценка безопасности движения. Определение критической скорости движения. Эмпирические формулы для предварительных расчетов. Расчеты критерия плавности хода и ходовых качеств. Безопасность движения по кривым. Нормирование величины непогашенного ускорения в кривой, приложенного к пассажиру (грузу). Определение допускаемой скорости движения по кривой. Определение скорости, исходя из допустимой величины напряжений в рельсах при совместном действии на них горизонтальных и вертикальных сил.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A7BB0" w:rsidRPr="000A7BB0" w:rsidRDefault="000A7BB0" w:rsidP="000A7BB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Движение подвижного состава в кривых участках пути.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Основы расчета напряжений в рельсах.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A7BB0" w:rsidRPr="000A7BB0" w:rsidTr="00EA068A">
        <w:trPr>
          <w:jc w:val="center"/>
        </w:trPr>
        <w:tc>
          <w:tcPr>
            <w:tcW w:w="628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A7BB0">
              <w:rPr>
                <w:rFonts w:eastAsia="Times New Roman" w:cs="Times New Roman"/>
                <w:sz w:val="26"/>
                <w:szCs w:val="26"/>
                <w:lang w:eastAsia="ru-RU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A7BB0" w:rsidRPr="000A7BB0" w:rsidTr="00EA068A">
        <w:trPr>
          <w:jc w:val="center"/>
        </w:trPr>
        <w:tc>
          <w:tcPr>
            <w:tcW w:w="5524" w:type="dxa"/>
            <w:gridSpan w:val="2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1" w:type="dxa"/>
            <w:vAlign w:val="center"/>
          </w:tcPr>
          <w:p w:rsidR="000A7BB0" w:rsidRPr="000A7BB0" w:rsidRDefault="000A7BB0" w:rsidP="000A7BB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7BB0"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</w:tbl>
    <w:p w:rsidR="00104973" w:rsidRPr="00104973" w:rsidRDefault="00104973" w:rsidP="000A7BB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E0076" w:rsidRPr="00104973" w:rsidTr="009708E3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02E3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77C0F" w:rsidRPr="00104973" w:rsidRDefault="00C02E3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3827" w:type="dxa"/>
            <w:vMerge w:val="restart"/>
            <w:vAlign w:val="center"/>
          </w:tcPr>
          <w:p w:rsidR="001E0076" w:rsidRPr="001E0076" w:rsidRDefault="001E0076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6"/>
                <w:szCs w:val="26"/>
              </w:rPr>
            </w:pPr>
            <w:r w:rsidRPr="001E0076">
              <w:rPr>
                <w:bCs/>
                <w:sz w:val="26"/>
                <w:szCs w:val="26"/>
              </w:rPr>
              <w:t>Теория и конструкция</w:t>
            </w:r>
            <w:r w:rsidRPr="001E0076">
              <w:rPr>
                <w:sz w:val="26"/>
                <w:szCs w:val="26"/>
              </w:rPr>
              <w:t xml:space="preserve"> локомотивов : учеб. / Г. С. Михальченко [и др.] ; ред. Г. С. Михальченко. - М. : УМЦ по образованию на ж.-д. трансп., </w:t>
            </w:r>
            <w:r w:rsidR="003360CC">
              <w:rPr>
                <w:sz w:val="26"/>
                <w:szCs w:val="26"/>
              </w:rPr>
              <w:t>2006. - 582 с.</w:t>
            </w:r>
          </w:p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104973">
        <w:trPr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1E0076">
        <w:trPr>
          <w:trHeight w:val="816"/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E0076" w:rsidRPr="001E0076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1. </w:t>
      </w:r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Теория и конструкция локомотивов : учеб. / Г. С. Михальченко [и др.] ; ред. Г. С. Михальченко. - М. : УМЦ по образованию н</w:t>
      </w:r>
      <w:r w:rsid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а ж.-д. трансп., 2006. - 582 с.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1E0076" w:rsidRDefault="009708E3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Тепловозы. Механическое оборудование. Устройство </w:t>
      </w:r>
      <w:r w:rsid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и ремонт [Текст] :</w:t>
      </w:r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В. Е. Кононов, Н. М. Хуторянский, А. В. Скалин; ред. Н. М. Хуторянский. - 2-е изд. - М. : Желдориздат : Трансинфо, 2005. - 554 с.</w:t>
      </w:r>
    </w:p>
    <w:p w:rsidR="001E0076" w:rsidRPr="001E0076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</w:t>
      </w:r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Варава В.И., Кручек В.А., Сапрыкин Л.И. Основы эффективной тяги и динамики локомотивов: Учебное пособие. – СПб.: ПГУПС, 2005. – 82 с.</w:t>
      </w:r>
    </w:p>
    <w:p w:rsidR="001E0076" w:rsidRPr="001E0076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1E0076" w:rsidP="006E467E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- не предусмотрено.</w:t>
      </w:r>
    </w:p>
    <w:p w:rsidR="001E0076" w:rsidRDefault="001E0076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708E3" w:rsidRPr="00EC1704">
        <w:rPr>
          <w:rFonts w:ascii="Times New Roman" w:hAnsi="Times New Roman" w:cs="Times New Roman"/>
          <w:sz w:val="28"/>
          <w:szCs w:val="28"/>
        </w:rPr>
        <w:t xml:space="preserve">. </w:t>
      </w:r>
      <w:r w:rsidRPr="003360CC">
        <w:rPr>
          <w:rFonts w:ascii="Times New Roman" w:hAnsi="Times New Roman" w:cs="Times New Roman"/>
          <w:sz w:val="28"/>
          <w:szCs w:val="28"/>
        </w:rPr>
        <w:t xml:space="preserve">Тепловозы: механическое оборудование; устройство и ремонт [Текст] : учеб. пособие / А. А. Пойда, Н. М. Хуторянский, В. Е. Кононов. - М. : Транспорт, 1988. - 320 с. : ил. - </w:t>
      </w:r>
      <w:r w:rsidRPr="003360CC">
        <w:rPr>
          <w:rFonts w:ascii="Times New Roman" w:hAnsi="Times New Roman" w:cs="Times New Roman"/>
          <w:bCs/>
          <w:sz w:val="28"/>
          <w:szCs w:val="28"/>
        </w:rPr>
        <w:t xml:space="preserve">ISBN </w:t>
      </w:r>
      <w:r w:rsidRPr="003360CC">
        <w:rPr>
          <w:rFonts w:ascii="Times New Roman" w:hAnsi="Times New Roman" w:cs="Times New Roman"/>
          <w:sz w:val="28"/>
          <w:szCs w:val="28"/>
        </w:rPr>
        <w:t>5-277-00067-4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60CC">
        <w:rPr>
          <w:rFonts w:ascii="Times New Roman" w:hAnsi="Times New Roman" w:cs="Times New Roman"/>
          <w:bCs/>
          <w:sz w:val="28"/>
          <w:szCs w:val="28"/>
        </w:rPr>
        <w:t>2. Конструкция, расчет и</w:t>
      </w:r>
      <w:r w:rsidRPr="003360CC">
        <w:rPr>
          <w:rFonts w:ascii="Times New Roman" w:hAnsi="Times New Roman" w:cs="Times New Roman"/>
          <w:sz w:val="28"/>
          <w:szCs w:val="28"/>
        </w:rPr>
        <w:t xml:space="preserve"> проектирование локомотивов [Текст] : Учебник для втузов по спец. "Локомотивостроение" / А. А. Камаев, Н. Г. Апанович, В. А. Камаев ; ред. А. А. Камаев. - М. : Машиностроение, 1981. - 351 с.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360CC">
        <w:rPr>
          <w:rFonts w:ascii="Times New Roman" w:hAnsi="Times New Roman" w:cs="Times New Roman"/>
          <w:sz w:val="28"/>
          <w:szCs w:val="28"/>
        </w:rPr>
        <w:t>Конструкция и динамика тепловозов [Текст] : Учебник для вузов ж.-.д. транспорта / В. В. Иванов [и др.] ; ред. В. Н. Иванов. - 2-е изд., доп. - М. : Транспорт, 1974. - 336 с.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360CC">
        <w:rPr>
          <w:rFonts w:ascii="Times New Roman" w:hAnsi="Times New Roman" w:cs="Times New Roman"/>
          <w:sz w:val="28"/>
          <w:szCs w:val="28"/>
        </w:rPr>
        <w:t>Экипажные части тепловозов [Текст] / А. С. Евстратов. - М. : Машиностроение, 1987. - 134 с.</w:t>
      </w:r>
    </w:p>
    <w:p w:rsidR="003360CC" w:rsidRP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360CC">
        <w:rPr>
          <w:rFonts w:ascii="Times New Roman" w:hAnsi="Times New Roman" w:cs="Times New Roman"/>
          <w:sz w:val="28"/>
          <w:szCs w:val="28"/>
        </w:rPr>
        <w:t>Динамика вагонов [Текст] : Учебник по спец. ж.-д. транспорт / С. В. Вершинский, В. Н. Данилов, В. Д. Хусидов ; ред. С. В. Вершинский. - 3-е изд., перераб. и доп. - М. : Транспорт, 1991. - 359 с.</w:t>
      </w:r>
    </w:p>
    <w:p w:rsidR="003360CC" w:rsidRPr="00104973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B4FF0" w:rsidRPr="00867C3A" w:rsidRDefault="001B4FF0" w:rsidP="001B4FF0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1B4FF0" w:rsidRPr="00D46480" w:rsidRDefault="001B4FF0" w:rsidP="001B4FF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1B4FF0" w:rsidRPr="00D46480" w:rsidRDefault="001B4FF0" w:rsidP="001B4FF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B4FF0" w:rsidRDefault="001B4FF0" w:rsidP="001B4FF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B4FF0" w:rsidRPr="00D46480" w:rsidRDefault="001B4FF0" w:rsidP="001B4FF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1B4FF0" w:rsidRPr="00D46480" w:rsidRDefault="001B4FF0" w:rsidP="001B4FF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E05F0E" w:rsidRDefault="001B4FF0" w:rsidP="001B4FF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  <w:sectPr w:rsidR="00E05F0E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7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</w:t>
      </w:r>
    </w:p>
    <w:p w:rsidR="00744617" w:rsidRDefault="00E05F0E" w:rsidP="0056136A">
      <w:pPr>
        <w:spacing w:after="0" w:line="240" w:lineRule="auto"/>
        <w:rPr>
          <w:rFonts w:cs="Times New Roman"/>
          <w:szCs w:val="24"/>
        </w:rPr>
      </w:pPr>
      <w:bookmarkStart w:id="0" w:name="_GoBack"/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381240" cy="10468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_ОМПС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344" cy="104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4617" w:rsidSect="00E05F0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F0E" w:rsidRDefault="00E05F0E" w:rsidP="00E05F0E">
      <w:pPr>
        <w:spacing w:after="0" w:line="240" w:lineRule="auto"/>
      </w:pPr>
      <w:r>
        <w:separator/>
      </w:r>
    </w:p>
  </w:endnote>
  <w:endnote w:type="continuationSeparator" w:id="0">
    <w:p w:rsidR="00E05F0E" w:rsidRDefault="00E05F0E" w:rsidP="00E05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F0E" w:rsidRDefault="00E05F0E" w:rsidP="00E05F0E">
      <w:pPr>
        <w:spacing w:after="0" w:line="240" w:lineRule="auto"/>
      </w:pPr>
      <w:r>
        <w:separator/>
      </w:r>
    </w:p>
  </w:footnote>
  <w:footnote w:type="continuationSeparator" w:id="0">
    <w:p w:rsidR="00E05F0E" w:rsidRDefault="00E05F0E" w:rsidP="00E05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15208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7"/>
  </w:num>
  <w:num w:numId="4">
    <w:abstractNumId w:val="10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6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1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8"/>
  </w:num>
  <w:num w:numId="32">
    <w:abstractNumId w:val="14"/>
  </w:num>
  <w:num w:numId="33">
    <w:abstractNumId w:val="8"/>
  </w:num>
  <w:num w:numId="34">
    <w:abstractNumId w:val="17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77C0F"/>
    <w:rsid w:val="000A7BB0"/>
    <w:rsid w:val="000E1457"/>
    <w:rsid w:val="000E1F64"/>
    <w:rsid w:val="00104973"/>
    <w:rsid w:val="00145133"/>
    <w:rsid w:val="001679F7"/>
    <w:rsid w:val="001A7CF3"/>
    <w:rsid w:val="001B4FF0"/>
    <w:rsid w:val="001E0076"/>
    <w:rsid w:val="00247578"/>
    <w:rsid w:val="002E322D"/>
    <w:rsid w:val="002F5DEC"/>
    <w:rsid w:val="003360CC"/>
    <w:rsid w:val="003F40BF"/>
    <w:rsid w:val="00430E52"/>
    <w:rsid w:val="00461115"/>
    <w:rsid w:val="0056136A"/>
    <w:rsid w:val="00566189"/>
    <w:rsid w:val="005826F2"/>
    <w:rsid w:val="006919BF"/>
    <w:rsid w:val="006D4BA8"/>
    <w:rsid w:val="006E467E"/>
    <w:rsid w:val="006F5976"/>
    <w:rsid w:val="006F6D98"/>
    <w:rsid w:val="00744617"/>
    <w:rsid w:val="0076760A"/>
    <w:rsid w:val="0078346D"/>
    <w:rsid w:val="007B19F4"/>
    <w:rsid w:val="007C38EB"/>
    <w:rsid w:val="007D3251"/>
    <w:rsid w:val="00840B08"/>
    <w:rsid w:val="00937361"/>
    <w:rsid w:val="00943A36"/>
    <w:rsid w:val="009708E3"/>
    <w:rsid w:val="00A1314D"/>
    <w:rsid w:val="00A3244B"/>
    <w:rsid w:val="00B542F1"/>
    <w:rsid w:val="00B756AA"/>
    <w:rsid w:val="00BF48B5"/>
    <w:rsid w:val="00C02E34"/>
    <w:rsid w:val="00C53D4D"/>
    <w:rsid w:val="00C94FD6"/>
    <w:rsid w:val="00CA314D"/>
    <w:rsid w:val="00D04C54"/>
    <w:rsid w:val="00D96C21"/>
    <w:rsid w:val="00D96E0F"/>
    <w:rsid w:val="00DC5F0F"/>
    <w:rsid w:val="00E05F0E"/>
    <w:rsid w:val="00E420CC"/>
    <w:rsid w:val="00E446B0"/>
    <w:rsid w:val="00E540B0"/>
    <w:rsid w:val="00E55E7C"/>
    <w:rsid w:val="00EA58AC"/>
    <w:rsid w:val="00EF7023"/>
    <w:rsid w:val="00F227F0"/>
    <w:rsid w:val="00F6025C"/>
    <w:rsid w:val="00F83FE7"/>
    <w:rsid w:val="00FA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6C6639C4-ABB9-4FCE-B5B9-4FF98DD3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paragraph" w:styleId="aa">
    <w:name w:val="header"/>
    <w:basedOn w:val="a"/>
    <w:link w:val="ab"/>
    <w:uiPriority w:val="99"/>
    <w:unhideWhenUsed/>
    <w:rsid w:val="00E05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5F0E"/>
  </w:style>
  <w:style w:type="paragraph" w:styleId="ac">
    <w:name w:val="footer"/>
    <w:basedOn w:val="a"/>
    <w:link w:val="ad"/>
    <w:uiPriority w:val="99"/>
    <w:unhideWhenUsed/>
    <w:rsid w:val="00E05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5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07E60-0D35-49EB-B3F9-E99F9AC1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2517</Words>
  <Characters>14348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ТМ МАРИНА</cp:lastModifiedBy>
  <cp:revision>6</cp:revision>
  <cp:lastPrinted>2018-05-15T06:44:00Z</cp:lastPrinted>
  <dcterms:created xsi:type="dcterms:W3CDTF">2017-10-01T18:44:00Z</dcterms:created>
  <dcterms:modified xsi:type="dcterms:W3CDTF">2018-05-17T15:16:00Z</dcterms:modified>
</cp:coreProperties>
</file>