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3E2875" w:rsidRPr="003E2875">
        <w:rPr>
          <w:rFonts w:ascii="Times New Roman" w:hAnsi="Times New Roman" w:cs="Times New Roman"/>
          <w:sz w:val="28"/>
          <w:szCs w:val="28"/>
        </w:rPr>
        <w:t>ПОДТВЕРЖДЕНИЕ СООТВЕТСТВИЯ, СЕРТИФИКАЦИЯ, АНАЛИЗ БЕЗОПАСНОСТИ ПРОГРАММНОГО ОБЕСПЕЧЕНИЯ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F7EDC" w:rsidRDefault="006F7EDC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Дисциплина «</w:t>
      </w:r>
      <w:r w:rsidR="003E2875" w:rsidRPr="003E2875">
        <w:rPr>
          <w:rFonts w:ascii="Times New Roman" w:hAnsi="Times New Roman" w:cs="Times New Roman"/>
          <w:sz w:val="28"/>
          <w:szCs w:val="28"/>
        </w:rPr>
        <w:t>Подтверждение соответствия, сертификация, анализ безопасности программного обеспечения» (Б1.В.ОД.13</w:t>
      </w:r>
      <w:r w:rsidR="003E2875">
        <w:rPr>
          <w:rFonts w:ascii="Times New Roman" w:hAnsi="Times New Roman" w:cs="Times New Roman"/>
          <w:sz w:val="28"/>
          <w:szCs w:val="28"/>
        </w:rPr>
        <w:t>)</w:t>
      </w:r>
      <w:r w:rsidRPr="006F7EDC">
        <w:rPr>
          <w:rFonts w:ascii="Times New Roman" w:hAnsi="Times New Roman" w:cs="Times New Roman"/>
          <w:sz w:val="28"/>
          <w:szCs w:val="28"/>
        </w:rPr>
        <w:t xml:space="preserve"> относится вариативной части и является </w:t>
      </w:r>
      <w:r w:rsidR="007C50B8" w:rsidRPr="007C50B8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6F7EDC">
        <w:rPr>
          <w:rFonts w:ascii="Times New Roman" w:hAnsi="Times New Roman" w:cs="Times New Roman"/>
          <w:sz w:val="28"/>
          <w:szCs w:val="28"/>
        </w:rPr>
        <w:t>дисциплиной.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3E2875" w:rsidRP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3E2875" w:rsidRP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изучение подходов к процедурам подтверждения соответствия;</w:t>
      </w:r>
    </w:p>
    <w:p w:rsidR="003E2875" w:rsidRP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изучение методов проведения сертификационных испытаний;</w:t>
      </w:r>
    </w:p>
    <w:p w:rsid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анализ информационной безопасности информационной безопасности автоматизированных, информационно-логистических и информационно-управляющих транспортных систем.</w:t>
      </w:r>
    </w:p>
    <w:p w:rsidR="002677E9" w:rsidRPr="00A8447A" w:rsidRDefault="002677E9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3E287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E2875">
        <w:rPr>
          <w:rFonts w:ascii="Times New Roman" w:hAnsi="Times New Roman" w:cs="Times New Roman"/>
          <w:sz w:val="28"/>
          <w:szCs w:val="28"/>
        </w:rPr>
        <w:t>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lastRenderedPageBreak/>
        <w:t>контрольно-аналитическая деятельность:</w:t>
      </w:r>
    </w:p>
    <w:p w:rsid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 (ПК-15).</w:t>
      </w:r>
    </w:p>
    <w:p w:rsidR="00A8447A" w:rsidRPr="00A8447A" w:rsidRDefault="00A8447A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 xml:space="preserve">организацию работы и </w:t>
      </w:r>
      <w:proofErr w:type="gramStart"/>
      <w:r w:rsidRPr="003E2875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proofErr w:type="gramEnd"/>
      <w:r w:rsidRPr="003E2875">
        <w:rPr>
          <w:rFonts w:ascii="Times New Roman" w:hAnsi="Times New Roman" w:cs="Times New Roman"/>
          <w:sz w:val="28"/>
          <w:szCs w:val="28"/>
        </w:rPr>
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методы аттестации уровня защищенности автоматизированных систем;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основные положения стандартов Единой системы конструкторской документации, Единой системы программной документации;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УМЕТЬ: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применять нормативные правовые акты и нормативные методические документы в области обеспечения информационной    безопасности;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применять требования Единой системы конструкторской документации и Единой системы программной документации при разработке технической документации;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ВЛАДЕТЬ: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навыками работы с технической документацией на ЭВМ и вычислительные системы;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навыками работы с нормативными правовыми актами;</w:t>
      </w:r>
    </w:p>
    <w:p w:rsid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навыками разработки технической документации в соответствии с требованиями Единой системы конструкторской документации и Единой системы программной документации.</w:t>
      </w:r>
    </w:p>
    <w:p w:rsidR="002677E9" w:rsidRPr="00A8447A" w:rsidRDefault="002677E9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Подтверждение соответствия информационно-управляющих и автоматизированных систем железнодорожного транспорта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Принципы технического регулирования и подтверждения соответствия.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подтверждения соответствия в России.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 техническом регулировании»: сфера применения, основные понятия. Принципы и особенности технического регулирования. Технические регламенты.  Концепция технического регулирования на железнодорожном транспорте. Принципы, цели и </w:t>
            </w:r>
            <w:r w:rsidRPr="00E7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подтверждения соответствия.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Система сертификации средств защиты информации по требованиям безопасности информации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Общие положения. Правовая база деятельности Системы сертификации. Организационная структура Системы сертификации. Порядок проведения сертификации и контроля. Нормативные документы по сертификации средств защиты информации.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Методы и инструментальные средства подтверждения соответствия и сертификации программного обеспечения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Анализ основных  подходов к исследованию программ.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Методология верификации и тестирования программных средств.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Методы сертификации программных средств на отсутствие </w:t>
            </w:r>
            <w:proofErr w:type="spellStart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недекларированных</w:t>
            </w:r>
            <w:proofErr w:type="spellEnd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Инструментальные средства контроля отсутствия </w:t>
            </w:r>
            <w:proofErr w:type="spellStart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недекларированных</w:t>
            </w:r>
            <w:proofErr w:type="spellEnd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возможностей.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соответствия программных средств железнодорожного транспорта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Система сертификации на железнодорожном транспорте по требованиям функциональной безопасности и качества программных продуктов Показатели качества и защищенности программного обеспечения по ГОСТ 28195-89 и ГОСТ Р ИСО МЭК 9126-93. Стандарт CENELEC EN 50128.</w:t>
            </w:r>
          </w:p>
        </w:tc>
      </w:tr>
    </w:tbl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E0613">
        <w:rPr>
          <w:rFonts w:ascii="Times New Roman" w:hAnsi="Times New Roman" w:cs="Times New Roman"/>
          <w:sz w:val="28"/>
          <w:szCs w:val="28"/>
        </w:rPr>
        <w:t>4</w:t>
      </w:r>
      <w:r w:rsidR="00A8447A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D0B1E"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 w:rsidR="00DE0613">
        <w:rPr>
          <w:rFonts w:ascii="Times New Roman" w:hAnsi="Times New Roman" w:cs="Times New Roman"/>
          <w:sz w:val="28"/>
          <w:szCs w:val="28"/>
        </w:rPr>
        <w:t>144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E0613">
        <w:rPr>
          <w:rFonts w:ascii="Times New Roman" w:hAnsi="Times New Roman" w:cs="Times New Roman"/>
          <w:sz w:val="28"/>
          <w:szCs w:val="28"/>
        </w:rPr>
        <w:t>3</w:t>
      </w:r>
      <w:r w:rsidR="00BD2113">
        <w:rPr>
          <w:rFonts w:ascii="Times New Roman" w:hAnsi="Times New Roman" w:cs="Times New Roman"/>
          <w:sz w:val="28"/>
          <w:szCs w:val="28"/>
        </w:rPr>
        <w:t>2</w:t>
      </w:r>
      <w:r w:rsidR="00FD0B1E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DE0613">
        <w:rPr>
          <w:rFonts w:ascii="Times New Roman" w:hAnsi="Times New Roman" w:cs="Times New Roman"/>
          <w:sz w:val="28"/>
          <w:szCs w:val="28"/>
        </w:rPr>
        <w:t>3</w:t>
      </w:r>
      <w:r w:rsidR="00BD2113">
        <w:rPr>
          <w:rFonts w:ascii="Times New Roman" w:hAnsi="Times New Roman" w:cs="Times New Roman"/>
          <w:sz w:val="28"/>
          <w:szCs w:val="28"/>
        </w:rPr>
        <w:t>2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BD2113">
        <w:rPr>
          <w:rFonts w:ascii="Times New Roman" w:hAnsi="Times New Roman" w:cs="Times New Roman"/>
          <w:sz w:val="28"/>
          <w:szCs w:val="28"/>
        </w:rPr>
        <w:t>35 ч</w:t>
      </w:r>
      <w:bookmarkStart w:id="0" w:name="_GoBack"/>
      <w:bookmarkEnd w:id="0"/>
      <w:r w:rsidRPr="00A8447A">
        <w:rPr>
          <w:rFonts w:ascii="Times New Roman" w:hAnsi="Times New Roman" w:cs="Times New Roman"/>
          <w:sz w:val="28"/>
          <w:szCs w:val="28"/>
        </w:rPr>
        <w:t>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 w:rsidR="00DE0613">
        <w:rPr>
          <w:rFonts w:ascii="Times New Roman" w:hAnsi="Times New Roman" w:cs="Times New Roman"/>
          <w:sz w:val="28"/>
          <w:szCs w:val="28"/>
        </w:rPr>
        <w:t>экзамен</w:t>
      </w:r>
      <w:r w:rsidR="00FD0B1E">
        <w:rPr>
          <w:rFonts w:ascii="Times New Roman" w:hAnsi="Times New Roman" w:cs="Times New Roman"/>
          <w:sz w:val="28"/>
          <w:szCs w:val="28"/>
        </w:rPr>
        <w:t>.</w:t>
      </w:r>
    </w:p>
    <w:p w:rsidR="00DC23D5" w:rsidRPr="00A8447A" w:rsidRDefault="00DC23D5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DC23D5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9"/>
    <w:rsid w:val="00066BDD"/>
    <w:rsid w:val="002677E9"/>
    <w:rsid w:val="003E2875"/>
    <w:rsid w:val="0052257F"/>
    <w:rsid w:val="006F7EDC"/>
    <w:rsid w:val="007C50B8"/>
    <w:rsid w:val="00A57DD3"/>
    <w:rsid w:val="00A8447A"/>
    <w:rsid w:val="00BD2113"/>
    <w:rsid w:val="00D06605"/>
    <w:rsid w:val="00D14939"/>
    <w:rsid w:val="00DC23D5"/>
    <w:rsid w:val="00DE0613"/>
    <w:rsid w:val="00E759D2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7387"/>
  <w15:docId w15:val="{91DDBDCB-8396-47B6-BA83-577E1335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Пользователь Windows</cp:lastModifiedBy>
  <cp:revision>7</cp:revision>
  <dcterms:created xsi:type="dcterms:W3CDTF">2017-03-10T09:39:00Z</dcterms:created>
  <dcterms:modified xsi:type="dcterms:W3CDTF">2018-04-28T10:19:00Z</dcterms:modified>
</cp:coreProperties>
</file>