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A7" w:rsidRPr="00152A7C" w:rsidRDefault="00C162A7" w:rsidP="00C162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62A7" w:rsidRPr="00152A7C" w:rsidRDefault="00C162A7" w:rsidP="00C162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62A7" w:rsidRPr="00152A7C" w:rsidRDefault="00C162A7" w:rsidP="00C162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62A7" w:rsidRPr="00152A7C" w:rsidRDefault="00C162A7" w:rsidP="00C162A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C162A7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0472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Финансовый учет и анализ</w:t>
      </w:r>
      <w:r w:rsidRPr="000472DF">
        <w:rPr>
          <w:rFonts w:ascii="Times New Roman" w:hAnsi="Times New Roman" w:cs="Times New Roman"/>
          <w:sz w:val="24"/>
          <w:szCs w:val="24"/>
        </w:rPr>
        <w:t>»</w:t>
      </w: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62A7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472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472DF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0472D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Целью дисциплины является</w:t>
      </w:r>
      <w:r w:rsidRPr="0004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245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по операционной,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162A7" w:rsidRPr="00041245" w:rsidRDefault="00C162A7" w:rsidP="00C162A7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C162A7" w:rsidRPr="00041245" w:rsidRDefault="00C162A7" w:rsidP="00C162A7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C162A7" w:rsidRPr="00041245" w:rsidRDefault="00C162A7" w:rsidP="00C162A7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C162A7" w:rsidRPr="00041245" w:rsidRDefault="00C162A7" w:rsidP="00C162A7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C162A7" w:rsidRPr="00152A7C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2, ОПК-3, ПК-5, </w:t>
      </w:r>
      <w:r>
        <w:rPr>
          <w:rFonts w:ascii="Times New Roman" w:hAnsi="Times New Roman" w:cs="Times New Roman"/>
          <w:sz w:val="24"/>
          <w:szCs w:val="24"/>
        </w:rPr>
        <w:t xml:space="preserve">ПК-6, </w:t>
      </w:r>
      <w:r>
        <w:rPr>
          <w:rFonts w:ascii="Times New Roman" w:hAnsi="Times New Roman" w:cs="Times New Roman"/>
          <w:sz w:val="24"/>
          <w:szCs w:val="24"/>
        </w:rPr>
        <w:t xml:space="preserve">ПК-8, </w:t>
      </w:r>
      <w:r>
        <w:rPr>
          <w:rFonts w:ascii="Times New Roman" w:hAnsi="Times New Roman" w:cs="Times New Roman"/>
          <w:sz w:val="24"/>
          <w:szCs w:val="24"/>
        </w:rPr>
        <w:t>ПК-9, ПК-12</w:t>
      </w:r>
      <w:r>
        <w:rPr>
          <w:rFonts w:ascii="Times New Roman" w:hAnsi="Times New Roman" w:cs="Times New Roman"/>
          <w:sz w:val="24"/>
          <w:szCs w:val="24"/>
        </w:rPr>
        <w:t>, ДПК-4.</w:t>
      </w:r>
    </w:p>
    <w:p w:rsidR="00C162A7" w:rsidRPr="00152A7C" w:rsidRDefault="00C162A7" w:rsidP="00C16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162A7" w:rsidRPr="00152A7C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понятийный аппарат, используемый в целях проведения анализа;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порядок составления и представления финансовой (бухгалтерской) отчетности о движении денежных средств;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  направления анализа денежных потоков;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</w:t>
      </w:r>
      <w:r w:rsidRPr="00041245">
        <w:rPr>
          <w:rFonts w:ascii="Times New Roman" w:hAnsi="Times New Roman" w:cs="Times New Roman"/>
          <w:sz w:val="24"/>
          <w:szCs w:val="24"/>
        </w:rPr>
        <w:t>возможности использования результатов анализа в управлении финансово-хозяйственной деятельностью организации;</w:t>
      </w:r>
    </w:p>
    <w:p w:rsidR="00C162A7" w:rsidRPr="00152A7C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читать финансовую (бухгалтерскую) отчетность о денежных потоках, оценить ее информативность;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самостоятельно составлять аналитические отчетные формы;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выявлять в ходе проведения анализа пути оптимизации денежных потоков;</w:t>
      </w:r>
    </w:p>
    <w:p w:rsidR="00C162A7" w:rsidRPr="00041245" w:rsidRDefault="00C162A7" w:rsidP="00C162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формулировать выводы и рекомендации для функциональных структур управления;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lastRenderedPageBreak/>
        <w:t>−   способами и приемами прогнозирования денежных потоков;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   методами и инструментами анализа денежных потоков;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   способами сокращения финансового цикла;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    методами управления дебиторской задолженностью.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41245" w:rsidRDefault="0004124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Содержание, цели и система информационного обеспечения анализа денежных потоков       </w:t>
      </w:r>
    </w:p>
    <w:p w:rsidR="00041245" w:rsidRP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Методы расчета и анализа движения денежных потоков</w:t>
      </w:r>
    </w:p>
    <w:p w:rsid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Анализ и управление расчетами организаций и денежной наличностью</w:t>
      </w:r>
    </w:p>
    <w:p w:rsidR="00041245" w:rsidRP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Планирование денежных потоков организаций 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070E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41070E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1070E">
        <w:rPr>
          <w:rFonts w:ascii="Times New Roman" w:hAnsi="Times New Roman" w:cs="Times New Roman"/>
          <w:sz w:val="24"/>
          <w:szCs w:val="24"/>
        </w:rPr>
        <w:t>зачёт с оценкой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70E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70E">
        <w:rPr>
          <w:rFonts w:ascii="Times New Roman" w:hAnsi="Times New Roman" w:cs="Times New Roman"/>
          <w:sz w:val="24"/>
          <w:szCs w:val="24"/>
        </w:rPr>
        <w:t>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62A7" w:rsidRPr="00152A7C" w:rsidRDefault="00C162A7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41070E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41070E">
        <w:rPr>
          <w:rFonts w:ascii="Times New Roman" w:hAnsi="Times New Roman" w:cs="Times New Roman"/>
          <w:sz w:val="24"/>
          <w:szCs w:val="24"/>
        </w:rPr>
        <w:t>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1245"/>
    <w:rsid w:val="000472DF"/>
    <w:rsid w:val="0035633F"/>
    <w:rsid w:val="0041070E"/>
    <w:rsid w:val="00496501"/>
    <w:rsid w:val="005C5280"/>
    <w:rsid w:val="00632136"/>
    <w:rsid w:val="007E3C95"/>
    <w:rsid w:val="00836D64"/>
    <w:rsid w:val="00C162A7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F91D"/>
  <w15:docId w15:val="{D581CCB2-1326-452B-852B-DBACF68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C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Волкова</cp:lastModifiedBy>
  <cp:revision>2</cp:revision>
  <cp:lastPrinted>2016-02-10T06:34:00Z</cp:lastPrinted>
  <dcterms:created xsi:type="dcterms:W3CDTF">2017-09-02T13:30:00Z</dcterms:created>
  <dcterms:modified xsi:type="dcterms:W3CDTF">2017-09-02T13:30:00Z</dcterms:modified>
</cp:coreProperties>
</file>