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E61DFB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1DFB">
        <w:rPr>
          <w:rFonts w:ascii="Times New Roman" w:hAnsi="Times New Roman" w:cs="Times New Roman"/>
          <w:sz w:val="24"/>
          <w:szCs w:val="24"/>
        </w:rPr>
        <w:t>Дисциплины</w:t>
      </w:r>
    </w:p>
    <w:p w:rsidR="00AE02B2" w:rsidRPr="00E61DFB" w:rsidRDefault="00AE02B2" w:rsidP="00AE02B2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61DFB">
        <w:rPr>
          <w:rFonts w:ascii="Times New Roman" w:hAnsi="Times New Roman" w:cs="Times New Roman"/>
          <w:sz w:val="28"/>
          <w:szCs w:val="28"/>
        </w:rPr>
        <w:t xml:space="preserve"> «РЕЛЕЙНАЯ ЗАЩИТА И АВТОМАТИЗАЦИЯ </w:t>
      </w:r>
      <w:r w:rsidRPr="00E61DFB">
        <w:rPr>
          <w:rFonts w:ascii="Times New Roman" w:hAnsi="Times New Roman" w:cs="Times New Roman"/>
          <w:sz w:val="28"/>
          <w:szCs w:val="28"/>
        </w:rPr>
        <w:br/>
        <w:t>ЭЛЕКТРОЭНЕРГЕТИЧЕСКИХ СИСТЕМ»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CE09A9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E02B2" w:rsidRPr="00CE09A9">
        <w:rPr>
          <w:rFonts w:ascii="Times New Roman" w:hAnsi="Times New Roman" w:cs="Times New Roman"/>
          <w:sz w:val="24"/>
          <w:szCs w:val="24"/>
        </w:rPr>
        <w:t>13.03.02 «Электроэнергетика и электротехника»</w:t>
      </w:r>
    </w:p>
    <w:p w:rsidR="00632136" w:rsidRPr="00CE09A9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E61DFB" w:rsidRPr="00CE09A9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AE02B2" w:rsidRPr="00CE09A9" w:rsidRDefault="00632136" w:rsidP="00C545FD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Профил</w:t>
      </w:r>
      <w:r w:rsidR="00AE02B2" w:rsidRPr="00CE09A9">
        <w:rPr>
          <w:rFonts w:ascii="Times New Roman" w:hAnsi="Times New Roman" w:cs="Times New Roman"/>
          <w:sz w:val="24"/>
          <w:szCs w:val="24"/>
        </w:rPr>
        <w:t>и</w:t>
      </w:r>
      <w:r w:rsidRPr="00CE09A9">
        <w:rPr>
          <w:rFonts w:ascii="Times New Roman" w:hAnsi="Times New Roman" w:cs="Times New Roman"/>
          <w:sz w:val="24"/>
          <w:szCs w:val="24"/>
        </w:rPr>
        <w:t xml:space="preserve"> –</w:t>
      </w:r>
      <w:r w:rsidR="00AE02B2" w:rsidRPr="00CE09A9">
        <w:rPr>
          <w:rFonts w:ascii="Times New Roman" w:hAnsi="Times New Roman" w:cs="Times New Roman"/>
          <w:sz w:val="24"/>
          <w:szCs w:val="24"/>
        </w:rPr>
        <w:t xml:space="preserve"> «Менеджмент в электроэнергетике и электротехнике», «Электрический транспорт»</w:t>
      </w:r>
    </w:p>
    <w:p w:rsidR="00632136" w:rsidRPr="00CE09A9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9A9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61DFB" w:rsidRPr="00CE09A9" w:rsidRDefault="00E61DFB" w:rsidP="00E61DFB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Дисциплина «Релейная защита и автоматизация электроэнергетических систем» (Б1.</w:t>
      </w:r>
      <w:r w:rsidR="00816BE1">
        <w:rPr>
          <w:rFonts w:ascii="Times New Roman" w:hAnsi="Times New Roman" w:cs="Times New Roman"/>
          <w:sz w:val="24"/>
          <w:szCs w:val="24"/>
        </w:rPr>
        <w:t>В</w:t>
      </w:r>
      <w:r w:rsidRPr="00CE09A9">
        <w:rPr>
          <w:rFonts w:ascii="Times New Roman" w:hAnsi="Times New Roman" w:cs="Times New Roman"/>
          <w:sz w:val="24"/>
          <w:szCs w:val="24"/>
        </w:rPr>
        <w:t>.</w:t>
      </w:r>
      <w:r w:rsidR="00816BE1">
        <w:rPr>
          <w:rFonts w:ascii="Times New Roman" w:hAnsi="Times New Roman" w:cs="Times New Roman"/>
          <w:sz w:val="24"/>
          <w:szCs w:val="24"/>
        </w:rPr>
        <w:t>ОД.</w:t>
      </w:r>
      <w:r w:rsidRPr="00CE09A9">
        <w:rPr>
          <w:rFonts w:ascii="Times New Roman" w:hAnsi="Times New Roman" w:cs="Times New Roman"/>
          <w:sz w:val="24"/>
          <w:szCs w:val="24"/>
        </w:rPr>
        <w:t xml:space="preserve">3) относится к </w:t>
      </w:r>
      <w:r w:rsidR="00BD7984">
        <w:rPr>
          <w:rFonts w:ascii="Times New Roman" w:hAnsi="Times New Roman" w:cs="Times New Roman"/>
          <w:sz w:val="24"/>
          <w:szCs w:val="24"/>
        </w:rPr>
        <w:t>вариативной части</w:t>
      </w:r>
      <w:r w:rsidRPr="00CE09A9">
        <w:rPr>
          <w:rFonts w:ascii="Times New Roman" w:hAnsi="Times New Roman" w:cs="Times New Roman"/>
          <w:sz w:val="24"/>
          <w:szCs w:val="24"/>
        </w:rPr>
        <w:t xml:space="preserve"> и является обязательной.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E09A9" w:rsidRPr="00CE09A9" w:rsidRDefault="00CE09A9" w:rsidP="00CE09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Целью изучения дисциплины «Релейная защита и автоматизация электротехнических систем» является приобретение обучающимися знаний, умений и навыков, позволяющих им сформировать компетентность в области защиты устройств электроснабжения систем обеспечения движения поездов от аварийных и ненормальных режимов.</w:t>
      </w:r>
    </w:p>
    <w:p w:rsidR="00CE09A9" w:rsidRPr="00CE09A9" w:rsidRDefault="00CE09A9" w:rsidP="00CE09A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CE09A9" w:rsidRPr="00CE09A9" w:rsidRDefault="00CE09A9" w:rsidP="00CE09A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выработка навыков и освоение средств самостоятельного обновления знаний в области релейной защиты устройств электроснабжения железных дорог;</w:t>
      </w:r>
    </w:p>
    <w:p w:rsidR="00CE09A9" w:rsidRPr="00CE09A9" w:rsidRDefault="00CE09A9" w:rsidP="00CE09A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 xml:space="preserve">получение практических навыков расчета </w:t>
      </w:r>
      <w:proofErr w:type="spellStart"/>
      <w:r w:rsidRPr="00CE09A9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CE09A9">
        <w:rPr>
          <w:rFonts w:ascii="Times New Roman" w:hAnsi="Times New Roman" w:cs="Times New Roman"/>
          <w:sz w:val="24"/>
          <w:szCs w:val="24"/>
        </w:rPr>
        <w:t xml:space="preserve"> защит от аварийных и ненормальных режимов работы сети;</w:t>
      </w:r>
    </w:p>
    <w:p w:rsidR="00CE09A9" w:rsidRPr="00CE09A9" w:rsidRDefault="00CE09A9" w:rsidP="00CE09A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выработка умений использования компьютерных программ для  анализа селективности и чувствительности релейных защит тяговой сети;</w:t>
      </w:r>
    </w:p>
    <w:p w:rsidR="00CE09A9" w:rsidRPr="00CE09A9" w:rsidRDefault="00CE09A9" w:rsidP="00CE09A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получение представлений о тенденциях построения современных и перспективных систем релейной защиты.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203BA" w:rsidRDefault="00632136" w:rsidP="000203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CE09A9" w:rsidRPr="00CE09A9">
        <w:rPr>
          <w:rFonts w:ascii="Times New Roman" w:hAnsi="Times New Roman" w:cs="Times New Roman"/>
          <w:sz w:val="24"/>
          <w:szCs w:val="24"/>
        </w:rPr>
        <w:t>ПК-5</w:t>
      </w:r>
      <w:r w:rsidR="000203BA">
        <w:rPr>
          <w:rFonts w:ascii="Times New Roman" w:hAnsi="Times New Roman" w:cs="Times New Roman"/>
          <w:sz w:val="24"/>
          <w:szCs w:val="24"/>
        </w:rPr>
        <w:t xml:space="preserve">, </w:t>
      </w:r>
      <w:r w:rsidR="00CE09A9" w:rsidRPr="00CE09A9">
        <w:rPr>
          <w:rFonts w:ascii="Times New Roman" w:hAnsi="Times New Roman" w:cs="Times New Roman"/>
          <w:sz w:val="24"/>
          <w:szCs w:val="24"/>
        </w:rPr>
        <w:t>– ПК-6</w:t>
      </w:r>
      <w:r w:rsidR="000203BA">
        <w:rPr>
          <w:rFonts w:ascii="Times New Roman" w:hAnsi="Times New Roman" w:cs="Times New Roman"/>
          <w:sz w:val="24"/>
          <w:szCs w:val="24"/>
        </w:rPr>
        <w:t xml:space="preserve">, </w:t>
      </w:r>
      <w:r w:rsidR="00CE09A9" w:rsidRPr="00CE09A9">
        <w:rPr>
          <w:rFonts w:ascii="Times New Roman" w:hAnsi="Times New Roman" w:cs="Times New Roman"/>
          <w:sz w:val="24"/>
          <w:szCs w:val="24"/>
        </w:rPr>
        <w:t>ПК-7</w:t>
      </w:r>
      <w:r w:rsidR="000203BA">
        <w:rPr>
          <w:rFonts w:ascii="Times New Roman" w:hAnsi="Times New Roman" w:cs="Times New Roman"/>
          <w:sz w:val="24"/>
          <w:szCs w:val="24"/>
        </w:rPr>
        <w:t xml:space="preserve">,  </w:t>
      </w:r>
      <w:r w:rsidR="00CE09A9" w:rsidRPr="00CE09A9">
        <w:rPr>
          <w:rFonts w:ascii="Times New Roman" w:hAnsi="Times New Roman" w:cs="Times New Roman"/>
          <w:sz w:val="24"/>
          <w:szCs w:val="24"/>
        </w:rPr>
        <w:t>ПК-11</w:t>
      </w:r>
      <w:r w:rsidR="000203BA">
        <w:rPr>
          <w:rFonts w:ascii="Times New Roman" w:hAnsi="Times New Roman" w:cs="Times New Roman"/>
          <w:sz w:val="24"/>
          <w:szCs w:val="24"/>
        </w:rPr>
        <w:t xml:space="preserve">, </w:t>
      </w:r>
      <w:r w:rsidR="00CE09A9" w:rsidRPr="00CE09A9">
        <w:rPr>
          <w:rFonts w:ascii="Times New Roman" w:hAnsi="Times New Roman" w:cs="Times New Roman"/>
          <w:sz w:val="24"/>
          <w:szCs w:val="24"/>
        </w:rPr>
        <w:t>ПК-13</w:t>
      </w:r>
      <w:r w:rsidR="000203BA">
        <w:rPr>
          <w:rFonts w:ascii="Times New Roman" w:hAnsi="Times New Roman" w:cs="Times New Roman"/>
          <w:sz w:val="24"/>
          <w:szCs w:val="24"/>
        </w:rPr>
        <w:t xml:space="preserve">, </w:t>
      </w:r>
      <w:r w:rsidR="00CE09A9" w:rsidRPr="00CE09A9">
        <w:rPr>
          <w:rFonts w:ascii="Times New Roman" w:hAnsi="Times New Roman" w:cs="Times New Roman"/>
          <w:sz w:val="24"/>
          <w:szCs w:val="24"/>
        </w:rPr>
        <w:t>ПК-15</w:t>
      </w:r>
      <w:r w:rsidR="000203BA">
        <w:rPr>
          <w:rFonts w:ascii="Times New Roman" w:hAnsi="Times New Roman" w:cs="Times New Roman"/>
          <w:sz w:val="24"/>
          <w:szCs w:val="24"/>
        </w:rPr>
        <w:t>.</w:t>
      </w:r>
    </w:p>
    <w:p w:rsidR="00CE09A9" w:rsidRDefault="00632136" w:rsidP="00CE09A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632136" w:rsidRPr="00CE09A9" w:rsidRDefault="00632136" w:rsidP="00CE09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ЗНАТЬ:</w:t>
      </w:r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– основные понятия и принципы построения релейной защиты и ограничения, накладываемые релейной защитой на работу технологической автоматики и режимы работы системы электроснабжения;</w:t>
      </w:r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– тенденции в развитии систем релейной защиты;</w:t>
      </w:r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– способы взаимодействия устройств и функций релейной защиты с устройствами автоматизации и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2136" w:rsidRPr="00CE09A9" w:rsidRDefault="00632136" w:rsidP="00CE09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УМЕТЬ:</w:t>
      </w:r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– применять полученные знания в области защиты устройств тягового электроснабжения поездов железных дорог и метрополитенов, а также устройств электроснабжения промышленных предприятий железнодорожного транспорта от аварийных и ненормальных режимов в производственно-технологической, организационно-управленческой, проектно-конструкторской и научно-исследовательской видах деятельности;</w:t>
      </w:r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– анализировать осциллограммы аварийных режимов;</w:t>
      </w:r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lastRenderedPageBreak/>
        <w:t>– выбирать состав защит для присоединений 6-10 кВ и 110 кВ фидеров тяговой сети;</w:t>
      </w:r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– подключать терминалы защиты к внешним цепям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2136" w:rsidRPr="00CE09A9" w:rsidRDefault="00632136" w:rsidP="00CE09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ВЛАДЕТЬ:</w:t>
      </w:r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 xml:space="preserve">– расчетом </w:t>
      </w:r>
      <w:proofErr w:type="spellStart"/>
      <w:r w:rsidRPr="00CE09A9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CE09A9">
        <w:rPr>
          <w:rFonts w:ascii="Times New Roman" w:hAnsi="Times New Roman" w:cs="Times New Roman"/>
          <w:sz w:val="24"/>
          <w:szCs w:val="24"/>
        </w:rPr>
        <w:t xml:space="preserve"> защит тягового электроснабжения;</w:t>
      </w:r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– методикой построения диаграмм селективности тяговых сетей и сетей 6-10 кВ и 110 кВ;</w:t>
      </w:r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– настройкой параметров терминалов релейной защиты.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203BA" w:rsidRPr="000203BA" w:rsidRDefault="000203BA" w:rsidP="000203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3BA">
        <w:rPr>
          <w:rFonts w:ascii="Times New Roman" w:hAnsi="Times New Roman" w:cs="Times New Roman"/>
          <w:bCs/>
          <w:sz w:val="24"/>
          <w:szCs w:val="24"/>
        </w:rPr>
        <w:t>Основные понятия релейной защиты и автоматики</w:t>
      </w:r>
      <w:r w:rsidRPr="000203BA">
        <w:rPr>
          <w:rFonts w:ascii="Times New Roman" w:hAnsi="Times New Roman" w:cs="Times New Roman"/>
          <w:sz w:val="24"/>
          <w:szCs w:val="24"/>
        </w:rPr>
        <w:t>.</w:t>
      </w:r>
    </w:p>
    <w:p w:rsidR="000203BA" w:rsidRPr="000203BA" w:rsidRDefault="000203BA" w:rsidP="000203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3BA">
        <w:rPr>
          <w:rFonts w:ascii="Times New Roman" w:hAnsi="Times New Roman" w:cs="Times New Roman"/>
          <w:bCs/>
          <w:sz w:val="24"/>
          <w:szCs w:val="24"/>
        </w:rPr>
        <w:t>Первичные датчики измерительные преобразователи релейной защиты</w:t>
      </w:r>
    </w:p>
    <w:p w:rsidR="000203BA" w:rsidRPr="000203BA" w:rsidRDefault="000203BA" w:rsidP="000203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3BA">
        <w:rPr>
          <w:rFonts w:ascii="Times New Roman" w:hAnsi="Times New Roman" w:cs="Times New Roman"/>
          <w:bCs/>
          <w:sz w:val="24"/>
          <w:szCs w:val="24"/>
        </w:rPr>
        <w:t>Элементная база релейной защиты.</w:t>
      </w:r>
    </w:p>
    <w:p w:rsidR="000203BA" w:rsidRPr="000203BA" w:rsidRDefault="000203BA" w:rsidP="000203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3BA">
        <w:rPr>
          <w:rFonts w:ascii="Times New Roman" w:hAnsi="Times New Roman" w:cs="Times New Roman"/>
          <w:bCs/>
          <w:sz w:val="24"/>
          <w:szCs w:val="24"/>
        </w:rPr>
        <w:t>Влияние режимов работы сетей и ее элементов на способы реализации релейной защиты.</w:t>
      </w:r>
    </w:p>
    <w:p w:rsidR="000203BA" w:rsidRPr="000203BA" w:rsidRDefault="000203BA" w:rsidP="000203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3BA">
        <w:rPr>
          <w:rFonts w:ascii="Times New Roman" w:hAnsi="Times New Roman" w:cs="Times New Roman"/>
          <w:bCs/>
          <w:sz w:val="24"/>
          <w:szCs w:val="24"/>
        </w:rPr>
        <w:t>Защита электрических сетей.</w:t>
      </w:r>
    </w:p>
    <w:p w:rsidR="000203BA" w:rsidRPr="000203BA" w:rsidRDefault="000203BA" w:rsidP="000203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3BA">
        <w:rPr>
          <w:rFonts w:ascii="Times New Roman" w:hAnsi="Times New Roman" w:cs="Times New Roman"/>
          <w:bCs/>
          <w:sz w:val="24"/>
          <w:szCs w:val="24"/>
        </w:rPr>
        <w:t>Защита трансформаторов</w:t>
      </w:r>
    </w:p>
    <w:p w:rsidR="000203BA" w:rsidRPr="000203BA" w:rsidRDefault="000203BA" w:rsidP="000203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03BA">
        <w:rPr>
          <w:rFonts w:ascii="Times New Roman" w:hAnsi="Times New Roman" w:cs="Times New Roman"/>
          <w:bCs/>
          <w:sz w:val="24"/>
          <w:szCs w:val="24"/>
        </w:rPr>
        <w:t>Защита тяговой подстанции и сети постоянного тока.</w:t>
      </w:r>
    </w:p>
    <w:p w:rsidR="000203BA" w:rsidRPr="000203BA" w:rsidRDefault="000203BA" w:rsidP="000203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03BA">
        <w:rPr>
          <w:rFonts w:ascii="Times New Roman" w:hAnsi="Times New Roman" w:cs="Times New Roman"/>
          <w:bCs/>
          <w:sz w:val="24"/>
          <w:szCs w:val="24"/>
        </w:rPr>
        <w:t>Защита тяговой подстанции и сети переменного тока.</w:t>
      </w:r>
    </w:p>
    <w:p w:rsidR="000203BA" w:rsidRPr="000203BA" w:rsidRDefault="000203BA" w:rsidP="000203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03BA">
        <w:rPr>
          <w:rFonts w:ascii="Times New Roman" w:hAnsi="Times New Roman" w:cs="Times New Roman"/>
          <w:bCs/>
          <w:sz w:val="24"/>
          <w:szCs w:val="24"/>
        </w:rPr>
        <w:t>Техническое обслуживание и надежность защит.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203BA"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0203BA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0203BA">
        <w:rPr>
          <w:rFonts w:ascii="Times New Roman" w:hAnsi="Times New Roman" w:cs="Times New Roman"/>
          <w:sz w:val="24"/>
          <w:szCs w:val="24"/>
        </w:rPr>
        <w:t xml:space="preserve">180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1497A">
        <w:rPr>
          <w:rFonts w:ascii="Times New Roman" w:hAnsi="Times New Roman" w:cs="Times New Roman"/>
          <w:sz w:val="24"/>
          <w:szCs w:val="24"/>
        </w:rPr>
        <w:t>54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203BA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203BA">
        <w:rPr>
          <w:rFonts w:ascii="Times New Roman" w:hAnsi="Times New Roman" w:cs="Times New Roman"/>
          <w:sz w:val="24"/>
          <w:szCs w:val="24"/>
        </w:rPr>
        <w:t>1</w:t>
      </w:r>
      <w:r w:rsidR="00A1497A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632136" w:rsidRPr="00152A7C" w:rsidRDefault="000203B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</w:t>
      </w:r>
      <w:r w:rsidR="00A1497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32136" w:rsidRPr="00152A7C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1497A">
        <w:rPr>
          <w:rFonts w:ascii="Times New Roman" w:hAnsi="Times New Roman" w:cs="Times New Roman"/>
          <w:sz w:val="24"/>
          <w:szCs w:val="24"/>
        </w:rPr>
        <w:t>63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D7984" w:rsidRPr="00152A7C" w:rsidRDefault="00BD7984" w:rsidP="00BD79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A1497A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203BA">
        <w:rPr>
          <w:rFonts w:ascii="Times New Roman" w:hAnsi="Times New Roman" w:cs="Times New Roman"/>
          <w:sz w:val="24"/>
          <w:szCs w:val="24"/>
        </w:rPr>
        <w:t>–</w:t>
      </w:r>
      <w:r w:rsidR="00BD7984">
        <w:rPr>
          <w:rFonts w:ascii="Times New Roman" w:hAnsi="Times New Roman" w:cs="Times New Roman"/>
          <w:sz w:val="24"/>
          <w:szCs w:val="24"/>
        </w:rPr>
        <w:t xml:space="preserve"> </w:t>
      </w:r>
      <w:r w:rsidR="000203BA">
        <w:rPr>
          <w:rFonts w:ascii="Times New Roman" w:hAnsi="Times New Roman" w:cs="Times New Roman"/>
          <w:sz w:val="24"/>
          <w:szCs w:val="24"/>
        </w:rPr>
        <w:t>экзамен и курсовой проект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03BA"/>
    <w:rsid w:val="00142E74"/>
    <w:rsid w:val="00632136"/>
    <w:rsid w:val="007E3C95"/>
    <w:rsid w:val="00816BE1"/>
    <w:rsid w:val="00830C36"/>
    <w:rsid w:val="008E310C"/>
    <w:rsid w:val="00A1497A"/>
    <w:rsid w:val="00A27A03"/>
    <w:rsid w:val="00AE02B2"/>
    <w:rsid w:val="00B177EB"/>
    <w:rsid w:val="00BD7984"/>
    <w:rsid w:val="00C545FD"/>
    <w:rsid w:val="00CA35C1"/>
    <w:rsid w:val="00CE09A9"/>
    <w:rsid w:val="00D06585"/>
    <w:rsid w:val="00D5166C"/>
    <w:rsid w:val="00E61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31164-F7CC-4D72-9114-5C459A5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2016-02-10T06:34:00Z</cp:lastPrinted>
  <dcterms:created xsi:type="dcterms:W3CDTF">2017-12-08T12:00:00Z</dcterms:created>
  <dcterms:modified xsi:type="dcterms:W3CDTF">2017-12-08T12:01:00Z</dcterms:modified>
</cp:coreProperties>
</file>