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CA6AA7" w:rsidRDefault="00DC61BC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CA6AA7" w:rsidRDefault="00DC61BC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CA6AA7" w:rsidRDefault="002C24D4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2C24D4">
        <w:rPr>
          <w:rFonts w:ascii="Times New Roman" w:eastAsia="Times New Roman" w:hAnsi="Times New Roman" w:cs="Times New Roman"/>
          <w:sz w:val="24"/>
        </w:rPr>
        <w:t>.</w:t>
      </w:r>
      <w:r w:rsidR="00DC61BC">
        <w:rPr>
          <w:rFonts w:ascii="Times New Roman" w:eastAsia="Times New Roman" w:hAnsi="Times New Roman" w:cs="Times New Roman"/>
          <w:sz w:val="24"/>
        </w:rPr>
        <w:t>Б.</w:t>
      </w:r>
      <w:proofErr w:type="gramEnd"/>
      <w:r w:rsidR="00DC61BC">
        <w:rPr>
          <w:rFonts w:ascii="Times New Roman" w:eastAsia="Times New Roman" w:hAnsi="Times New Roman" w:cs="Times New Roman"/>
          <w:sz w:val="24"/>
        </w:rPr>
        <w:t>18) относится к базовой части и является обязательной дисциплиной.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CA6AA7" w:rsidRDefault="00DC61BC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A6AA7" w:rsidRDefault="00DC61BC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9" w:right="14" w:firstLine="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 xml:space="preserve">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54864" cy="94515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36" cy="39635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принципы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экозащитные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вопросы профессиональной ответственности в области защиты окружающей среды.</w:t>
      </w:r>
    </w:p>
    <w:p w:rsidR="00CA6AA7" w:rsidRDefault="00DC61BC">
      <w:pPr>
        <w:spacing w:after="1" w:line="257" w:lineRule="auto"/>
        <w:ind w:left="-1"/>
      </w:pPr>
      <w:r>
        <w:rPr>
          <w:rFonts w:ascii="Times New Roman" w:eastAsia="Times New Roman" w:hAnsi="Times New Roman" w:cs="Times New Roman"/>
          <w:sz w:val="26"/>
        </w:rPr>
        <w:t>З, Перечень планируемых результатов обучения по дисциплине</w:t>
      </w:r>
    </w:p>
    <w:p w:rsidR="00CA6AA7" w:rsidRPr="002C24D4" w:rsidRDefault="00DC61BC">
      <w:pPr>
        <w:spacing w:after="5" w:line="249" w:lineRule="auto"/>
        <w:ind w:left="19" w:righ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2C24D4">
        <w:rPr>
          <w:rFonts w:ascii="Times New Roman" w:hAnsi="Times New Roman" w:cs="Times New Roman"/>
          <w:noProof/>
          <w:sz w:val="24"/>
          <w:szCs w:val="24"/>
        </w:rPr>
        <w:t>ОПК-1,2,3,6,13, ПК-2,5</w:t>
      </w:r>
    </w:p>
    <w:p w:rsidR="00CA6AA7" w:rsidRDefault="00DC61BC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ЗНАТЬ:</w:t>
      </w:r>
    </w:p>
    <w:p w:rsidR="00CA6AA7" w:rsidRDefault="00DC61BC">
      <w:pPr>
        <w:spacing w:after="5" w:line="249" w:lineRule="auto"/>
        <w:ind w:left="9" w:right="14" w:firstLine="1219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A6AA7" w:rsidRDefault="00DC61BC">
      <w:pPr>
        <w:spacing w:after="5" w:line="249" w:lineRule="auto"/>
        <w:ind w:left="9" w:right="14" w:firstLine="878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использовать основные законы естественнонаучных дисциплин в профессиональной деятельности;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2B8" w:rsidRPr="009442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t>методами экологического обеспечения производства и инженерной защиты окружающей среды.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—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2C24D4" w:rsidRDefault="002C24D4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Очная:</w:t>
      </w:r>
      <w:r w:rsidR="00DC61BC">
        <w:rPr>
          <w:rFonts w:ascii="Times New Roman" w:eastAsia="Times New Roman" w:hAnsi="Times New Roman" w:cs="Times New Roman"/>
          <w:sz w:val="26"/>
        </w:rPr>
        <w:t xml:space="preserve"> </w:t>
      </w:r>
    </w:p>
    <w:p w:rsid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18 час.</w:t>
      </w:r>
    </w:p>
    <w:p w:rsidR="002C24D4" w:rsidRDefault="002C24D4" w:rsidP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2C24D4" w:rsidRP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2C24D4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О</w:t>
      </w:r>
      <w:r w:rsidR="00DC61BC">
        <w:rPr>
          <w:rFonts w:ascii="Times New Roman" w:eastAsia="Times New Roman" w:hAnsi="Times New Roman" w:cs="Times New Roman"/>
          <w:sz w:val="26"/>
        </w:rPr>
        <w:t>чно-заочная формы обучения:</w:t>
      </w:r>
    </w:p>
    <w:p w:rsidR="008A7688" w:rsidRDefault="008A7688" w:rsidP="008A7688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18 час.</w:t>
      </w:r>
    </w:p>
    <w:p w:rsidR="008A7688" w:rsidRDefault="008A7688" w:rsidP="008A7688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8A7688" w:rsidRPr="002C24D4" w:rsidRDefault="008A7688" w:rsidP="008A7688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8A7688" w:rsidRDefault="008A7688" w:rsidP="008A7688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6"/>
        </w:rPr>
        <w:t>Заочная форма обучения:</w:t>
      </w:r>
    </w:p>
    <w:p w:rsidR="008A7688" w:rsidRDefault="008A7688" w:rsidP="008A7688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4 час.</w:t>
      </w:r>
    </w:p>
    <w:p w:rsidR="008A7688" w:rsidRDefault="008A7688" w:rsidP="008A7688">
      <w:pPr>
        <w:spacing w:after="15" w:line="270" w:lineRule="auto"/>
        <w:ind w:left="47" w:right="4910"/>
      </w:pPr>
      <w:r>
        <w:rPr>
          <w:rFonts w:ascii="Times New Roman" w:eastAsia="Times New Roman" w:hAnsi="Times New Roman" w:cs="Times New Roman"/>
          <w:sz w:val="24"/>
        </w:rPr>
        <w:t>практические работы — 4 час. самостоятельная работа — 60 час. контроль — 4 часа</w:t>
      </w:r>
    </w:p>
    <w:p w:rsidR="008A7688" w:rsidRDefault="008A7688" w:rsidP="008A7688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зачет, КЛР.</w:t>
      </w:r>
    </w:p>
    <w:p w:rsidR="00CA6AA7" w:rsidRDefault="00CA6AA7" w:rsidP="008A7688">
      <w:pPr>
        <w:spacing w:after="15" w:line="270" w:lineRule="auto"/>
        <w:ind w:left="47" w:right="2021"/>
      </w:pPr>
      <w:bookmarkStart w:id="0" w:name="_GoBack"/>
      <w:bookmarkEnd w:id="0"/>
    </w:p>
    <w:sectPr w:rsidR="00CA6AA7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18"/>
    <w:multiLevelType w:val="hybridMultilevel"/>
    <w:tmpl w:val="A6242150"/>
    <w:lvl w:ilvl="0" w:tplc="44386C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6F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D0D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07C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A4B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C64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7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626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78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65D84"/>
    <w:multiLevelType w:val="hybridMultilevel"/>
    <w:tmpl w:val="B29CBECE"/>
    <w:lvl w:ilvl="0" w:tplc="60C0FB5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9032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0218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6C2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ACCF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0B0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5C68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4D6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C2B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7"/>
    <w:rsid w:val="00172E0C"/>
    <w:rsid w:val="002C24D4"/>
    <w:rsid w:val="0038180F"/>
    <w:rsid w:val="008A7688"/>
    <w:rsid w:val="009442B8"/>
    <w:rsid w:val="00CA6AA7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9667-B5CA-4BB4-B09D-2547072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Студент</cp:lastModifiedBy>
  <cp:revision>3</cp:revision>
  <dcterms:created xsi:type="dcterms:W3CDTF">2017-12-15T14:45:00Z</dcterms:created>
  <dcterms:modified xsi:type="dcterms:W3CDTF">2017-12-18T08:49:00Z</dcterms:modified>
</cp:coreProperties>
</file>