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A18E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A18E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C96600" w:rsidRPr="00CA18EA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9B4DD3" w:rsidRPr="00CA18E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CA18EA">
        <w:rPr>
          <w:rFonts w:ascii="Times New Roman" w:hAnsi="Times New Roman" w:cs="Times New Roman"/>
          <w:sz w:val="24"/>
          <w:szCs w:val="24"/>
        </w:rPr>
        <w:t>1.Б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FBC" w:rsidRPr="00CA18EA">
        <w:rPr>
          <w:rFonts w:ascii="Times New Roman" w:hAnsi="Times New Roman" w:cs="Times New Roman"/>
          <w:sz w:val="24"/>
          <w:szCs w:val="24"/>
        </w:rPr>
        <w:t>37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9B4DD3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CA18E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CA18E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CA18E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CA18EA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8F29E3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  <w:r w:rsidR="00386515" w:rsidRPr="00CA18E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F29E3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F29E3" w:rsidRPr="00CA18EA">
        <w:rPr>
          <w:rFonts w:ascii="Times New Roman" w:hAnsi="Times New Roman"/>
          <w:sz w:val="24"/>
          <w:szCs w:val="24"/>
        </w:rPr>
        <w:t xml:space="preserve">обучение 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 электрического подвижного состава железных дорог. </w:t>
      </w:r>
      <w:r w:rsidR="00577028" w:rsidRPr="00CA18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</w:t>
      </w:r>
      <w:r w:rsidR="00577028" w:rsidRPr="00CA18EA">
        <w:rPr>
          <w:rFonts w:ascii="Times New Roman" w:hAnsi="Times New Roman"/>
          <w:sz w:val="24"/>
          <w:szCs w:val="24"/>
        </w:rPr>
        <w:t>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управления безколлекторными тяговыми электродвигателями в режимах тяги и торможения;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 электрическим подвижным составом</w:t>
      </w:r>
      <w:r w:rsidR="005C62E1" w:rsidRPr="00CA18EA">
        <w:rPr>
          <w:rFonts w:ascii="Times New Roman" w:hAnsi="Times New Roman"/>
          <w:sz w:val="24"/>
          <w:szCs w:val="24"/>
        </w:rPr>
        <w:t xml:space="preserve"> железных дорог</w:t>
      </w:r>
      <w:r w:rsidRPr="00CA18EA">
        <w:rPr>
          <w:rFonts w:ascii="Times New Roman" w:hAnsi="Times New Roman"/>
          <w:sz w:val="24"/>
          <w:szCs w:val="24"/>
        </w:rPr>
        <w:t>;</w:t>
      </w:r>
    </w:p>
    <w:p w:rsidR="00F17096" w:rsidRPr="00CA18EA" w:rsidRDefault="005C62E1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 электрическим подвижным составом железных дорог</w:t>
      </w:r>
      <w:r w:rsidR="00F17096" w:rsidRPr="00CA18EA">
        <w:rPr>
          <w:rFonts w:ascii="Times New Roman" w:hAnsi="Times New Roman"/>
          <w:sz w:val="24"/>
          <w:szCs w:val="24"/>
        </w:rPr>
        <w:t>.</w:t>
      </w:r>
    </w:p>
    <w:p w:rsidR="00D06585" w:rsidRPr="00CA18E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A18E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A18E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A18E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CA18EA">
        <w:rPr>
          <w:rFonts w:ascii="Times New Roman" w:hAnsi="Times New Roman" w:cs="Times New Roman"/>
          <w:sz w:val="24"/>
          <w:szCs w:val="24"/>
        </w:rPr>
        <w:t>О</w:t>
      </w:r>
      <w:r w:rsidR="00B82F70" w:rsidRPr="00CA18EA">
        <w:rPr>
          <w:rFonts w:ascii="Times New Roman" w:hAnsi="Times New Roman" w:cs="Times New Roman"/>
          <w:sz w:val="24"/>
          <w:szCs w:val="24"/>
        </w:rPr>
        <w:t>ПК-</w:t>
      </w:r>
      <w:r w:rsidR="00866CFD" w:rsidRPr="00CA18EA">
        <w:rPr>
          <w:rFonts w:ascii="Times New Roman" w:hAnsi="Times New Roman" w:cs="Times New Roman"/>
          <w:sz w:val="24"/>
          <w:szCs w:val="24"/>
        </w:rPr>
        <w:t>1, ОПК-11, ОПК-13</w:t>
      </w:r>
      <w:r w:rsidR="00925AF8" w:rsidRPr="00CA18E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A18E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A18E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A18EA" w:rsidRDefault="002C0923" w:rsidP="002C0923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2C0923" w:rsidRPr="00CA18EA" w:rsidRDefault="00D55C33" w:rsidP="00D55C33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 xml:space="preserve"> </w:t>
      </w:r>
      <w:r w:rsidR="002C0923" w:rsidRPr="00CA18EA">
        <w:rPr>
          <w:b/>
          <w:bCs/>
          <w:iCs/>
          <w:caps/>
          <w:color w:val="000000"/>
          <w:szCs w:val="24"/>
        </w:rPr>
        <w:t>уметь</w:t>
      </w:r>
      <w:r w:rsidR="002C0923" w:rsidRPr="00CA18EA">
        <w:rPr>
          <w:color w:val="000000"/>
          <w:szCs w:val="24"/>
        </w:rPr>
        <w:t>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строить структурные схемы САУ подвижным составом и машинами, получать их характеристические уравнения;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2C0923" w:rsidRPr="00CA18EA" w:rsidRDefault="00F17096" w:rsidP="00F17096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 xml:space="preserve"> </w:t>
      </w:r>
      <w:r w:rsidR="002C0923" w:rsidRPr="00CA18EA">
        <w:rPr>
          <w:b/>
          <w:bCs/>
          <w:iCs/>
          <w:caps/>
          <w:color w:val="000000"/>
          <w:szCs w:val="24"/>
        </w:rPr>
        <w:t>владеть</w:t>
      </w:r>
      <w:r w:rsidR="002C0923" w:rsidRPr="00CA18EA">
        <w:rPr>
          <w:color w:val="000000"/>
          <w:szCs w:val="24"/>
        </w:rPr>
        <w:t>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методами анализа систем автоматического управления</w:t>
      </w:r>
      <w:r w:rsidRPr="00CA1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8EA">
        <w:rPr>
          <w:rFonts w:ascii="Times New Roman" w:hAnsi="Times New Roman"/>
          <w:sz w:val="24"/>
          <w:szCs w:val="24"/>
        </w:rPr>
        <w:t>подвижным составом и машинами.</w:t>
      </w:r>
    </w:p>
    <w:p w:rsidR="00D06585" w:rsidRPr="00CA18EA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CA1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CA18E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CA18EA" w:rsidTr="00E41340">
        <w:tc>
          <w:tcPr>
            <w:tcW w:w="617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CA18E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5C62E1" w:rsidRPr="00CA18EA" w:rsidTr="005C6577">
        <w:tc>
          <w:tcPr>
            <w:tcW w:w="9428" w:type="dxa"/>
            <w:gridSpan w:val="3"/>
            <w:vAlign w:val="center"/>
          </w:tcPr>
          <w:p w:rsidR="005C62E1" w:rsidRPr="00CA18EA" w:rsidRDefault="005C62E1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CA18EA" w:rsidTr="00E41340">
        <w:tc>
          <w:tcPr>
            <w:tcW w:w="617" w:type="dxa"/>
          </w:tcPr>
          <w:p w:rsidR="001C1938" w:rsidRPr="00CA18E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CA18EA" w:rsidRDefault="005C62E1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Принципы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технические средства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законы регулирования, регуляторы;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принципы автоматического управления.</w:t>
            </w:r>
          </w:p>
        </w:tc>
      </w:tr>
      <w:tr w:rsidR="001C1938" w:rsidRPr="00CA18EA" w:rsidTr="00E41340">
        <w:tc>
          <w:tcPr>
            <w:tcW w:w="617" w:type="dxa"/>
          </w:tcPr>
          <w:p w:rsidR="001C1938" w:rsidRPr="00CA18EA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CA18EA" w:rsidRDefault="005C62E1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Статические и динамические характеристики элементов систем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статические характеристики элементов систем автоматического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структурных звеньев;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динамические характеристики структурных звеньев;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динамические характеристики типовых структурных звеньев.</w:t>
            </w:r>
          </w:p>
        </w:tc>
      </w:tr>
      <w:tr w:rsidR="0064027D" w:rsidRPr="00CA18EA" w:rsidTr="00E41340">
        <w:tc>
          <w:tcPr>
            <w:tcW w:w="617" w:type="dxa"/>
          </w:tcPr>
          <w:p w:rsidR="0064027D" w:rsidRPr="00CA18EA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CA18EA" w:rsidRDefault="005C62E1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Динамические характеристики систем автоматического управления</w:t>
            </w:r>
          </w:p>
        </w:tc>
        <w:tc>
          <w:tcPr>
            <w:tcW w:w="5776" w:type="dxa"/>
          </w:tcPr>
          <w:p w:rsidR="00A6145C" w:rsidRPr="00CA18EA" w:rsidRDefault="005C62E1" w:rsidP="005C62E1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структурные схемы систем автоматического управления;</w:t>
            </w:r>
          </w:p>
          <w:p w:rsidR="005C62E1" w:rsidRPr="00CA18EA" w:rsidRDefault="005C62E1" w:rsidP="005C62E1">
            <w:pPr>
              <w:pStyle w:val="a3"/>
              <w:numPr>
                <w:ilvl w:val="0"/>
                <w:numId w:val="44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аналитическая оценка динамических свойств регуляторов по структурным схемам и передаточным функциям.</w:t>
            </w:r>
          </w:p>
          <w:p w:rsidR="005C62E1" w:rsidRPr="00CA18EA" w:rsidRDefault="005C62E1" w:rsidP="005C62E1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A54D3" w:rsidRPr="00CA18EA" w:rsidTr="00E41340">
        <w:tc>
          <w:tcPr>
            <w:tcW w:w="617" w:type="dxa"/>
          </w:tcPr>
          <w:p w:rsidR="007A54D3" w:rsidRPr="00CA18E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CA18EA" w:rsidRDefault="005C62E1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Частотные характеристики систем автоматического управления</w:t>
            </w:r>
          </w:p>
        </w:tc>
        <w:tc>
          <w:tcPr>
            <w:tcW w:w="5776" w:type="dxa"/>
          </w:tcPr>
          <w:p w:rsidR="00520B9B" w:rsidRPr="00CA18EA" w:rsidRDefault="005C62E1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характеристики структурных звеньев;</w:t>
            </w:r>
          </w:p>
          <w:p w:rsidR="005C62E1" w:rsidRPr="00CA18EA" w:rsidRDefault="00F40045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структурных звеньев;</w:t>
            </w:r>
          </w:p>
          <w:p w:rsidR="00F40045" w:rsidRPr="00CA18EA" w:rsidRDefault="00F40045" w:rsidP="005C62E1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типовых структурных звеньев.</w:t>
            </w:r>
          </w:p>
        </w:tc>
      </w:tr>
      <w:tr w:rsidR="00F40045" w:rsidRPr="00CA18EA" w:rsidTr="00E26C75">
        <w:tc>
          <w:tcPr>
            <w:tcW w:w="9428" w:type="dxa"/>
            <w:gridSpan w:val="3"/>
          </w:tcPr>
          <w:p w:rsidR="00F40045" w:rsidRPr="00CA18EA" w:rsidRDefault="00F40045" w:rsidP="00F40045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7A54D3" w:rsidRPr="00CA18EA" w:rsidTr="00E41340">
        <w:tc>
          <w:tcPr>
            <w:tcW w:w="617" w:type="dxa"/>
          </w:tcPr>
          <w:p w:rsidR="007A54D3" w:rsidRPr="00CA18EA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CA18EA" w:rsidRDefault="00F4004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Устойчивость систем автоматического управления и качество регулирования.</w:t>
            </w:r>
          </w:p>
        </w:tc>
        <w:tc>
          <w:tcPr>
            <w:tcW w:w="5776" w:type="dxa"/>
          </w:tcPr>
          <w:p w:rsidR="00A6145C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устойчивость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качество регулирования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аналитические методы оценки устойчивости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аналитические методы оценки качества регулирования.</w:t>
            </w:r>
          </w:p>
        </w:tc>
      </w:tr>
      <w:tr w:rsidR="00F17096" w:rsidRPr="00CA18EA" w:rsidTr="00E41340">
        <w:tc>
          <w:tcPr>
            <w:tcW w:w="617" w:type="dxa"/>
          </w:tcPr>
          <w:p w:rsidR="00F17096" w:rsidRPr="00CA18EA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CA18EA" w:rsidRDefault="00F40045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Частотные методы оценки устойчивости систем автоматического управления и качества регулирования</w:t>
            </w:r>
          </w:p>
        </w:tc>
        <w:tc>
          <w:tcPr>
            <w:tcW w:w="5776" w:type="dxa"/>
          </w:tcPr>
          <w:p w:rsidR="00F17096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логарифмические частотные характеристики систем автоматического управления;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методы оценки устойчивости систем автоматического управления и качества регулирования;</w:t>
            </w:r>
          </w:p>
          <w:p w:rsidR="00F40045" w:rsidRPr="00CA18EA" w:rsidRDefault="00F40045" w:rsidP="00F40045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частотные методы оценки качества регулирования систем автоматического управления.</w:t>
            </w:r>
          </w:p>
        </w:tc>
      </w:tr>
      <w:tr w:rsidR="00F40045" w:rsidRPr="00CA18EA" w:rsidTr="00CE1380">
        <w:tc>
          <w:tcPr>
            <w:tcW w:w="9428" w:type="dxa"/>
            <w:gridSpan w:val="3"/>
          </w:tcPr>
          <w:p w:rsidR="00F40045" w:rsidRPr="00CA18EA" w:rsidRDefault="00F40045" w:rsidP="00F40045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F17096" w:rsidRPr="00CA18EA" w:rsidTr="00086F53">
        <w:tc>
          <w:tcPr>
            <w:tcW w:w="617" w:type="dxa"/>
          </w:tcPr>
          <w:p w:rsidR="00F17096" w:rsidRPr="00CA18EA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CA18EA" w:rsidRDefault="00F40045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Синтез систем автоматического управления</w:t>
            </w:r>
          </w:p>
        </w:tc>
        <w:tc>
          <w:tcPr>
            <w:tcW w:w="5776" w:type="dxa"/>
          </w:tcPr>
          <w:p w:rsidR="00F17096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</w:t>
            </w:r>
            <w:r w:rsidR="00F40045"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интез параметров регуляторов с использованием логарифмических </w:t>
            </w: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частотных характеристик систем автоматического управления;</w:t>
            </w:r>
          </w:p>
          <w:p w:rsidR="00E344EF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синтез логарифмических частотных характеристик скорректированной системы автоматического управления;</w:t>
            </w:r>
          </w:p>
          <w:p w:rsidR="00E344EF" w:rsidRPr="00CA18EA" w:rsidRDefault="00E344EF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улучшение качества регулирования систем автоматического управления методом последовательной и параллельной коррекции.</w:t>
            </w:r>
          </w:p>
        </w:tc>
      </w:tr>
      <w:tr w:rsidR="00E344EF" w:rsidRPr="00CA18EA" w:rsidTr="008B28AC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4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Технические средства автоматического управления электрическим подвижным составом</w:t>
            </w:r>
          </w:p>
        </w:tc>
        <w:tc>
          <w:tcPr>
            <w:tcW w:w="5776" w:type="dxa"/>
          </w:tcPr>
          <w:p w:rsidR="00E344EF" w:rsidRPr="00CA18EA" w:rsidRDefault="00E344EF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функциональные принципы построения систем автоматического управления электрическим подвижным составом;</w:t>
            </w:r>
          </w:p>
          <w:p w:rsidR="00E344EF" w:rsidRPr="00CA18EA" w:rsidRDefault="00E344EF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иерархические принципы построения систем автоматического управления электрическим подвижным составом;</w:t>
            </w:r>
          </w:p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исполнительные устройства САУ электрическим </w:t>
            </w: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подвижным составом;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элементы управления исполнительными устройствами САУ электрическим подвижным составом;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измерительные преобразователи САУ электрическим подвижным составом.</w:t>
            </w:r>
          </w:p>
        </w:tc>
      </w:tr>
      <w:tr w:rsidR="00E344EF" w:rsidRPr="00CA18EA" w:rsidTr="001300E1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>Модуль 5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силовыми полупроводниковыми преобразователями электрического подвижного состава</w:t>
            </w:r>
          </w:p>
        </w:tc>
        <w:tc>
          <w:tcPr>
            <w:tcW w:w="5776" w:type="dxa"/>
          </w:tcPr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алгоритмы управления выпрямительно-инверторным преобразователем в режиме выпрямления и инвертирования;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алгоритмы управления </w:t>
            </w:r>
            <w:proofErr w:type="spellStart"/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четырехквадрантным</w:t>
            </w:r>
            <w:proofErr w:type="spellEnd"/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преобразователем в режиме выпрямления и инвертирования;</w:t>
            </w:r>
          </w:p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алгоритмы управления автономным инвертором напряжения в тяговом и тормозном режимах.</w:t>
            </w:r>
          </w:p>
        </w:tc>
      </w:tr>
      <w:tr w:rsidR="00E344EF" w:rsidRPr="00CA18EA" w:rsidTr="00057CCA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6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коллекторными тяговыми электродвигателями в режимах тяги и торможения</w:t>
            </w:r>
          </w:p>
        </w:tc>
        <w:tc>
          <w:tcPr>
            <w:tcW w:w="5776" w:type="dxa"/>
          </w:tcPr>
          <w:p w:rsidR="007A74F8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коллекторными тяговыми электродвигателями в режиме тяги;</w:t>
            </w:r>
          </w:p>
          <w:p w:rsidR="00E344EF" w:rsidRPr="00CA18EA" w:rsidRDefault="007A74F8" w:rsidP="00086F53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коллекторными тяговыми электродвигателями в режиме торможения.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Алгоритмы управления асинхронными тяговыми электродвигателями в режимах тяги и торможения</w:t>
            </w:r>
          </w:p>
        </w:tc>
        <w:tc>
          <w:tcPr>
            <w:tcW w:w="5776" w:type="dxa"/>
          </w:tcPr>
          <w:p w:rsidR="00E344EF" w:rsidRPr="00CA18EA" w:rsidRDefault="007A74F8" w:rsidP="007A74F8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асинхронными тяговыми электродвигателями в режиме тяги;</w:t>
            </w:r>
          </w:p>
          <w:p w:rsidR="007A74F8" w:rsidRPr="00CA18EA" w:rsidRDefault="007A74F8" w:rsidP="007A74F8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управления асинхронными тяговыми электродвигателями в режиме торможения.</w:t>
            </w:r>
          </w:p>
        </w:tc>
      </w:tr>
      <w:tr w:rsidR="00E344EF" w:rsidRPr="00CA18EA" w:rsidTr="007A18D0">
        <w:tc>
          <w:tcPr>
            <w:tcW w:w="9428" w:type="dxa"/>
            <w:gridSpan w:val="3"/>
          </w:tcPr>
          <w:p w:rsidR="00E344EF" w:rsidRPr="00CA18EA" w:rsidRDefault="00E344EF" w:rsidP="00E344EF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7</w:t>
            </w:r>
          </w:p>
        </w:tc>
      </w:tr>
      <w:tr w:rsidR="00E344EF" w:rsidRPr="00CA18EA" w:rsidTr="00086F53">
        <w:tc>
          <w:tcPr>
            <w:tcW w:w="617" w:type="dxa"/>
          </w:tcPr>
          <w:p w:rsidR="00E344EF" w:rsidRPr="00CA18EA" w:rsidRDefault="00E344EF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E344EF" w:rsidRPr="00CA18EA" w:rsidRDefault="00E344EF" w:rsidP="00E34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Системы автоматического управления электрическим подвижным составом</w:t>
            </w:r>
          </w:p>
        </w:tc>
        <w:tc>
          <w:tcPr>
            <w:tcW w:w="5776" w:type="dxa"/>
          </w:tcPr>
          <w:p w:rsidR="00E344EF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функции систем автоматического управления верхнего, среднего, нижнего уровня;</w:t>
            </w:r>
          </w:p>
          <w:p w:rsidR="007A74F8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функциональные задачи, выполняемые микропроцессорными системами управления электрическим подвижным составом;</w:t>
            </w:r>
          </w:p>
          <w:p w:rsidR="007A74F8" w:rsidRPr="00CA18EA" w:rsidRDefault="007A74F8" w:rsidP="00F40045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A18E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микропроцессорных систем управления верхнего и среднего уровней.</w:t>
            </w:r>
          </w:p>
        </w:tc>
      </w:tr>
    </w:tbl>
    <w:p w:rsidR="0016412E" w:rsidRPr="00CA18E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зачетные единицы (432 час.), в том числе:</w:t>
      </w:r>
    </w:p>
    <w:p w:rsidR="006F5E81" w:rsidRDefault="00251CC3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86</w:t>
      </w:r>
      <w:r w:rsidR="006F5E8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F5E81" w:rsidRDefault="00251CC3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52</w:t>
      </w:r>
      <w:r w:rsidR="006F5E8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34 час.;</w:t>
      </w:r>
    </w:p>
    <w:p w:rsidR="006F5E81" w:rsidRDefault="00251CC3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152</w:t>
      </w:r>
      <w:r w:rsidR="006F5E8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108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8 семестр – экзамен, курсовой проект, 9 семестр – экзамен, курсовая работа.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очной-заочной формы обучения: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зачетные единицы (432 час.), в том числе:</w:t>
      </w:r>
    </w:p>
    <w:p w:rsidR="006F5E81" w:rsidRDefault="00251CC3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72</w:t>
      </w:r>
      <w:r w:rsidR="006F5E8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</w:t>
      </w:r>
      <w:r w:rsidR="00251CC3">
        <w:rPr>
          <w:rFonts w:ascii="Times New Roman" w:hAnsi="Times New Roman" w:cs="Times New Roman"/>
          <w:sz w:val="24"/>
          <w:szCs w:val="24"/>
        </w:rPr>
        <w:t>боты – 54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F5E81" w:rsidRDefault="00251CC3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36</w:t>
      </w:r>
      <w:r w:rsidR="006F5E8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F5E81" w:rsidRDefault="00251CC3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самостоятельная работа – 180</w:t>
      </w:r>
      <w:r w:rsidR="006F5E81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90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экзамен, курсовой проект, В семестр – экзамен, курсовая работа.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зачетные единицы (432 час.), в том числе: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24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12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12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366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18 час.;</w:t>
      </w:r>
    </w:p>
    <w:p w:rsidR="006F5E81" w:rsidRDefault="006F5E81" w:rsidP="006F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курс – экзамен, курсовой проект, 6 курс – экзамен, курсовая работа.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8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9"/>
  </w:num>
  <w:num w:numId="5">
    <w:abstractNumId w:val="13"/>
  </w:num>
  <w:num w:numId="6">
    <w:abstractNumId w:val="16"/>
  </w:num>
  <w:num w:numId="7">
    <w:abstractNumId w:val="34"/>
  </w:num>
  <w:num w:numId="8">
    <w:abstractNumId w:val="5"/>
  </w:num>
  <w:num w:numId="9">
    <w:abstractNumId w:val="25"/>
  </w:num>
  <w:num w:numId="10">
    <w:abstractNumId w:val="2"/>
  </w:num>
  <w:num w:numId="11">
    <w:abstractNumId w:val="1"/>
  </w:num>
  <w:num w:numId="12">
    <w:abstractNumId w:val="31"/>
  </w:num>
  <w:num w:numId="13">
    <w:abstractNumId w:val="26"/>
  </w:num>
  <w:num w:numId="14">
    <w:abstractNumId w:val="7"/>
  </w:num>
  <w:num w:numId="15">
    <w:abstractNumId w:val="37"/>
  </w:num>
  <w:num w:numId="16">
    <w:abstractNumId w:val="18"/>
  </w:num>
  <w:num w:numId="17">
    <w:abstractNumId w:val="28"/>
  </w:num>
  <w:num w:numId="18">
    <w:abstractNumId w:val="8"/>
  </w:num>
  <w:num w:numId="19">
    <w:abstractNumId w:val="40"/>
  </w:num>
  <w:num w:numId="20">
    <w:abstractNumId w:val="36"/>
  </w:num>
  <w:num w:numId="21">
    <w:abstractNumId w:val="19"/>
  </w:num>
  <w:num w:numId="22">
    <w:abstractNumId w:val="21"/>
  </w:num>
  <w:num w:numId="23">
    <w:abstractNumId w:val="40"/>
  </w:num>
  <w:num w:numId="24">
    <w:abstractNumId w:val="40"/>
  </w:num>
  <w:num w:numId="25">
    <w:abstractNumId w:val="17"/>
  </w:num>
  <w:num w:numId="26">
    <w:abstractNumId w:val="40"/>
  </w:num>
  <w:num w:numId="27">
    <w:abstractNumId w:val="27"/>
  </w:num>
  <w:num w:numId="28">
    <w:abstractNumId w:val="40"/>
  </w:num>
  <w:num w:numId="29">
    <w:abstractNumId w:val="24"/>
  </w:num>
  <w:num w:numId="30">
    <w:abstractNumId w:val="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14"/>
  </w:num>
  <w:num w:numId="36">
    <w:abstractNumId w:val="33"/>
  </w:num>
  <w:num w:numId="37">
    <w:abstractNumId w:val="10"/>
  </w:num>
  <w:num w:numId="38">
    <w:abstractNumId w:val="10"/>
  </w:num>
  <w:num w:numId="39">
    <w:abstractNumId w:val="10"/>
  </w:num>
  <w:num w:numId="40">
    <w:abstractNumId w:val="12"/>
  </w:num>
  <w:num w:numId="41">
    <w:abstractNumId w:val="32"/>
  </w:num>
  <w:num w:numId="42">
    <w:abstractNumId w:val="0"/>
  </w:num>
  <w:num w:numId="43">
    <w:abstractNumId w:val="23"/>
  </w:num>
  <w:num w:numId="44">
    <w:abstractNumId w:val="35"/>
  </w:num>
  <w:num w:numId="45">
    <w:abstractNumId w:val="3"/>
  </w:num>
  <w:num w:numId="46">
    <w:abstractNumId w:val="15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1CC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957AD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5E81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F12D"/>
  <w15:docId w15:val="{28329E00-703B-4182-A580-DD7E0D95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0BEC-0D54-4B43-8699-107E7D92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7</cp:revision>
  <cp:lastPrinted>2016-02-19T06:41:00Z</cp:lastPrinted>
  <dcterms:created xsi:type="dcterms:W3CDTF">2017-01-19T14:19:00Z</dcterms:created>
  <dcterms:modified xsi:type="dcterms:W3CDTF">2018-01-31T11:16:00Z</dcterms:modified>
</cp:coreProperties>
</file>