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714CF">
        <w:rPr>
          <w:rFonts w:ascii="Times New Roman" w:hAnsi="Times New Roman" w:cs="Times New Roman"/>
          <w:sz w:val="24"/>
          <w:szCs w:val="24"/>
        </w:rPr>
        <w:t>Электрические транспорт</w:t>
      </w:r>
      <w:r w:rsidR="00551886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 xml:space="preserve"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89"/>
        <w:gridCol w:w="6241"/>
      </w:tblGrid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Наименование раздела дисциплины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№1. 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Введение. Содержание и задачи изучаемой дисциплины. Классификация тормозов. Принцип действия колодочного тормоза.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№2. 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2714CF">
              <w:rPr>
                <w:rFonts w:ascii="Times New Roman" w:hAnsi="Times New Roman" w:cs="Times New Roman"/>
              </w:rPr>
              <w:t>потележечным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 торможением. Тормозное оборудование локомотивов, электропоездов и дизель-поездов. Тормозное оборудование при наличии электропневматических тормозов.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№3. Образование тормозной силы при пневматическом колодочном торможении.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№4. Продольно-динамические реакции в поезде.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реакции.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№5. Приборы и устройства питания сжатым воздухом.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№6. Приборы и устройства управления  тормозами.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№7. Приборы торможения и автоматические регуляторы режимов торможения.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усл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.№ 292. Назначение, 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усл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.№ 483. Назначение, конструкция и  принцип действия. Основные характеристики. Модификации воздухораспределителей усл. № 483. Весовое регулирование тормозной силы. Автоматические регуляторы режимов торможения. Назначение, устройство и принцип действия автоматического регулятора режимов </w:t>
            </w:r>
            <w:r w:rsidRPr="002714CF">
              <w:rPr>
                <w:rFonts w:ascii="Times New Roman" w:hAnsi="Times New Roman" w:cs="Times New Roman"/>
              </w:rPr>
              <w:lastRenderedPageBreak/>
              <w:t>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№8. Воздухопровод и арматура.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2714CF">
              <w:rPr>
                <w:rFonts w:ascii="Times New Roman" w:hAnsi="Times New Roman" w:cs="Times New Roman"/>
              </w:rPr>
              <w:t>пылеловки</w:t>
            </w:r>
            <w:proofErr w:type="spellEnd"/>
            <w:r w:rsidRPr="002714CF">
              <w:rPr>
                <w:rFonts w:ascii="Times New Roman" w:hAnsi="Times New Roman" w:cs="Times New Roman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№9. Тормозные рычажные передачи.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№10. Электропневматические тормоза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№11. Тормозное оборудование скоростного и высокоскоростного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№12. Тормозные расчеты.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в расчётные. Понятие о расчётном тормозном коэффициенте. Определение тормозного пути по интервалам скорости и интервалам времени при экстренном и служебных торможениях.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№13. Обеспечение поездов тормозами.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менее единого наименьшего. Заполнение справки ВУ-45 об обеспечении поезда тормозами и их исправном действии.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№14. Опробование тормозов в поездах.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Виды опробования тормозов подвижного состава. Случаи, в которых производится опробование тормозов. Назначение и порядок проведения опробования тормозов. Особенности опробования тормозов в грузовых и пассажирских поездах. </w:t>
            </w:r>
            <w:r w:rsidRPr="002714CF">
              <w:rPr>
                <w:rFonts w:ascii="Times New Roman" w:hAnsi="Times New Roman" w:cs="Times New Roman"/>
              </w:rPr>
              <w:lastRenderedPageBreak/>
              <w:t>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№15. Организация и правила ремонта тормозного оборудования.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№16. Организация безопасности движения поездов. Нормативная база.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 17. Порядок расследования случаев нарушения безопасности движения поездов.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№18. Приборы для обеспечения безопасности движения.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скоростемеры</w:t>
            </w:r>
            <w:proofErr w:type="spellEnd"/>
            <w:r w:rsidRPr="002714CF">
              <w:rPr>
                <w:rFonts w:ascii="Times New Roman" w:hAnsi="Times New Roman" w:cs="Times New Roman"/>
              </w:rPr>
              <w:t>. Назначение, виды, регистрируемые параметры. Порядок расшифровки. Назначение, общее устройство и функциональные возможности системы КЛУБ-У.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72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 с оценкой.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90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зачет с оценкой.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126 час.</w:t>
      </w:r>
    </w:p>
    <w:p w:rsidR="00551886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960B5F" w:rsidRPr="007E3C95" w:rsidRDefault="00551886" w:rsidP="0055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3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 с оценкой, контрольные.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63C5"/>
    <w:rsid w:val="000B66D8"/>
    <w:rsid w:val="000C23B7"/>
    <w:rsid w:val="0016412E"/>
    <w:rsid w:val="00176C0D"/>
    <w:rsid w:val="0018685C"/>
    <w:rsid w:val="00192D06"/>
    <w:rsid w:val="001C27F9"/>
    <w:rsid w:val="001D352A"/>
    <w:rsid w:val="001F5494"/>
    <w:rsid w:val="00201E16"/>
    <w:rsid w:val="002714CF"/>
    <w:rsid w:val="00385D52"/>
    <w:rsid w:val="003879B4"/>
    <w:rsid w:val="00403D4E"/>
    <w:rsid w:val="00551886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3648D"/>
    <w:rsid w:val="00756040"/>
    <w:rsid w:val="00781391"/>
    <w:rsid w:val="007D37CF"/>
    <w:rsid w:val="007D7C87"/>
    <w:rsid w:val="007E3C95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D024F"/>
    <w:rsid w:val="00F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26E"/>
  <w15:docId w15:val="{45C4AB34-196A-49CB-A51B-535C749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80DB-D179-42D2-AB2E-930376FC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2017-11-09T18:05:00Z</dcterms:created>
  <dcterms:modified xsi:type="dcterms:W3CDTF">2018-01-30T10:43:00Z</dcterms:modified>
</cp:coreProperties>
</file>