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FC62CC">
        <w:rPr>
          <w:rFonts w:ascii="Times New Roman" w:eastAsia="Times New Roman" w:hAnsi="Times New Roman" w:cs="Times New Roman"/>
          <w:sz w:val="24"/>
          <w:szCs w:val="24"/>
        </w:rPr>
        <w:t>Локомотивное хозяйство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C62CC">
        <w:rPr>
          <w:rFonts w:ascii="Times New Roman" w:eastAsia="Times New Roman" w:hAnsi="Times New Roman" w:cs="Times New Roman"/>
          <w:sz w:val="24"/>
          <w:szCs w:val="24"/>
        </w:rPr>
        <w:t>Локомотивное хозяйство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FC62CC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Целью изучения дисциплины «Локомотивное хозяйство» является: приобретение студентами теоретических и практических знаний в области научных основ организации текущего ремонта локомотивов в депо и проектирования устройств локомотивного хозяйства.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 Для достижения поставленных целей решаются следующие задачи: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подготовка студентов к самостоятельной творческой деятельности на предприятиях локомотивного хозяйства, в проектных и конструкторских организациях и научно-исследовательских учреждениях;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освоение специфики и особенностей текущего ремонта локомотивов и разработки технических требований  к локомотивам, учитывающим условия текущего ремонта локомотивов в депо.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нормативно-технической документации о трудоёмкостях, продолжительности ремонта и межремонтных пробегах;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методов расчёта программы и фронта ремонтов локомотивов потребного инвентарного парка локомотивов, построение математических моделей функционирования ремонтных подразделений как системы массового обслуживания и как объектов системы сетевого планирования и управления;</w:t>
      </w:r>
    </w:p>
    <w:p w:rsidR="00D44762" w:rsidRPr="00A53070" w:rsidRDefault="00D44762" w:rsidP="00D44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>- изучение возможностей внедрения в ремонтное производство передовых методов организации производственного процесса с поточной формой организации производства, внедрение компьютерных технологий и робототехнических комплексов в ремонтных депо;</w:t>
      </w:r>
    </w:p>
    <w:p w:rsidR="00D44762" w:rsidRDefault="00D44762" w:rsidP="00D44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- овладение методами организации работы ремонтных бригад на основе материальной заинтересованности рабочих в  конечных результатах труда. Выбор оптимальных ремонтных циклов и межремонтных пробегов локомотивов, осуществление действенного контроля технического состояния локомотивов с использованием современных методов технической диагностики.</w:t>
      </w:r>
    </w:p>
    <w:p w:rsidR="00D06585" w:rsidRPr="00927991" w:rsidRDefault="007E3C95" w:rsidP="00D447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4762">
        <w:rPr>
          <w:rFonts w:ascii="Times New Roman" w:hAnsi="Times New Roman" w:cs="Times New Roman"/>
          <w:sz w:val="24"/>
          <w:szCs w:val="24"/>
        </w:rPr>
        <w:t>ПК</w:t>
      </w:r>
      <w:r w:rsidR="003E6911">
        <w:rPr>
          <w:rFonts w:ascii="Times New Roman" w:hAnsi="Times New Roman" w:cs="Times New Roman"/>
          <w:sz w:val="24"/>
          <w:szCs w:val="24"/>
        </w:rPr>
        <w:t>-</w:t>
      </w:r>
      <w:r w:rsidR="00D44762">
        <w:rPr>
          <w:rFonts w:ascii="Times New Roman" w:hAnsi="Times New Roman" w:cs="Times New Roman"/>
          <w:sz w:val="24"/>
          <w:szCs w:val="24"/>
        </w:rPr>
        <w:t>9</w:t>
      </w:r>
      <w:r w:rsidR="00D46B72">
        <w:rPr>
          <w:rFonts w:ascii="Times New Roman" w:hAnsi="Times New Roman" w:cs="Times New Roman"/>
          <w:sz w:val="24"/>
          <w:szCs w:val="24"/>
        </w:rPr>
        <w:t>; П</w:t>
      </w:r>
      <w:r w:rsidR="00D44762">
        <w:rPr>
          <w:rFonts w:ascii="Times New Roman" w:hAnsi="Times New Roman" w:cs="Times New Roman"/>
          <w:sz w:val="24"/>
          <w:szCs w:val="24"/>
        </w:rPr>
        <w:t xml:space="preserve">СК-1.1, </w:t>
      </w:r>
      <w:r w:rsidR="003E6911">
        <w:rPr>
          <w:rFonts w:ascii="Times New Roman" w:hAnsi="Times New Roman" w:cs="Times New Roman"/>
          <w:sz w:val="24"/>
          <w:szCs w:val="24"/>
        </w:rPr>
        <w:t xml:space="preserve"> ПСК-1.</w:t>
      </w:r>
      <w:r w:rsidR="00D44762">
        <w:rPr>
          <w:rFonts w:ascii="Times New Roman" w:hAnsi="Times New Roman" w:cs="Times New Roman"/>
          <w:sz w:val="24"/>
          <w:szCs w:val="24"/>
        </w:rPr>
        <w:t>6</w:t>
      </w:r>
      <w:r w:rsidR="003E691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226635" w:rsidRPr="00A53070" w:rsidRDefault="00226635" w:rsidP="00226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– теоретические основы и принципы организации ремонта локомотивного парка; основы научной организации труда ремонтных бригад; современные методы управления ремонтом локомотивов; основные принципы проектирования </w:t>
      </w:r>
      <w:proofErr w:type="spellStart"/>
      <w:r w:rsidRPr="00A53070">
        <w:rPr>
          <w:rFonts w:ascii="Times New Roman" w:hAnsi="Times New Roman" w:cs="Times New Roman"/>
          <w:sz w:val="24"/>
          <w:szCs w:val="24"/>
        </w:rPr>
        <w:t>усройств</w:t>
      </w:r>
      <w:proofErr w:type="spellEnd"/>
      <w:r w:rsidRPr="00A53070">
        <w:rPr>
          <w:rFonts w:ascii="Times New Roman" w:hAnsi="Times New Roman" w:cs="Times New Roman"/>
          <w:sz w:val="24"/>
          <w:szCs w:val="24"/>
        </w:rPr>
        <w:t xml:space="preserve"> локомотивного хозяйства; основные принципы и мероприятия по обеспечению безопасности движения поездов.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5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53070">
        <w:rPr>
          <w:rFonts w:ascii="Times New Roman" w:hAnsi="Times New Roman" w:cs="Times New Roman"/>
          <w:sz w:val="24"/>
          <w:szCs w:val="24"/>
        </w:rPr>
        <w:t xml:space="preserve">- использовать современные методы расчета потребности ремонтного персонала и оборудования ремонтного депо; разрабатывать по укрупненным нормативам ремонтные и </w:t>
      </w:r>
      <w:r w:rsidRPr="00A53070">
        <w:rPr>
          <w:rFonts w:ascii="Times New Roman" w:hAnsi="Times New Roman" w:cs="Times New Roman"/>
          <w:sz w:val="24"/>
          <w:szCs w:val="24"/>
        </w:rPr>
        <w:lastRenderedPageBreak/>
        <w:t>ремонтно-заготовительные участки депо и технологические процессы технического обслуживания и ремонта локомотивов; рассчитывать программу и фронт ремонта локомотивов; организовывать и планировать работу ремонтных бригад с обеспечением оптимальной загрузки и выполнения, установленных норм; использовать требования и правила обеспечения безопасности движения;</w:t>
      </w:r>
      <w:proofErr w:type="gramEnd"/>
    </w:p>
    <w:p w:rsidR="00226635" w:rsidRPr="00A53070" w:rsidRDefault="00226635" w:rsidP="0022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530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2D17" w:rsidRPr="00BC65F8" w:rsidRDefault="00226635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70">
        <w:rPr>
          <w:rFonts w:ascii="Times New Roman" w:hAnsi="Times New Roman" w:cs="Times New Roman"/>
          <w:sz w:val="24"/>
          <w:szCs w:val="24"/>
        </w:rPr>
        <w:t xml:space="preserve">     - математическими методами управления ремонтом локомотивов, практическими приемами использования современной вычислительной техники для сбора, обработки и анализа информации о процессе ремонта локомотивов; нормативными и справочными материалами и технической информацией, необходимой для разработки участков и отделений ремонта агрегатов локомотивов в депо.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57"/>
        <w:gridCol w:w="5154"/>
      </w:tblGrid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26635" w:rsidRPr="00A53070" w:rsidTr="005725D0">
        <w:trPr>
          <w:trHeight w:val="3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Содержание и задачи изучаемой дисциплины. </w:t>
            </w:r>
            <w:r w:rsidRPr="00A5307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Принцип управления локомотивным хозяйством.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подразделений локомотивного хозяйства.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Ремонтные и эксплуатационные локомотивное депо, их классификация по назначению и характеру работы.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структура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ремонтного и эксплуатационного локомотивного  депо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Назначение линейных производственных предприятия локомотивного хозяйства: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оборотных депо, пунктов смены локомотивных бригад, пунктов технического </w:t>
            </w:r>
            <w:r w:rsidRPr="00A5307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обслуживания локомотивов, пунктов экипировки, окладов топлива.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ремонтной базы в зоне обращения локомотивов. Определение её пропускной способности, специализация и кооперация ремонта локомотивов. Программа и фронт ремонтов локомотивов. Простой в ремонте и пути его сокращения. Количество ремонтных позиций. Оборудование для ремонта локомотивов, определение его потребного количества. Табели оборудования для типовых проектов локомотивных депо.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штата ремонтных цехов.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штата ремонтных рабочих и персонала ремонтных участков депо. Нормативы трудоёмкости ремонтных работ по техническому обслуживанию и ремонту локомотивов. Организация труда ремонтных бригад. </w:t>
            </w:r>
          </w:p>
        </w:tc>
      </w:tr>
      <w:tr w:rsidR="00226635" w:rsidRPr="00A53070" w:rsidTr="005725D0">
        <w:trPr>
          <w:trHeight w:val="1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локомотивов.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 и основы организации технического обслуживания тепловозов.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ТО-2, трудоёмкость работ. Потребное количество ремонтных позиций для проведения ТО-2 локомотивов. Штат работников  ТО-2. Совмещённые пункты технического обслуживания и экипировки локомотивов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(ПТОЛ). </w:t>
            </w:r>
          </w:p>
        </w:tc>
      </w:tr>
      <w:tr w:rsidR="00226635" w:rsidRPr="00A53070" w:rsidTr="005725D0">
        <w:trPr>
          <w:trHeight w:val="1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26635" w:rsidRPr="00A53070" w:rsidRDefault="00226635" w:rsidP="005725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Экипировочное хозяйство. Топливное и смазочное хозяйства.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Комплекс экипировочных устройств. Размещение экипировочных устройств на линии и в депо. Продолжительность экипировочных операций. Потребное количество позиций для экипировки. Трудоёмкость работ. Штат работников по экипировке.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Топливное хозяйство депо. Основы нормирования расхода топлива, определение расхода топлива тепловозами депо для выполнения заданного объёма перевозок. Определение ёмкости складов топлива. Выбор устрой</w:t>
            </w:r>
            <w:proofErr w:type="gramStart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я слива топлива из цистерн, хранения и подачи топлива на тепловозы.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Смазочное хозяйство депо. Нормы расхода и определения расхода смазочных материалов в депо. Склады смазочных материалов, устройства для хранения и выдачи смазочных материалов на локомотивы. 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снабжения локомотивов песком. Определение расхода песка и ёмкости складов песка. Выбор основных параметров устрой</w:t>
            </w:r>
            <w:proofErr w:type="gramStart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приготовления песка. Преимущества централизованной схемы снабжения локомотивов песком. Автоматизация технологического процесса приготовления  и транспортировки песка на локомотивы. </w:t>
            </w:r>
          </w:p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Устройства для приготовления охлаждающей воды и воды для аккумуляторных батарей.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Здания локомотивного хозяйства.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Типы зданий депо,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их сравнительная оценка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. Выбор типа здания, определение основных размеров ремонтных участков и  здания депо. Унификация размеров зданий.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Специализация ремонтных позиций. Расчет количества необходимых ремонтных позиций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Принципы рационального размещения ремонтных участков и отделений депо, расстановка оборудования в них. Вспомогательные и бытовые помещения в депо.</w:t>
            </w:r>
          </w:p>
        </w:tc>
      </w:tr>
      <w:tr w:rsidR="00226635" w:rsidRPr="00A53070" w:rsidTr="00572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Тяговая территория локомотивного депо.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разработки проекта на строительство новых и реконструкцию существующих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и сооружений локомотивного хозяйства.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35" w:rsidRPr="00A53070" w:rsidRDefault="00226635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7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Генеральный   план   тяговой   территории.   Основные   сооружения   на   тяговой </w:t>
            </w:r>
            <w:r w:rsidRPr="00A53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депо. Специализация путей на тяговой территории.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путевому развитию тяговой территории депо. </w:t>
            </w:r>
            <w:r w:rsidRPr="00A530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Основные </w:t>
            </w:r>
            <w:r w:rsidRPr="00A5307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принципы размещения устройств и </w:t>
            </w:r>
            <w:r w:rsidRPr="00A530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сооружений деповского хозяйства на тяговой территории депо. </w:t>
            </w:r>
            <w:r w:rsidRPr="00A53070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разработки проекта на строительство новых и реконструкцию существующих устройств и сооружений локомотивного хозяйства. 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43D" w:rsidRPr="00FC7566" w:rsidRDefault="007E3C95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proofErr w:type="gramStart"/>
      <w:r w:rsidR="00EA143D" w:rsidRPr="00EA143D">
        <w:rPr>
          <w:rFonts w:ascii="Times New Roman" w:hAnsi="Times New Roman"/>
          <w:sz w:val="24"/>
          <w:szCs w:val="24"/>
        </w:rPr>
        <w:t xml:space="preserve"> </w:t>
      </w:r>
      <w:r w:rsidR="00EA143D" w:rsidRPr="00FC7566">
        <w:rPr>
          <w:rFonts w:ascii="Times New Roman" w:hAnsi="Times New Roman"/>
          <w:sz w:val="24"/>
          <w:szCs w:val="24"/>
        </w:rPr>
        <w:t>Д</w:t>
      </w:r>
      <w:proofErr w:type="gramEnd"/>
      <w:r w:rsidR="00EA143D" w:rsidRPr="00FC7566">
        <w:rPr>
          <w:rFonts w:ascii="Times New Roman" w:hAnsi="Times New Roman"/>
          <w:sz w:val="24"/>
          <w:szCs w:val="24"/>
        </w:rPr>
        <w:t>ля очной формы обучения:</w:t>
      </w:r>
    </w:p>
    <w:p w:rsidR="00E37EDC" w:rsidRDefault="00E37EDC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DC" w:rsidRPr="00E37EDC" w:rsidRDefault="00E37ED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37ED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bookmarkEnd w:id="0"/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Pr="00FC7566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50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- 4 час.</w:t>
      </w:r>
    </w:p>
    <w:p w:rsidR="00EA143D" w:rsidRDefault="00EA143D" w:rsidP="00EA14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EA143D" w:rsidRPr="007E3C95" w:rsidRDefault="00EA143D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43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92D06"/>
    <w:rsid w:val="001C27F9"/>
    <w:rsid w:val="001D352A"/>
    <w:rsid w:val="001E1DEF"/>
    <w:rsid w:val="001F5494"/>
    <w:rsid w:val="00226635"/>
    <w:rsid w:val="0034229B"/>
    <w:rsid w:val="003879B4"/>
    <w:rsid w:val="003E6911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611CA"/>
    <w:rsid w:val="00986C3D"/>
    <w:rsid w:val="009F2C18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A35C1"/>
    <w:rsid w:val="00CB3E9E"/>
    <w:rsid w:val="00D00295"/>
    <w:rsid w:val="00D06585"/>
    <w:rsid w:val="00D44762"/>
    <w:rsid w:val="00D46B72"/>
    <w:rsid w:val="00D5166C"/>
    <w:rsid w:val="00DB3C33"/>
    <w:rsid w:val="00E00D05"/>
    <w:rsid w:val="00E37EDC"/>
    <w:rsid w:val="00EA143D"/>
    <w:rsid w:val="00F45F45"/>
    <w:rsid w:val="00F6297D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34B1-4AE2-4378-8AA5-D5032F5C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7</cp:revision>
  <cp:lastPrinted>2016-02-19T06:41:00Z</cp:lastPrinted>
  <dcterms:created xsi:type="dcterms:W3CDTF">2017-01-12T10:51:00Z</dcterms:created>
  <dcterms:modified xsi:type="dcterms:W3CDTF">2017-01-17T10:08:00Z</dcterms:modified>
</cp:coreProperties>
</file>