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 w:rsidR="00473A44">
        <w:rPr>
          <w:rFonts w:ascii="Times New Roman" w:hAnsi="Times New Roman"/>
          <w:sz w:val="24"/>
          <w:szCs w:val="24"/>
        </w:rPr>
        <w:t>очно-заочная форма обучения – 18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час.; очно-заочная форма обучения – 0 час.;  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очная форма обучения – 36 час.; </w:t>
      </w:r>
      <w:r w:rsidR="00473A44">
        <w:rPr>
          <w:rFonts w:ascii="Times New Roman" w:hAnsi="Times New Roman"/>
          <w:sz w:val="24"/>
          <w:szCs w:val="24"/>
        </w:rPr>
        <w:t>очно-заочная форма обучения – 54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473A44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3E49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37B60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Grizli777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Anna</cp:lastModifiedBy>
  <cp:revision>2</cp:revision>
  <cp:lastPrinted>2016-02-19T06:41:00Z</cp:lastPrinted>
  <dcterms:created xsi:type="dcterms:W3CDTF">2018-01-26T07:38:00Z</dcterms:created>
  <dcterms:modified xsi:type="dcterms:W3CDTF">2018-01-26T07:38:00Z</dcterms:modified>
</cp:coreProperties>
</file>