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Проректор по учебной работе __________________ Л.С. Блажко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«____» _______________ 20 __ г.</w:t>
      </w:r>
    </w:p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58634F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58634F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58634F">
        <w:rPr>
          <w:rFonts w:ascii="Times New Roman" w:hAnsi="Times New Roman" w:cs="Times New Roman"/>
          <w:sz w:val="24"/>
          <w:szCs w:val="24"/>
        </w:rPr>
        <w:t>32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E1581" w:rsidRPr="00BE1581" w:rsidRDefault="00927991" w:rsidP="00BE1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58634F" w:rsidRPr="00BE1581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Pr="00BE1581">
        <w:rPr>
          <w:rFonts w:ascii="Times New Roman" w:hAnsi="Times New Roman" w:cs="Times New Roman"/>
          <w:sz w:val="24"/>
          <w:szCs w:val="24"/>
        </w:rPr>
        <w:t xml:space="preserve">» является </w:t>
      </w:r>
      <w:bookmarkStart w:id="0" w:name="_GoBack"/>
      <w:bookmarkEnd w:id="0"/>
      <w:r w:rsidR="00BE1581" w:rsidRPr="00BE1581">
        <w:rPr>
          <w:rFonts w:ascii="Times New Roman" w:hAnsi="Times New Roman" w:cs="Times New Roman"/>
          <w:sz w:val="24"/>
          <w:szCs w:val="24"/>
        </w:rPr>
        <w:t>приобретение знаний, умений и навыков в области конструкций; создания, ремонта и содержания вагонов для применения их в профессиональной деятельности; формирования характера мышления и ценностных ориентаций, при которых эффективная и безопасная работа подвижного состава рассматривается в качестве приоритетной.</w:t>
      </w:r>
    </w:p>
    <w:p w:rsidR="00BE1581" w:rsidRPr="00BE1581" w:rsidRDefault="00BE1581" w:rsidP="00BE1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BE1581" w:rsidRPr="00BE1581" w:rsidRDefault="00BE1581" w:rsidP="00BE1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sz w:val="24"/>
          <w:szCs w:val="24"/>
        </w:rPr>
        <w:t>– формирование у студентов знаний конструкций любых вагонов;</w:t>
      </w:r>
    </w:p>
    <w:p w:rsidR="00BE1581" w:rsidRPr="00BE1581" w:rsidRDefault="00BE1581" w:rsidP="00BE1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sz w:val="24"/>
          <w:szCs w:val="24"/>
        </w:rPr>
        <w:t>- владение методами системного анализа и синтеза, классификаций, классификационного конструирования, аналогий, декомпозиций для  создания современных конструкции подвижного состава;</w:t>
      </w:r>
    </w:p>
    <w:p w:rsidR="00BE1581" w:rsidRPr="00BE1581" w:rsidRDefault="00BE1581" w:rsidP="00BE1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sz w:val="24"/>
          <w:szCs w:val="24"/>
        </w:rPr>
        <w:t>- изучение условий эксплуатации вагонов;</w:t>
      </w:r>
    </w:p>
    <w:p w:rsidR="00BE1581" w:rsidRPr="00BE1581" w:rsidRDefault="00BE1581" w:rsidP="00BE1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sz w:val="24"/>
          <w:szCs w:val="24"/>
        </w:rPr>
        <w:t>- получению необходимых знаний в смежных созданию подвижного состава областях науки и техники;</w:t>
      </w:r>
    </w:p>
    <w:p w:rsidR="00BE1581" w:rsidRPr="00BE1581" w:rsidRDefault="00BE1581" w:rsidP="00BE1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sz w:val="24"/>
          <w:szCs w:val="24"/>
        </w:rPr>
        <w:t xml:space="preserve">- познание «лаборатории» конструктора, творца, создателя новых вагонов. </w:t>
      </w:r>
    </w:p>
    <w:p w:rsidR="00D06585" w:rsidRPr="00927991" w:rsidRDefault="007E3C95" w:rsidP="00BE1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5916D9">
        <w:rPr>
          <w:rFonts w:ascii="Times New Roman" w:hAnsi="Times New Roman" w:cs="Times New Roman"/>
          <w:sz w:val="24"/>
          <w:szCs w:val="24"/>
        </w:rPr>
        <w:t>О</w:t>
      </w:r>
      <w:r w:rsidR="00D00295">
        <w:rPr>
          <w:rFonts w:ascii="Times New Roman" w:hAnsi="Times New Roman" w:cs="Times New Roman"/>
          <w:sz w:val="24"/>
          <w:szCs w:val="24"/>
        </w:rPr>
        <w:t>К-</w:t>
      </w:r>
      <w:r w:rsidR="00A804FA">
        <w:rPr>
          <w:rFonts w:ascii="Times New Roman" w:hAnsi="Times New Roman" w:cs="Times New Roman"/>
          <w:sz w:val="24"/>
          <w:szCs w:val="24"/>
        </w:rPr>
        <w:t>8</w:t>
      </w:r>
      <w:r w:rsidR="00927991">
        <w:rPr>
          <w:rFonts w:ascii="Times New Roman" w:hAnsi="Times New Roman" w:cs="Times New Roman"/>
          <w:sz w:val="24"/>
          <w:szCs w:val="24"/>
        </w:rPr>
        <w:t>; ПК-</w:t>
      </w:r>
      <w:r w:rsidR="005916D9">
        <w:rPr>
          <w:rFonts w:ascii="Times New Roman" w:hAnsi="Times New Roman" w:cs="Times New Roman"/>
          <w:sz w:val="24"/>
          <w:szCs w:val="24"/>
        </w:rPr>
        <w:t>1</w:t>
      </w:r>
      <w:r w:rsidR="00927991">
        <w:rPr>
          <w:rFonts w:ascii="Times New Roman" w:hAnsi="Times New Roman" w:cs="Times New Roman"/>
          <w:sz w:val="24"/>
          <w:szCs w:val="24"/>
        </w:rPr>
        <w:t>; ПК-</w:t>
      </w:r>
      <w:r w:rsidR="005916D9">
        <w:rPr>
          <w:rFonts w:ascii="Times New Roman" w:hAnsi="Times New Roman" w:cs="Times New Roman"/>
          <w:sz w:val="24"/>
          <w:szCs w:val="24"/>
        </w:rPr>
        <w:t>2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A804F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A804F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27991" w:rsidRPr="001C25C9" w:rsidRDefault="00927991" w:rsidP="00A804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804FA" w:rsidRPr="001C25C9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BE1581" w:rsidRPr="00BE1581" w:rsidRDefault="00927991" w:rsidP="00BE158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sz w:val="24"/>
          <w:szCs w:val="24"/>
        </w:rPr>
        <w:t xml:space="preserve">- </w:t>
      </w:r>
      <w:r w:rsidR="00BE1581" w:rsidRPr="00BE1581">
        <w:rPr>
          <w:rFonts w:ascii="Times New Roman" w:hAnsi="Times New Roman" w:cs="Times New Roman"/>
          <w:sz w:val="24"/>
          <w:szCs w:val="24"/>
        </w:rPr>
        <w:t>типы подвижного состава, их конструкции и основные части; технические параметры и  характеристики вагонов и их составных частей.</w:t>
      </w:r>
    </w:p>
    <w:p w:rsidR="00BE1581" w:rsidRPr="00BE1581" w:rsidRDefault="00BE1581" w:rsidP="00BE15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581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BE1581">
        <w:rPr>
          <w:rFonts w:ascii="Times New Roman" w:hAnsi="Times New Roman" w:cs="Times New Roman"/>
          <w:bCs/>
          <w:sz w:val="24"/>
          <w:szCs w:val="24"/>
        </w:rPr>
        <w:t>:</w:t>
      </w:r>
    </w:p>
    <w:p w:rsidR="00BE1581" w:rsidRPr="00BE1581" w:rsidRDefault="00BE1581" w:rsidP="00BE158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bCs/>
          <w:sz w:val="24"/>
          <w:szCs w:val="24"/>
        </w:rPr>
        <w:tab/>
      </w:r>
      <w:r w:rsidRPr="00BE158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различать типы подвижного состава и их узлы; определять неисправности в вагонах; определять технико-экономические параметры и характеристики; формулировать требования к конструкции подвижного состава и оценивать их </w:t>
      </w:r>
      <w:r w:rsidRPr="00BE1581">
        <w:rPr>
          <w:rFonts w:ascii="Times New Roman" w:hAnsi="Times New Roman" w:cs="Times New Roman"/>
          <w:sz w:val="24"/>
          <w:szCs w:val="24"/>
        </w:rPr>
        <w:t>показатели.</w:t>
      </w:r>
    </w:p>
    <w:p w:rsidR="00BE1581" w:rsidRPr="00BE1581" w:rsidRDefault="00BE1581" w:rsidP="00BE15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581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BE1581">
        <w:rPr>
          <w:rFonts w:ascii="Times New Roman" w:hAnsi="Times New Roman" w:cs="Times New Roman"/>
          <w:bCs/>
          <w:sz w:val="24"/>
          <w:szCs w:val="24"/>
        </w:rPr>
        <w:t>:</w:t>
      </w:r>
    </w:p>
    <w:p w:rsidR="00BE1581" w:rsidRPr="00BE1581" w:rsidRDefault="00BE1581" w:rsidP="00BE158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bCs/>
          <w:sz w:val="24"/>
          <w:szCs w:val="24"/>
        </w:rPr>
        <w:tab/>
      </w:r>
      <w:r w:rsidRPr="00BE1581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навыками</w:t>
      </w:r>
      <w:r w:rsidRPr="00BE158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BE1581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разработки требований к конструкции подвижного состава, оценками технико-экономических параметров и характеристик; правилами технической эксплуатации железных дорог.</w:t>
      </w:r>
    </w:p>
    <w:p w:rsidR="00D00295" w:rsidRPr="00BE1581" w:rsidRDefault="00D00295" w:rsidP="00BE1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F4" w:rsidRPr="00BE1581" w:rsidRDefault="003E4DF4" w:rsidP="00BE1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F4" w:rsidRPr="00BE1581" w:rsidRDefault="003E4DF4" w:rsidP="00BE1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p w:rsidR="00BE1581" w:rsidRDefault="00BE1581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894"/>
        <w:gridCol w:w="7053"/>
      </w:tblGrid>
      <w:tr w:rsidR="00BE1581" w:rsidRPr="009D52E7" w:rsidTr="009D52E7">
        <w:trPr>
          <w:trHeight w:val="468"/>
        </w:trPr>
        <w:tc>
          <w:tcPr>
            <w:tcW w:w="516" w:type="dxa"/>
            <w:tcBorders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94" w:type="dxa"/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раздела дисциплины</w:t>
            </w:r>
          </w:p>
        </w:tc>
        <w:tc>
          <w:tcPr>
            <w:tcW w:w="7053" w:type="dxa"/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BE1581" w:rsidRPr="009D52E7" w:rsidTr="009D52E7">
        <w:trPr>
          <w:trHeight w:val="1788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Введение. Цели и задачи курса</w:t>
            </w:r>
          </w:p>
        </w:tc>
        <w:tc>
          <w:tcPr>
            <w:tcW w:w="7053" w:type="dxa"/>
            <w:tcBorders>
              <w:top w:val="nil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Введение. Цели и задачи курса. Краткая характеристика специальности 190300 «Подвижной состав железных дорог» (квалификация (степень) специалист) по специализации «Вагоны». Понятие транспорта и его назначение. Разновидности транспорта.</w:t>
            </w:r>
          </w:p>
        </w:tc>
      </w:tr>
      <w:tr w:rsidR="00BE1581" w:rsidRPr="009D52E7" w:rsidTr="009D52E7">
        <w:trPr>
          <w:trHeight w:val="182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Влияние транспорта на </w:t>
            </w:r>
            <w:proofErr w:type="gram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раз-личные</w:t>
            </w:r>
            <w:proofErr w:type="gram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сферы жизни государства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Влияние транспорта на экономику, техническое развитие, на политику государств, на правовые вопросы, финансы, экологию и на обороноспособность государства.</w:t>
            </w:r>
            <w:r w:rsidRPr="009D52E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 </w:t>
            </w:r>
            <w:r w:rsidRPr="009D52E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Социальная и культурная значимость транспорта. Влияние транспорта на изменения в современном мире. Сферы рационального применения основных видов транспорта.</w:t>
            </w:r>
            <w:r w:rsidRPr="009D52E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</w:p>
        </w:tc>
      </w:tr>
      <w:tr w:rsidR="00BE1581" w:rsidRPr="009D52E7" w:rsidTr="009D52E7">
        <w:trPr>
          <w:trHeight w:val="330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Основные составляющие и показатели работы транспорта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Основные составляющие и  показатели работы транспорта. Общая характеристика железнодорожного транспорта общего пользования. Железнодорожный транспорт необщего пользования. Специализированные рельсовые системы. Городской транспорт. Высокоскоростной наземный транспорт.</w:t>
            </w:r>
            <w:r w:rsidRPr="009D52E7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Основные составляющие железнодорожного транспорта, как системы. Номенклатура вещественных грузов, их физическое состояние и влияние состояния вещественных грузов на вагоны. Условия перевозок и хранения вещественных грузов в вагонах.</w:t>
            </w: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2E7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Единая система транспорта.</w:t>
            </w:r>
          </w:p>
        </w:tc>
      </w:tr>
      <w:tr w:rsidR="00BE1581" w:rsidRPr="009D52E7" w:rsidTr="009D52E7">
        <w:trPr>
          <w:trHeight w:val="303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Подвижной состав, грузы и пассажиры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Объем грузовых перевозок на железнодорожном транспорте. Упаковка вещественных грузов. Понятие единичного груза. Агрессивность грузов и опасность грузовых перевозок. Пассажир. Требования к среде обитания пассажира. </w:t>
            </w:r>
            <w:r w:rsidRPr="009D52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Социальные требования при перевозках пассажиров. Микроклимат в вагоне. Влияние шума на пассажира. Звукоизоляция подвижного состава. Влияние вибрации и электромагнитных полей на пассажира.</w:t>
            </w:r>
            <w:r w:rsidRPr="009D52E7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 </w:t>
            </w: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Понятие «современный стандартный человек». Биологические загрязнители вагонов.</w:t>
            </w:r>
            <w:r w:rsidRPr="009D52E7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 </w:t>
            </w:r>
          </w:p>
        </w:tc>
      </w:tr>
      <w:tr w:rsidR="00BE1581" w:rsidRPr="009D52E7" w:rsidTr="009D52E7">
        <w:trPr>
          <w:trHeight w:val="341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ind w:hanging="8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ind w:hanging="8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Упруго-динамическая система «подвижной состав - путь».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Сопротив-ение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движению.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Упруго-динамическая система «подвижной состав-путь». Причины колебания подвижного состава. Влияние колебательного процесса на пассажиров и грузы в вагонах. </w:t>
            </w:r>
            <w:proofErr w:type="gram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Совокупные</w:t>
            </w:r>
            <w:proofErr w:type="gram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энергозатраты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на перемещение подвижного состава. Затраты, связанные с выработкой внешнего источника движения. Сопротивление движению. КПД вагонов и локомотивов. Сопротивление качению колеса по рельсу. Виляние колесной пары. Затраты энергии на преодоление стыков, выбоин и коротких неровностей пути. Затраты энергии на преодоление подъемов пути и кривых участков пути. Воздушное сопротивление движению. Динамическое сопротивление движению. Затраты энергии на ликвидацию отходов жизнедеятельности железнодорожного транспорта. </w:t>
            </w:r>
          </w:p>
        </w:tc>
      </w:tr>
      <w:tr w:rsidR="00BE1581" w:rsidRPr="009D52E7" w:rsidTr="009D52E7">
        <w:trPr>
          <w:trHeight w:val="231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Источник движения поезда. Локомотивы</w:t>
            </w: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и их взаимодействие  с вагонами</w:t>
            </w:r>
          </w:p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движение подвижного состава через сцепление колеса о рельс. Источник энергии движения поезда.  Разновидности локомотивов. Взаимодействие локомотива и вагонов при стационарных режимах движения поезда. Ускоренное движение локомотива. Взаимодействие локомотива и вагонов под воздействием тормозных сил. Взаимодействие локомотива и вагонов при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трогании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поезда с места. Взаимодействие локомотива и вагонов  от ударов при маневрах.</w:t>
            </w:r>
          </w:p>
        </w:tc>
      </w:tr>
      <w:tr w:rsidR="00BE1581" w:rsidRPr="009D52E7" w:rsidTr="009D52E7">
        <w:trPr>
          <w:trHeight w:val="216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Ширина колеи, разбег колесной пары и влияние  железнодорожного пути на подвижной состав </w:t>
            </w:r>
          </w:p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элементов железнодорожного пути. Верхнее строение пути. Ширина колеи и разбег колесной пары. Прямые и кривые участки пути. Стрелочные переводы. Путь на перегонах и раздельных пунктах. Влияние конструктивных особенностей и упругости пути на сопротивление движению. Влияние состояния пути и особенностей трассирования на сопротивление движению. Важнейшие динамические характеристики пути.</w:t>
            </w:r>
          </w:p>
        </w:tc>
      </w:tr>
      <w:tr w:rsidR="00BE1581" w:rsidRPr="009D52E7" w:rsidTr="009D52E7">
        <w:trPr>
          <w:trHeight w:val="159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Взаимодействия подвижного состава  и терминалов при пассажирских и грузовых операциях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подвижного состава и вокзальных комплексов при пассажирских операциях. Структурно-технологический процесс работы грузового терминала. Маневровые операции с вагонами.  Особенности взаимодействия подвижного состава и терминалов при грузовых операциях.</w:t>
            </w:r>
          </w:p>
        </w:tc>
      </w:tr>
      <w:tr w:rsidR="00BE1581" w:rsidRPr="009D52E7" w:rsidTr="009D52E7">
        <w:trPr>
          <w:trHeight w:val="270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подвижного состава и его содержание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подвижного состава и поддержание его в исправном состоянии. Понятия «содержание, эксплуатация, обслуживание и ремонт». Составляющие элементы системы содержания подвижного состава. Хозяйство подвижного состава и управление им. Принципы управления. Методы управления. Правовые нормы. </w:t>
            </w:r>
            <w:proofErr w:type="gram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Экономические и другие способы</w:t>
            </w:r>
            <w:proofErr w:type="gram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управления. Средства управления. Формы управления. Роль подвижного состава и его хозяйственных подразделений в нашей жизни. </w:t>
            </w:r>
          </w:p>
        </w:tc>
      </w:tr>
      <w:tr w:rsidR="00BE1581" w:rsidRPr="009D52E7" w:rsidTr="009D52E7">
        <w:trPr>
          <w:trHeight w:val="230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Подвижной состав. Его разновидности. Вагоны.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Подвижной состав. Его разновидности. Локомотивы. Назначение. Разновидности. Их взаимодействия с другими объектами железных дорог и вагонами. Вагоны. Назначение. Пассажирские,  грузовые, комбинированные, специальные. Несамоходные и самоходные вагоны. Основные технико-экономические показатели: габарит, скорость движения и ширина колеи. Общесетевые вагоны, вагоны промышленного транспорта и городского транспорта. Основные части и системы вагонов.</w:t>
            </w:r>
          </w:p>
        </w:tc>
      </w:tr>
      <w:tr w:rsidR="00BE1581" w:rsidRPr="009D52E7" w:rsidTr="009D52E7">
        <w:trPr>
          <w:trHeight w:val="395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Пассажирские вагоны</w:t>
            </w:r>
          </w:p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Пассажирские вагоны. </w:t>
            </w:r>
            <w:proofErr w:type="gram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Универсальные для пассажиров (пригородного, местного и дальнего сообщения), специальные для пассажиров (рестораны, вагоны для развлечений, служебные и др. вагоны), вагоны для ценных грузов (почтовые, багажные, комбинированные и др.).</w:t>
            </w:r>
            <w:proofErr w:type="gram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Системы жизнеобеспечения в пассажирских вагонах: микроклимат (отопление электрическое, воздушное, водяное, комбинированное), кондиционирование воздуха (по всем и по основным параметрам), санитарно-гигиенические системы (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водообеспечение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и ассенизация), системы организации питания (централизованное и индивидуальное) и др. Интерьер вагонов (купированная и открытая планировка).</w:t>
            </w:r>
            <w:proofErr w:type="gram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Централизованное и индивидуальное энергообеспечение. Одноэтажные (традиционные), двухэтажные и сочлененные пассажирские вагоны. Вагоны для нормальных, скоростных, ускоренных и высокоскоростных поездов. </w:t>
            </w:r>
          </w:p>
        </w:tc>
      </w:tr>
      <w:tr w:rsidR="00BE1581" w:rsidRPr="009D52E7" w:rsidTr="009D52E7">
        <w:trPr>
          <w:trHeight w:val="2532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Грузовые вагоны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Грузовые вагоны. Вагоны специального и универсального назначения. Крытые вагоны, полувагоны, резервуарные, платформенные и изотермические вагоны. Контейнеры. Принципиальные отличия конструкций. Конструкции кузовов и рам, ходовых частей, ударно-тягового и тормозного оборудования. Системы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грузосохранения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в вагонах. Перспективы существующего грузового подвижного состава. Оценка его клиентами железных дорог.</w:t>
            </w:r>
          </w:p>
        </w:tc>
      </w:tr>
      <w:tr w:rsidR="00BE1581" w:rsidRPr="009D52E7" w:rsidTr="009D52E7">
        <w:trPr>
          <w:trHeight w:val="225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Крытые вагоны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Крытые вагоны. Назначение. Принципиальная конструкция кузовов (саморазгружающиеся и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несаморазгружающиеся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,  неизменяемые (жесткие) кузова, кузова с изменяемой крышей, боковых и торцевых стен, пола, комбинированные изменяемые конструкции кузовов).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Цельнонесущие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и частично несущие (несущая рама и несущая рама с боковыми стенами) конструкции вагонов. Цельнометаллические и комбинированные (по материалу) конструкции кузовов. Перспективы дальнейшего использования крытых вагонов.</w:t>
            </w:r>
          </w:p>
        </w:tc>
      </w:tr>
      <w:tr w:rsidR="00BE1581" w:rsidRPr="009D52E7" w:rsidTr="009D52E7">
        <w:trPr>
          <w:trHeight w:val="251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Полувагоны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Полувагоны. Назначение. </w:t>
            </w:r>
            <w:proofErr w:type="gram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Принципиальное различие  конструктивных схем полувагонов: по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осности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(2-, 4-, 6-, 8-осные вагоны); по способу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разгружения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: саморазгружающиеся (через люки в полу и  боковых стенах, за счет использования наклоняемого кузова (думпкары) и  кузовов типа «хоппер» с разгрузкой под вагон и на обочину) и 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несаморазгружающиеся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 типы кузовов; по материалу конструкции кузова: цельнометаллические и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нецельнометаллические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кузова.</w:t>
            </w:r>
            <w:proofErr w:type="gram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дальнейшего использования полувагонов.</w:t>
            </w:r>
          </w:p>
        </w:tc>
      </w:tr>
      <w:tr w:rsidR="00BE1581" w:rsidRPr="009D52E7" w:rsidTr="009D52E7">
        <w:trPr>
          <w:trHeight w:val="251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Резервуарные вагоны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Резервуарные вагоны. Назначение. </w:t>
            </w:r>
            <w:proofErr w:type="gram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Отличие вагонов: по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осности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(2-, 4-, 6-, 8-осные); конструктивной схеме, определяемой: количеством резервуаров (один или несколько); расположением резервуаров относительно плоскости рамы (горизонтальное, вертикальное, наклонное); его закреплением (жестким или шарнирным); несущей способностью (рамные, частично рамные и безрамные конструкции); материалом котла (металлический и неметаллический).</w:t>
            </w:r>
            <w:proofErr w:type="gram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дальнейшего использования резервуарных вагонов. </w:t>
            </w:r>
          </w:p>
        </w:tc>
      </w:tr>
      <w:tr w:rsidR="00BE1581" w:rsidRPr="009D52E7" w:rsidTr="009D52E7">
        <w:trPr>
          <w:trHeight w:val="268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Платформенные вагоны</w:t>
            </w:r>
          </w:p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Платформенные вагоны. Назначение. </w:t>
            </w:r>
            <w:proofErr w:type="gram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платформ: традиционные, универсальные и специализированные для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особотяжелых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и негабаритных грузов (транспортеры: многоосные конструкции с плоской составной и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сочлененненой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или изогнутой плоскостной и колодцеобразной формой погрузочной платформой) и для большегрузных контейнеров (контейнеровозы: с плоской или сумчатой (типа «кенгуру» погрузочной платформой) с одной или несколькими (этажными, сочлененными или составными) погрузочными платформами.</w:t>
            </w:r>
            <w:proofErr w:type="gram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дальнейшего использования платформенных вагонов.</w:t>
            </w:r>
          </w:p>
        </w:tc>
      </w:tr>
      <w:tr w:rsidR="00BE1581" w:rsidRPr="009D52E7" w:rsidTr="009D52E7">
        <w:trPr>
          <w:trHeight w:val="285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Изотермические вагоны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Изотермические вагоны. Назначение. Вагоны-термосы с обычной и усиленной изоляцией. Вагоны-ледники с температурой внутри вагона до +7 </w:t>
            </w:r>
            <w:r w:rsidRPr="009D5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С, до – 10 </w:t>
            </w:r>
            <w:r w:rsidRPr="009D5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С и до –20 </w:t>
            </w:r>
            <w:r w:rsidRPr="009D5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С. Рефрижераторы с регулируемым уровнем температуры внутри кузова в пределах: (+12 </w:t>
            </w:r>
            <w:r w:rsidRPr="009D5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С…0 </w:t>
            </w:r>
            <w:r w:rsidRPr="009D5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С); (+12 </w:t>
            </w:r>
            <w:r w:rsidRPr="009D5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С…-10 </w:t>
            </w:r>
            <w:r w:rsidRPr="009D5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С); (+12 </w:t>
            </w:r>
            <w:r w:rsidRPr="009D5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С…-20</w:t>
            </w:r>
            <w:r w:rsidRPr="009D5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0</w:t>
            </w: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С). Рефрижераторы с постоянным уровнем температуры в кузове вагона: (не менее +2 </w:t>
            </w:r>
            <w:r w:rsidRPr="009D5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С), (не ниже -10 </w:t>
            </w:r>
            <w:r w:rsidRPr="009D5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С) и (не ниже -20</w:t>
            </w:r>
            <w:r w:rsidRPr="009D5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0</w:t>
            </w: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С). Отапливаемые транспортные средства: в зависимости от температуры наружного воздуха (при -10 </w:t>
            </w:r>
            <w:r w:rsidRPr="009D5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С, при -20 </w:t>
            </w:r>
            <w:r w:rsidRPr="009D5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С). Автономные рефрижераторные вагоны, рефрижераторные секции и поезда. Перспективы дальнейшего использования изотермических вагонов.</w:t>
            </w:r>
          </w:p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81" w:rsidRPr="009D52E7" w:rsidTr="009D52E7">
        <w:trPr>
          <w:trHeight w:val="2382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Контейнеры. Значение и роль вагонов, как одного из видов подвижного состава в железнодорожном хозяйстве</w:t>
            </w:r>
          </w:p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Крупно,- средне,- и малотоннажные контейнеры. Назначение и перспективы использования на транспорте. Специализированные и универсальные контейнеры. Контейнеры типа </w:t>
            </w:r>
            <w:r w:rsidRPr="009D5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– 1Д, 1С. 1В, 1А и 1АА. Контейнеры с цельнометаллическими кузовами и кузовами смешанного типа. Преимущества использования контейнерных перевозок по принципу «от двери до двери». Контейнерные поезда. Целесообразные типы вагонов для перевозок контейнеров.</w:t>
            </w:r>
            <w:r w:rsidRPr="009D5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Значение и роль вагонов, как одного из видов подвижного состава в железнодорожном хозяйстве.</w:t>
            </w:r>
          </w:p>
        </w:tc>
      </w:tr>
      <w:tr w:rsidR="00BE1581" w:rsidRPr="009D52E7" w:rsidTr="009D52E7">
        <w:trPr>
          <w:trHeight w:val="341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Колесные пары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Колесные пары. Назначение. Устройство. </w:t>
            </w:r>
            <w:proofErr w:type="gram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Колесные пары: с неподвижными, обеспечивающими вращение колес и перемещение их вдоль оси; с передачей нагрузки через консоли-шейки оси, через среднюю часть оси и на каждое колесо; с допускаемой нагрузкой определяемой скоростью движения и грузоподъемностью; со сплошными, разрезными и полыми осями; ограничивающими поперечное перемещение ребордами и конической формой поверхности катания; приводные и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свободнокатящиеся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колесные пары на подшипниках качения или скольжения;</w:t>
            </w:r>
            <w:proofErr w:type="gram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рассчитанные на фиксированную колею и раздвижные колесные пары; создающие тормозной эффект за счет трения колодок о поверхность катания и за счет специальных дисков трения. Анализ существующих колесных пар.</w:t>
            </w:r>
          </w:p>
        </w:tc>
      </w:tr>
      <w:tr w:rsidR="00BE1581" w:rsidRPr="009D52E7" w:rsidTr="009D52E7">
        <w:trPr>
          <w:trHeight w:val="391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Оси и колеса колесных пар</w:t>
            </w:r>
          </w:p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Оси колесных пар. Назначение. Основные части стандартных осей колесных пар. Валы и оси. Оси для подшипников качения и скольжения. Сплошные оси, полые высверленные, полученные центробежным литьем и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высадные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из толстостенных труб. Оси для вагонов высокоскоростного движения и для обычных поездов.</w:t>
            </w:r>
          </w:p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Колеса колесных пар. Назначение. Основные части колес. Цельные колеса со сплошным диском, колеса со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спицевым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диском. Колеса составные бандажные и с упругим диском со стандартной поверхностью катания и с «изношенной» формой поверхности катания. </w:t>
            </w:r>
            <w:proofErr w:type="gram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Колеса с плоским радиальным, с изогнутым наклонным и волнообразным диском.</w:t>
            </w:r>
            <w:proofErr w:type="gram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Стальные колеса, чугунные, с алюминиевым диском, колеса из комбинированных материалов.</w:t>
            </w:r>
          </w:p>
          <w:p w:rsidR="00BE1581" w:rsidRPr="009D52E7" w:rsidRDefault="00BE1581" w:rsidP="009D52E7">
            <w:pPr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Анализ существующих осей и колесных пар их перспективные конструкции.</w:t>
            </w:r>
          </w:p>
        </w:tc>
      </w:tr>
      <w:tr w:rsidR="00BE1581" w:rsidRPr="009D52E7" w:rsidTr="009D52E7">
        <w:trPr>
          <w:trHeight w:val="2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Буксы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классификация букс вагонов. Сборные буксы из отдельных деталей и на основе кассетных подшипников. Буксы с подшипниками скольжения, качения и комбинированными подшипниками.  </w:t>
            </w:r>
            <w:proofErr w:type="gram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Жестко и упруго соединяющими с рамами тележек.</w:t>
            </w:r>
            <w:proofErr w:type="gram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Передающими</w:t>
            </w:r>
            <w:proofErr w:type="gram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нагрузку через потолок корпуса или боковые приливы на один или несколько подшипников с жидкой или консистентной смазкой,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невытекающей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из корпуса за счет лабиринтных уплотнений или за счет использования специальных уплотняющих материалов.</w:t>
            </w:r>
          </w:p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Особенности устройства букс грузовых и пассажирских вагонов.  Сравнительная характеристика буксовых узлов различных вагонов. Анализ применения в буксах подшипников качения и скольжения. Выбор целесообразных конструкций элементов букс и целесообразного вида их соединений с колесной парой и рамой тележки.</w:t>
            </w:r>
          </w:p>
        </w:tc>
      </w:tr>
      <w:tr w:rsidR="00BE1581" w:rsidRPr="009D52E7" w:rsidTr="009D52E7">
        <w:trPr>
          <w:trHeight w:val="952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Рессоры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чисто упругих элементов, амортизаторов и гасителей колебаний. Уменьшение амплитуды колебаний, снижения динамических нагрузок, уменьшения частоты колебаний и </w:t>
            </w:r>
            <w:proofErr w:type="gram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не появление</w:t>
            </w:r>
            <w:proofErr w:type="gram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резонанса в подвешивании. </w:t>
            </w:r>
            <w:proofErr w:type="gram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и конструкция элементов: пружины, торсионы, гасители колебаний сухого и вязкого трения,  листовые, пневматические, резиновые, кольцевые рессоры, изготовленные из стали, резины, жидкости и воздуха с линейной, нелинейной и комбинированной силовой характеристикой, автономной, совмещенной и встроенной конструкций с постоянными, изменяемыми в процессе эксплуатации и с регулируемыми параметрами, использующие упругие, демпфирующие и упруго-демпфирующие свойства материалов. </w:t>
            </w:r>
            <w:proofErr w:type="gramEnd"/>
          </w:p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Пружины витые, многожильные витые, плоские спиральные, фигурные гнутые, прорезные, тарельчатые, кольцевые, рассчитанные на статическую, динамическую и кратковременно динамическую нагрузку, работающие на растяжение, сжатие, кручение и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комбированное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нагружение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, цилиндрической, конической, призматической, параболоидной, фигурной формы, одно – и многорядные, концентрические, составные.</w:t>
            </w:r>
            <w:proofErr w:type="gramEnd"/>
          </w:p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        Гасители колебаний сухого и вязкого трения с постоянной и переменой силой, совмещенные с упругими элементами и работающими автономно.</w:t>
            </w:r>
          </w:p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      Листовые металлические рессоры незамкнутого и замкнутого (эллиптического) типа, воспринимающие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нагружение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концы коренных листов или через хомут с листами прямоугольной, прямоугольной с желобом, прямоугольным с вогнутой нижней поверхностью или</w:t>
            </w:r>
          </w:p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прямоугольными с </w:t>
            </w:r>
            <w:proofErr w:type="gram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обоими</w:t>
            </w:r>
            <w:proofErr w:type="gram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вогнутыми поверхностями, а также с прямоугольными, трапецеидальными или скругленными концами. Листовые металлические однорядные и многорядные рессоры.</w:t>
            </w:r>
          </w:p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       Резиновые рессоры,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вибро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– и шумоизолирующие прокладки, автономные и совмещенные с упругими элементами и рессорами, работающие на сдвиг, сжатие, кручение и комбинированное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нагружение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Пневматические рессоры баллонного, диафрагменного и смешанного типов с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пневмогашением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колебаний и без него.</w:t>
            </w:r>
            <w:proofErr w:type="gramEnd"/>
          </w:p>
        </w:tc>
      </w:tr>
      <w:tr w:rsidR="00BE1581" w:rsidRPr="009D52E7" w:rsidTr="009D52E7">
        <w:trPr>
          <w:trHeight w:val="665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Тележечные и </w:t>
            </w:r>
            <w:proofErr w:type="spellStart"/>
            <w:proofErr w:type="gram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нетележеч-ные</w:t>
            </w:r>
            <w:proofErr w:type="spellEnd"/>
            <w:proofErr w:type="gram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вагонов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Тележечные и нетележечные конструкции вагонов. Назначение, основные части. Перспективность конструктивных решений. </w:t>
            </w:r>
          </w:p>
          <w:p w:rsidR="00BE1581" w:rsidRPr="009D52E7" w:rsidRDefault="00BE1581" w:rsidP="009D52E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тележек. Одно-, двух-, трех-, четырех – и многоосные тележки. Анализ конструктивных схем. Анализ рессорного подвешивания тележек. Сравнительная характеристика центрального и буксового подвешивания тележек пассажирских вагонов. Схемы взаимодействия тележек с кузовом вагона, их достоинства и недостатки. Анализ соединений колесной пары с рамой тележки. Способы амортизации боковых сил в тележках. Сравнительная характеристика возвращающих устройств в тележках пассажирских и грузовых вагонов. Сравнительная характеристика люлек в тележках пассажирских вагонов. Тормозные системы тележек. Общая характеристика тележек вагонов. </w:t>
            </w:r>
          </w:p>
          <w:p w:rsidR="00BE1581" w:rsidRPr="009D52E7" w:rsidRDefault="00BE1581" w:rsidP="009D52E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Тележки грузовых вагонов. Сравнительная характеристика тележек грузовых вагонов. </w:t>
            </w:r>
          </w:p>
          <w:p w:rsidR="00BE1581" w:rsidRPr="009D52E7" w:rsidRDefault="00BE1581" w:rsidP="009D52E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Тележки пассажирских вагонов. Сравнительная характеристика тележек пассажирских вагонов. </w:t>
            </w:r>
          </w:p>
          <w:p w:rsidR="00BE1581" w:rsidRPr="009D52E7" w:rsidRDefault="00BE1581" w:rsidP="009D52E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Тележки вагонов для перевозок скоропортящихся грузов.</w:t>
            </w:r>
          </w:p>
          <w:p w:rsidR="00BE1581" w:rsidRPr="009D52E7" w:rsidRDefault="00BE1581" w:rsidP="009D52E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Тележки для скоростных поездов. Влияние скорости движения на конструктивные особенности тележек пассажирских вагонов. </w:t>
            </w:r>
          </w:p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Перспективные тележки пассажирских и грузовых вагонов. Направления дальнейшего развития вагонов тележечных конструкций.</w:t>
            </w:r>
          </w:p>
        </w:tc>
      </w:tr>
      <w:tr w:rsidR="00BE1581" w:rsidRPr="009D52E7" w:rsidTr="009D52E7">
        <w:trPr>
          <w:trHeight w:val="5752"/>
        </w:trPr>
        <w:tc>
          <w:tcPr>
            <w:tcW w:w="516" w:type="dxa"/>
            <w:tcBorders>
              <w:top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Ударно-тяговые устройства вагонов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9D52E7" w:rsidRDefault="00BE1581" w:rsidP="009D52E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Ударно-тяговые устройства вагонов (УТУ). Классификация УТУ. Общая характеристика УТУ. Автоматические, неавтоматические и полуавтоматические УТУ. Конструктивные особенности </w:t>
            </w:r>
            <w:proofErr w:type="gram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жест</w:t>
            </w:r>
            <w:r w:rsidR="009D52E7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gramEnd"/>
            <w:r w:rsidR="009D52E7">
              <w:rPr>
                <w:rFonts w:ascii="Times New Roman" w:hAnsi="Times New Roman" w:cs="Times New Roman"/>
                <w:sz w:val="24"/>
                <w:szCs w:val="24"/>
              </w:rPr>
              <w:t xml:space="preserve"> и нежестких УТУ. УТУ </w:t>
            </w:r>
            <w:proofErr w:type="gramStart"/>
            <w:r w:rsidR="009D52E7">
              <w:rPr>
                <w:rFonts w:ascii="Times New Roman" w:hAnsi="Times New Roman" w:cs="Times New Roman"/>
                <w:sz w:val="24"/>
                <w:szCs w:val="24"/>
              </w:rPr>
              <w:t>СА-З</w:t>
            </w:r>
            <w:proofErr w:type="gramEnd"/>
            <w:r w:rsidR="009D52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1581" w:rsidRPr="009D52E7" w:rsidRDefault="00BE1581" w:rsidP="009D52E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элементов СА-3 при сцеплении. Взаимодействие элементов СА-3 при расцеплении и при выполнении маневровых операций без сцепления вагонов. Передача тягово-сжимающих усилий от УТУ на конструкцию рамы вагона.  Перспективные конструктивные решения УТУ в вагонах нового поколения. </w:t>
            </w:r>
          </w:p>
          <w:p w:rsidR="00BE1581" w:rsidRPr="009D52E7" w:rsidRDefault="00BE1581" w:rsidP="009D52E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конструкции УТУ. Их особенности. Особенности конструктивных решений сцепок. </w:t>
            </w:r>
          </w:p>
          <w:p w:rsidR="00BE1581" w:rsidRPr="009D52E7" w:rsidRDefault="00BE1581" w:rsidP="009D52E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 исполнения упряжи. Разрезная, неразрезная и смешанная упряжь. </w:t>
            </w:r>
          </w:p>
          <w:p w:rsidR="00BE1581" w:rsidRPr="009D52E7" w:rsidRDefault="00BE1581" w:rsidP="009D52E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Поглощающие устройства в УТУ. Назначение. Классификация. Конструктивное исполнение. </w:t>
            </w:r>
          </w:p>
          <w:p w:rsidR="00BE1581" w:rsidRPr="009D52E7" w:rsidRDefault="00BE1581" w:rsidP="009D52E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устройства УТУ пассажирских вагонов. Неавтоматические УТУ. Особенности их конструктивного исполнения. </w:t>
            </w:r>
          </w:p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Пути повышения энергоемкости поглощающих устройств УТУ. Упруго-соединенные (подвижные) хребтовые балки. Эволюция УТУ вагонов и перспективные основные направления их дальнейшего развития.</w:t>
            </w:r>
          </w:p>
        </w:tc>
      </w:tr>
      <w:tr w:rsidR="00BE1581" w:rsidRPr="009D52E7" w:rsidTr="009D52E7">
        <w:trPr>
          <w:trHeight w:val="2688"/>
        </w:trPr>
        <w:tc>
          <w:tcPr>
            <w:tcW w:w="516" w:type="dxa"/>
            <w:tcBorders>
              <w:top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94" w:type="dxa"/>
            <w:tcBorders>
              <w:top w:val="nil"/>
            </w:tcBorders>
          </w:tcPr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Тормозное оборудование вагонов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Тормозное оборудование вагонов. Назначение и условия торможения. Энергия торможения. Привод тормозов. Сила нажатия и способ передачи тормозной силы. Механизм создания тормозного эффекта. Способ привода тормозов в действие.    </w:t>
            </w:r>
          </w:p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        Тормозное оборудование кузовов вагонов и ходовых частей. Служебное торможение. Пневматические тормоза вагонов. Тормоза для экстренного торможения. Электродинамические и другие системы тормозов.</w:t>
            </w:r>
          </w:p>
        </w:tc>
      </w:tr>
      <w:tr w:rsidR="00BE1581" w:rsidRPr="009D52E7" w:rsidTr="009D52E7">
        <w:trPr>
          <w:trHeight w:val="26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Рамы вагонов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Рамы вагонов. Назначение. Конструктивное исполнение. Рамы вагонов, их связь и взаимодействие  с ходовыми частями. Выбор формы рам вагонов и их силовое взаимодействие с кузовом. </w:t>
            </w:r>
          </w:p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взаимодействия элементов рам вагонов между собой. Выбор рамы вагона в зависимости от рода перевозимого груза. Использование эффекта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цельнонесущего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кузова для облегчения массы рам вагонов. </w:t>
            </w:r>
          </w:p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использования конструктивного исполнения рам для создания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безкузовных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вагонов специального и универсального назначения.</w:t>
            </w:r>
          </w:p>
        </w:tc>
      </w:tr>
      <w:tr w:rsidR="00BE1581" w:rsidRPr="009D52E7" w:rsidTr="009D52E7">
        <w:trPr>
          <w:trHeight w:val="2159"/>
        </w:trPr>
        <w:tc>
          <w:tcPr>
            <w:tcW w:w="516" w:type="dxa"/>
            <w:tcBorders>
              <w:top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  <w:p w:rsidR="00BE1581" w:rsidRPr="009D52E7" w:rsidRDefault="00BE1581" w:rsidP="009D52E7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Кузова вагонов. Назначение. Форма конструкции кузовов. Системы жизнеобеспечения и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грузосохранения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в кузовах вагонов. Изменяемость геометрии кузовов и разгружающая способность вагонов.</w:t>
            </w:r>
          </w:p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конструкции, несущая способность и материал кузовов. Что предпочтительнее: использовать кузова в виде тары, емкости для размещения груза, или как части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цельнонесущей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вагона? </w:t>
            </w:r>
          </w:p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Кузовные или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безкузовные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вагоны.</w:t>
            </w:r>
          </w:p>
        </w:tc>
      </w:tr>
      <w:tr w:rsidR="00BE1581" w:rsidRPr="009D52E7" w:rsidTr="009D52E7">
        <w:trPr>
          <w:trHeight w:val="415"/>
        </w:trPr>
        <w:tc>
          <w:tcPr>
            <w:tcW w:w="516" w:type="dxa"/>
            <w:tcBorders>
              <w:top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Перспективы вагоностроения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Вагоны и  выбранный способ производства в </w:t>
            </w:r>
            <w:proofErr w:type="gram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; на какую перспективу он рассчитан. Вагоны,   место и ориентация РФ в мировом разделении труда. Вагоны в экономической географии РФ; величины и направления грузовых потоков. Вагоны и глубина переработки сырья в РФ. Вагоны и конкурентные виды транспорта; их разновидности. Вагоны, платежеспособный уровень населения и перспектива его изменения. Вагоны, перспективная структура промышленности и сельского хозяйства. Вагоны и  уровень специализации железнодорожного подвижного состава. Вагоны и государственная и региональная политика страны. Вагоны и общенациональные приоритеты развития. Концепция грузовых и  пассажирских вагонов для РФ. </w:t>
            </w:r>
          </w:p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работы. Определение источника финансирования. Составление технического предложения. Определение основных параметров вагона. Вписывание вагона в габарит, прохождение кривых и </w:t>
            </w:r>
            <w:r w:rsidRPr="009D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влияние их на выбор несущих конструкций,</w:t>
            </w: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сцепляемость</w:t>
            </w:r>
            <w:proofErr w:type="spellEnd"/>
            <w:r w:rsidRPr="009D52E7">
              <w:rPr>
                <w:rFonts w:ascii="Times New Roman" w:hAnsi="Times New Roman" w:cs="Times New Roman"/>
                <w:sz w:val="24"/>
                <w:szCs w:val="24"/>
              </w:rPr>
              <w:t xml:space="preserve"> вагонов. Составление технического задания на проектирование вагона. Эскизное и техническое проектирование. Испытания и производство вагонов. Изготовление опытных образцов и их испытания. Серийное и массовое производство вагонов.</w:t>
            </w:r>
          </w:p>
          <w:p w:rsidR="00BE1581" w:rsidRPr="009D52E7" w:rsidRDefault="00BE1581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E7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вагоностроения в РФ.</w:t>
            </w:r>
          </w:p>
        </w:tc>
      </w:tr>
    </w:tbl>
    <w:p w:rsidR="009D52E7" w:rsidRDefault="009D52E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916D9">
        <w:rPr>
          <w:rFonts w:ascii="Times New Roman" w:hAnsi="Times New Roman" w:cs="Times New Roman"/>
          <w:sz w:val="24"/>
          <w:szCs w:val="24"/>
        </w:rPr>
        <w:t>1</w:t>
      </w:r>
      <w:r w:rsidR="00DB2C52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5916D9">
        <w:rPr>
          <w:rFonts w:ascii="Times New Roman" w:hAnsi="Times New Roman" w:cs="Times New Roman"/>
          <w:sz w:val="24"/>
          <w:szCs w:val="24"/>
        </w:rPr>
        <w:t>468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5916D9">
        <w:rPr>
          <w:rFonts w:ascii="Times New Roman" w:hAnsi="Times New Roman" w:cs="Times New Roman"/>
          <w:sz w:val="24"/>
          <w:szCs w:val="24"/>
        </w:rPr>
        <w:t>243</w:t>
      </w:r>
      <w:r w:rsidR="001C27F9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5916D9">
        <w:rPr>
          <w:rFonts w:ascii="Times New Roman" w:hAnsi="Times New Roman" w:cs="Times New Roman"/>
          <w:sz w:val="24"/>
          <w:szCs w:val="24"/>
        </w:rPr>
        <w:t>а</w:t>
      </w:r>
      <w:r w:rsidR="001C27F9"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06D">
        <w:rPr>
          <w:rFonts w:ascii="Times New Roman" w:hAnsi="Times New Roman" w:cs="Times New Roman"/>
          <w:sz w:val="24"/>
          <w:szCs w:val="24"/>
        </w:rPr>
        <w:t xml:space="preserve">- </w:t>
      </w:r>
      <w:r w:rsidR="001C27F9" w:rsidRPr="0080706D">
        <w:rPr>
          <w:rFonts w:ascii="Times New Roman" w:hAnsi="Times New Roman" w:cs="Times New Roman"/>
          <w:sz w:val="24"/>
          <w:szCs w:val="24"/>
        </w:rPr>
        <w:t xml:space="preserve">по заочной форме обучения </w:t>
      </w:r>
      <w:r w:rsidR="0080706D" w:rsidRPr="0080706D">
        <w:rPr>
          <w:rFonts w:ascii="Times New Roman" w:hAnsi="Times New Roman" w:cs="Times New Roman"/>
          <w:sz w:val="24"/>
          <w:szCs w:val="24"/>
        </w:rPr>
        <w:t>57</w:t>
      </w:r>
      <w:r w:rsidR="001C27F9" w:rsidRPr="0080706D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DB2C52" w:rsidRPr="0080706D">
        <w:rPr>
          <w:rFonts w:ascii="Times New Roman" w:hAnsi="Times New Roman" w:cs="Times New Roman"/>
          <w:sz w:val="24"/>
          <w:szCs w:val="24"/>
        </w:rPr>
        <w:t>а</w:t>
      </w:r>
      <w:r w:rsidR="001C27F9" w:rsidRPr="0080706D"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5916D9">
        <w:rPr>
          <w:rFonts w:ascii="Times New Roman" w:hAnsi="Times New Roman" w:cs="Times New Roman"/>
          <w:sz w:val="24"/>
          <w:szCs w:val="24"/>
        </w:rPr>
        <w:t>2, 4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</w:t>
      </w:r>
      <w:r w:rsidR="004537BC">
        <w:rPr>
          <w:rFonts w:ascii="Times New Roman" w:hAnsi="Times New Roman" w:cs="Times New Roman"/>
          <w:sz w:val="24"/>
          <w:szCs w:val="24"/>
        </w:rPr>
        <w:t xml:space="preserve"> - </w:t>
      </w:r>
      <w:r w:rsidR="00927991">
        <w:rPr>
          <w:rFonts w:ascii="Times New Roman" w:hAnsi="Times New Roman" w:cs="Times New Roman"/>
          <w:sz w:val="24"/>
          <w:szCs w:val="24"/>
        </w:rPr>
        <w:t>зачет</w:t>
      </w:r>
      <w:r w:rsidR="007D37CF">
        <w:rPr>
          <w:rFonts w:ascii="Times New Roman" w:hAnsi="Times New Roman" w:cs="Times New Roman"/>
          <w:sz w:val="24"/>
          <w:szCs w:val="24"/>
        </w:rPr>
        <w:t>;</w:t>
      </w:r>
      <w:r w:rsidR="004537BC">
        <w:rPr>
          <w:rFonts w:ascii="Times New Roman" w:hAnsi="Times New Roman" w:cs="Times New Roman"/>
          <w:sz w:val="24"/>
          <w:szCs w:val="24"/>
        </w:rPr>
        <w:t xml:space="preserve"> 3 семестр – экзамен; 4 семестр – курсовой проект.</w:t>
      </w:r>
    </w:p>
    <w:p w:rsidR="001C27F9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6D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 w:rsidRPr="0080706D">
        <w:rPr>
          <w:rFonts w:ascii="Times New Roman" w:hAnsi="Times New Roman" w:cs="Times New Roman"/>
          <w:sz w:val="24"/>
          <w:szCs w:val="24"/>
        </w:rPr>
        <w:t xml:space="preserve">: </w:t>
      </w:r>
      <w:r w:rsidR="0080706D">
        <w:rPr>
          <w:rFonts w:ascii="Times New Roman" w:hAnsi="Times New Roman" w:cs="Times New Roman"/>
          <w:sz w:val="24"/>
          <w:szCs w:val="24"/>
        </w:rPr>
        <w:t>2</w:t>
      </w:r>
      <w:r w:rsidR="007D37CF" w:rsidRPr="0080706D">
        <w:rPr>
          <w:rFonts w:ascii="Times New Roman" w:hAnsi="Times New Roman" w:cs="Times New Roman"/>
          <w:sz w:val="24"/>
          <w:szCs w:val="24"/>
        </w:rPr>
        <w:t xml:space="preserve"> курс –</w:t>
      </w:r>
      <w:r w:rsidR="00927991" w:rsidRPr="0080706D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80706D">
        <w:rPr>
          <w:rFonts w:ascii="Times New Roman" w:hAnsi="Times New Roman" w:cs="Times New Roman"/>
          <w:sz w:val="24"/>
          <w:szCs w:val="24"/>
        </w:rPr>
        <w:t>, 3 курс – курсовой проект, 3 курс - экзамен</w:t>
      </w:r>
      <w:r w:rsidRPr="0080706D">
        <w:rPr>
          <w:rFonts w:ascii="Times New Roman" w:hAnsi="Times New Roman" w:cs="Times New Roman"/>
          <w:sz w:val="24"/>
          <w:szCs w:val="24"/>
        </w:rPr>
        <w:t>.</w:t>
      </w:r>
    </w:p>
    <w:p w:rsidR="00FA1D80" w:rsidRDefault="00FA1D8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D8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B66D8"/>
    <w:rsid w:val="000C23B7"/>
    <w:rsid w:val="0016412E"/>
    <w:rsid w:val="00176C0D"/>
    <w:rsid w:val="0018685C"/>
    <w:rsid w:val="00192D06"/>
    <w:rsid w:val="001C27F9"/>
    <w:rsid w:val="001D352A"/>
    <w:rsid w:val="003879B4"/>
    <w:rsid w:val="003C3D31"/>
    <w:rsid w:val="003E4DF4"/>
    <w:rsid w:val="00403D4E"/>
    <w:rsid w:val="004537BC"/>
    <w:rsid w:val="00554D26"/>
    <w:rsid w:val="0058634F"/>
    <w:rsid w:val="005916D9"/>
    <w:rsid w:val="005A2389"/>
    <w:rsid w:val="005B3624"/>
    <w:rsid w:val="005F40AF"/>
    <w:rsid w:val="005F7EB2"/>
    <w:rsid w:val="006251D4"/>
    <w:rsid w:val="006277B8"/>
    <w:rsid w:val="00632136"/>
    <w:rsid w:val="006546DD"/>
    <w:rsid w:val="00677863"/>
    <w:rsid w:val="006E419F"/>
    <w:rsid w:val="006E519C"/>
    <w:rsid w:val="006F7692"/>
    <w:rsid w:val="00723430"/>
    <w:rsid w:val="00781391"/>
    <w:rsid w:val="007D37CF"/>
    <w:rsid w:val="007E3C95"/>
    <w:rsid w:val="0080706D"/>
    <w:rsid w:val="00813ADF"/>
    <w:rsid w:val="008F1B4A"/>
    <w:rsid w:val="008F739E"/>
    <w:rsid w:val="00925AF8"/>
    <w:rsid w:val="00927991"/>
    <w:rsid w:val="00960B5F"/>
    <w:rsid w:val="00983C43"/>
    <w:rsid w:val="00986C3D"/>
    <w:rsid w:val="009D52E7"/>
    <w:rsid w:val="009F2C18"/>
    <w:rsid w:val="00A3637B"/>
    <w:rsid w:val="00A76C17"/>
    <w:rsid w:val="00A804FA"/>
    <w:rsid w:val="00AE13A5"/>
    <w:rsid w:val="00BE1581"/>
    <w:rsid w:val="00BE66C6"/>
    <w:rsid w:val="00BF0E1C"/>
    <w:rsid w:val="00C14B71"/>
    <w:rsid w:val="00C226CC"/>
    <w:rsid w:val="00C24BF2"/>
    <w:rsid w:val="00CA35C1"/>
    <w:rsid w:val="00CB3E9E"/>
    <w:rsid w:val="00CD31C4"/>
    <w:rsid w:val="00CE5D44"/>
    <w:rsid w:val="00D00295"/>
    <w:rsid w:val="00D06585"/>
    <w:rsid w:val="00D5166C"/>
    <w:rsid w:val="00DB2C52"/>
    <w:rsid w:val="00E00D05"/>
    <w:rsid w:val="00EF7E63"/>
    <w:rsid w:val="00F539C5"/>
    <w:rsid w:val="00FA1D8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608B-C998-437E-9A6B-ED80180D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Anna</cp:lastModifiedBy>
  <cp:revision>5</cp:revision>
  <cp:lastPrinted>2016-02-19T06:41:00Z</cp:lastPrinted>
  <dcterms:created xsi:type="dcterms:W3CDTF">2017-01-16T10:45:00Z</dcterms:created>
  <dcterms:modified xsi:type="dcterms:W3CDTF">2017-01-16T12:38:00Z</dcterms:modified>
</cp:coreProperties>
</file>