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1F9" w:rsidRDefault="00A946F6">
      <w:pPr>
        <w:spacing w:after="11" w:line="318" w:lineRule="auto"/>
        <w:ind w:left="3276" w:firstLine="0"/>
        <w:jc w:val="center"/>
      </w:pPr>
      <w:r>
        <w:t xml:space="preserve">АННОТАЦИЯ дисциплины </w:t>
      </w:r>
    </w:p>
    <w:p w:rsidR="005921F9" w:rsidRDefault="00A946F6">
      <w:pPr>
        <w:spacing w:after="0" w:line="259" w:lineRule="auto"/>
        <w:ind w:left="0" w:right="3" w:firstLine="0"/>
        <w:jc w:val="center"/>
      </w:pPr>
      <w:r>
        <w:t>«</w:t>
      </w:r>
      <w:r>
        <w:rPr>
          <w:sz w:val="28"/>
        </w:rPr>
        <w:t>ТЕОРИЯ АВТОМАТИЧЕСКОГО УПРАВЛЕНИЯ</w:t>
      </w:r>
      <w:r>
        <w:t xml:space="preserve">» </w:t>
      </w:r>
    </w:p>
    <w:p w:rsidR="005921F9" w:rsidRDefault="00A946F6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5921F9" w:rsidRDefault="00A946F6">
      <w:pPr>
        <w:ind w:left="-5" w:right="0"/>
      </w:pPr>
      <w:r>
        <w:t xml:space="preserve">Специальность – 23.05.05 «Системы обеспечения движения поездов» </w:t>
      </w:r>
    </w:p>
    <w:p w:rsidR="005921F9" w:rsidRDefault="00A946F6">
      <w:pPr>
        <w:ind w:left="-5" w:right="0"/>
      </w:pPr>
      <w:r>
        <w:t xml:space="preserve">Квалификация выпускника – инженер путей сообщения </w:t>
      </w:r>
    </w:p>
    <w:p w:rsidR="005921F9" w:rsidRDefault="00A946F6">
      <w:pPr>
        <w:ind w:left="-5" w:right="0"/>
      </w:pPr>
      <w:r>
        <w:t xml:space="preserve">Специализации – «Автоматика и телемеханика на железнодорожном транспорте», </w:t>
      </w:r>
    </w:p>
    <w:p w:rsidR="005921F9" w:rsidRDefault="00A946F6">
      <w:pPr>
        <w:ind w:left="-5" w:right="0"/>
      </w:pPr>
      <w:r>
        <w:t xml:space="preserve"> </w:t>
      </w:r>
      <w:r>
        <w:t xml:space="preserve">«Телекоммуникационные системы и сети железнодорожного транспорта», </w:t>
      </w:r>
    </w:p>
    <w:p w:rsidR="005921F9" w:rsidRDefault="00A946F6">
      <w:pPr>
        <w:ind w:left="-5" w:right="0"/>
      </w:pPr>
      <w:r>
        <w:t xml:space="preserve">«Радиотехнические системы на железнодорожном транспорте» </w:t>
      </w:r>
    </w:p>
    <w:p w:rsidR="005921F9" w:rsidRDefault="00A946F6">
      <w:pPr>
        <w:spacing w:after="0" w:line="325" w:lineRule="auto"/>
        <w:ind w:left="-5" w:right="0"/>
        <w:jc w:val="left"/>
      </w:pPr>
      <w:r>
        <w:rPr>
          <w:b/>
        </w:rPr>
        <w:t xml:space="preserve">1. Место дисциплины в структуре основной профессиональной образовательной программы </w:t>
      </w:r>
    </w:p>
    <w:p w:rsidR="005921F9" w:rsidRDefault="00A946F6">
      <w:pPr>
        <w:ind w:left="-5" w:right="0"/>
      </w:pPr>
      <w:r>
        <w:t>Дисциплина «Теория автоматического управления</w:t>
      </w:r>
      <w:r>
        <w:t>» (Б</w:t>
      </w:r>
      <w:proofErr w:type="gramStart"/>
      <w:r>
        <w:t>1.Б.</w:t>
      </w:r>
      <w:proofErr w:type="gramEnd"/>
      <w:r>
        <w:t xml:space="preserve">35) относится к базовой части и является обязательной. </w:t>
      </w:r>
      <w:r>
        <w:rPr>
          <w:b/>
        </w:rPr>
        <w:t xml:space="preserve">2. Цель и задачи дисциплины </w:t>
      </w:r>
    </w:p>
    <w:p w:rsidR="005921F9" w:rsidRDefault="00A946F6">
      <w:pPr>
        <w:ind w:left="-5" w:right="0"/>
      </w:pPr>
      <w:r>
        <w:t>Целью преподавания дисциплины «Теория автоматического управления» является обучение студентов основам автоматического управления, методам описания, анализа, синтеза</w:t>
      </w:r>
      <w:r>
        <w:t xml:space="preserve"> и оценке качества функционирования систем автоматического управления, а также способам повышения эффективности их </w:t>
      </w:r>
      <w:proofErr w:type="gramStart"/>
      <w:r>
        <w:t>использования:  Для</w:t>
      </w:r>
      <w:proofErr w:type="gramEnd"/>
      <w:r>
        <w:t xml:space="preserve"> достижения поставленных целей решаются следующие задачи: </w:t>
      </w:r>
    </w:p>
    <w:p w:rsidR="005921F9" w:rsidRDefault="00A946F6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основные понятия о транспортных системах; </w:t>
      </w:r>
    </w:p>
    <w:p w:rsidR="005921F9" w:rsidRDefault="00A946F6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>изучаю</w:t>
      </w:r>
      <w:r>
        <w:t xml:space="preserve">тся основы построения систем автоматики; </w:t>
      </w:r>
    </w:p>
    <w:p w:rsidR="005921F9" w:rsidRDefault="00A946F6">
      <w:pPr>
        <w:ind w:left="370" w:right="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телемеханические системы управления и контроля;  </w:t>
      </w:r>
    </w:p>
    <w:p w:rsidR="005921F9" w:rsidRDefault="00A946F6">
      <w:pPr>
        <w:spacing w:after="9" w:line="322" w:lineRule="auto"/>
        <w:ind w:left="720" w:right="0" w:hanging="360"/>
      </w:pPr>
      <w:r>
        <w:rPr>
          <w:rFonts w:ascii="Segoe UI Symbol" w:eastAsia="Segoe UI Symbol" w:hAnsi="Segoe UI Symbol" w:cs="Segoe UI Symbol"/>
        </w:rPr>
        <w:t>−</w:t>
      </w:r>
      <w:r>
        <w:rPr>
          <w:rFonts w:ascii="Arial" w:eastAsia="Arial" w:hAnsi="Arial" w:cs="Arial"/>
        </w:rPr>
        <w:t xml:space="preserve"> </w:t>
      </w:r>
      <w:r>
        <w:t xml:space="preserve">изучаются методы и средства повышения безопасности функционирования систем автоматического управления. </w:t>
      </w:r>
    </w:p>
    <w:p w:rsidR="005921F9" w:rsidRDefault="00A946F6">
      <w:pPr>
        <w:spacing w:after="0" w:line="259" w:lineRule="auto"/>
        <w:ind w:left="-5" w:right="0"/>
        <w:jc w:val="left"/>
      </w:pPr>
      <w:r>
        <w:rPr>
          <w:b/>
        </w:rPr>
        <w:t xml:space="preserve">3. </w:t>
      </w:r>
      <w:r>
        <w:rPr>
          <w:b/>
        </w:rPr>
        <w:t xml:space="preserve">Перечень планируемых результатов обучения по дисциплине </w:t>
      </w:r>
    </w:p>
    <w:p w:rsidR="005921F9" w:rsidRDefault="00A946F6">
      <w:pPr>
        <w:ind w:left="-5" w:right="0"/>
      </w:pPr>
      <w:r>
        <w:t xml:space="preserve">Планируемыми результатами обучения по дисциплине являются: приобретение знаний, умений, навыков и/или опыта деятельности. </w:t>
      </w:r>
    </w:p>
    <w:p w:rsidR="005921F9" w:rsidRDefault="00A946F6">
      <w:pPr>
        <w:spacing w:after="0" w:line="321" w:lineRule="auto"/>
        <w:ind w:left="-5" w:right="2555"/>
      </w:pPr>
      <w:r>
        <w:t xml:space="preserve">В результате освоения дисциплины обучающийся должен: </w:t>
      </w:r>
      <w:r>
        <w:rPr>
          <w:b/>
        </w:rPr>
        <w:t>Знать:</w:t>
      </w:r>
      <w:r>
        <w:t xml:space="preserve"> теоретические ос</w:t>
      </w:r>
      <w:r>
        <w:t xml:space="preserve">новы систем автоматики и телемеханики; </w:t>
      </w:r>
    </w:p>
    <w:p w:rsidR="005921F9" w:rsidRDefault="00A946F6">
      <w:pPr>
        <w:spacing w:after="33"/>
        <w:ind w:left="-5" w:right="0"/>
      </w:pPr>
      <w:r>
        <w:t xml:space="preserve">структуру автоматизированной системы управления устройствами инфраструктуры, системы обеспечения движения поездов; </w:t>
      </w:r>
    </w:p>
    <w:p w:rsidR="005921F9" w:rsidRDefault="00A946F6">
      <w:pPr>
        <w:ind w:left="-5" w:right="0"/>
      </w:pPr>
      <w:r>
        <w:t>телемеханические системы контроля и управления, системы и сети передачи данных, цифровые и микропроц</w:t>
      </w:r>
      <w:r>
        <w:t xml:space="preserve">ессорные информационно-управляющие системы; средства и методы повышения безопасности в системах обеспечения движения поездов; основные характеристики устройств электроснабжения, сигнализации, связи и </w:t>
      </w:r>
      <w:proofErr w:type="gramStart"/>
      <w:r>
        <w:t>их узлов</w:t>
      </w:r>
      <w:proofErr w:type="gramEnd"/>
      <w:r>
        <w:t xml:space="preserve"> и систем; жизненный цикл устройств обеспечения </w:t>
      </w:r>
      <w:r>
        <w:t xml:space="preserve">движения поездов. </w:t>
      </w:r>
    </w:p>
    <w:p w:rsidR="005921F9" w:rsidRDefault="00A946F6">
      <w:pPr>
        <w:spacing w:after="0"/>
        <w:ind w:left="-5" w:right="0"/>
      </w:pPr>
      <w:r>
        <w:rPr>
          <w:b/>
        </w:rPr>
        <w:t>Уметь:</w:t>
      </w:r>
      <w:r>
        <w:t xml:space="preserve">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</w:t>
      </w:r>
      <w:r>
        <w:t xml:space="preserve">х объектах в зависимости от ее различных уровней; </w:t>
      </w:r>
    </w:p>
    <w:p w:rsidR="005921F9" w:rsidRDefault="00A946F6">
      <w:pPr>
        <w:spacing w:after="0"/>
        <w:ind w:left="-5" w:right="0"/>
      </w:pPr>
      <w:r>
        <w:t xml:space="preserve">проводить экспертизу, оценивать эксплуатационные показатели и технические характеристики систем и устройств обеспечения движения поездов, оценивать условия </w:t>
      </w:r>
      <w:r>
        <w:lastRenderedPageBreak/>
        <w:t>обеспечения безопасности движения поездов, обнару</w:t>
      </w:r>
      <w:r>
        <w:t xml:space="preserve">живать и устранять отказы систем обеспечения движения поездов; </w:t>
      </w:r>
    </w:p>
    <w:p w:rsidR="005921F9" w:rsidRDefault="00A946F6">
      <w:pPr>
        <w:spacing w:after="1"/>
        <w:ind w:left="-5" w:right="0"/>
      </w:pPr>
      <w:r>
        <w:t xml:space="preserve">проводить измерения и осуществлять контроль параметров устройств систем обеспечения движения поездов по показателям электробезопасности, производить модернизацию действующих устройств; </w:t>
      </w:r>
    </w:p>
    <w:p w:rsidR="005921F9" w:rsidRDefault="00A946F6">
      <w:pPr>
        <w:ind w:left="-5" w:right="0"/>
      </w:pPr>
      <w:r>
        <w:t>выполн</w:t>
      </w:r>
      <w:r>
        <w:t xml:space="preserve">ять расчеты технических характеристик устройств, выбирать энергетически эффективные, экологически безопасные и надежные устройства систем обеспечения движения поездов; </w:t>
      </w:r>
    </w:p>
    <w:p w:rsidR="005921F9" w:rsidRDefault="00A946F6">
      <w:pPr>
        <w:ind w:left="-5" w:right="0"/>
      </w:pPr>
      <w:r>
        <w:t>разрабатывать технологические процессы передачи и преобразования электрической энергии,</w:t>
      </w:r>
      <w:r>
        <w:t xml:space="preserve"> функционирования устройств сигнализации, централизации, блокировки, средств связи в системах обеспечения движения поездов. </w:t>
      </w:r>
    </w:p>
    <w:p w:rsidR="005921F9" w:rsidRDefault="00A946F6">
      <w:pPr>
        <w:ind w:left="-5" w:right="0"/>
      </w:pPr>
      <w:r>
        <w:rPr>
          <w:b/>
        </w:rPr>
        <w:t>Владеть:</w:t>
      </w:r>
      <w:r>
        <w:t xml:space="preserve"> методами оценки и выбора рациональных технологических режимов оборудования, навыками эксплуатации, технического обслуживан</w:t>
      </w:r>
      <w:r>
        <w:t xml:space="preserve">ия и ремонта устройств обеспечения безопасности движения поездов; </w:t>
      </w:r>
    </w:p>
    <w:p w:rsidR="005921F9" w:rsidRDefault="00A946F6">
      <w:pPr>
        <w:ind w:left="-5" w:right="0"/>
      </w:pPr>
      <w:r>
        <w:t>навыками инженерно-технического работника при эксплуатации и надзоре, техническом обслуживании и ремонте устройств систем обеспечения движения поездов; методами выбора оптимальных и рациона</w:t>
      </w:r>
      <w:r>
        <w:t>льных решений производственных задач; опытом освидетельствования и оценки технического состояния устройств и систем обеспечения движения поездов, навыками разработки и оформления ремонтной документации, составления дефектных ведомостей на детали и элементы</w:t>
      </w:r>
      <w:r>
        <w:t xml:space="preserve">, требующие ремонта и замены; </w:t>
      </w:r>
    </w:p>
    <w:p w:rsidR="005921F9" w:rsidRDefault="00A946F6">
      <w:pPr>
        <w:ind w:left="-5" w:right="0"/>
      </w:pPr>
      <w:r>
        <w:t>опытом проектирования технологической оснастки для ремонтных устройств и систем обеспечения движения поездов, методами расчетно-конструкторских и проектных работ. Изучение дисциплины направлено на формирование следующих компе</w:t>
      </w:r>
      <w:r>
        <w:t>тенций: ПК-15, ПК-16, ПК-17, ПК-18.</w:t>
      </w:r>
      <w:r>
        <w:rPr>
          <w:rFonts w:ascii="Calibri" w:eastAsia="Calibri" w:hAnsi="Calibri" w:cs="Calibri"/>
          <w:sz w:val="22"/>
        </w:rPr>
        <w:t xml:space="preserve"> </w:t>
      </w:r>
    </w:p>
    <w:p w:rsidR="005921F9" w:rsidRDefault="00A946F6">
      <w:pPr>
        <w:spacing w:after="63" w:line="259" w:lineRule="auto"/>
        <w:ind w:left="-5" w:right="0"/>
        <w:jc w:val="left"/>
      </w:pPr>
      <w:r>
        <w:rPr>
          <w:b/>
        </w:rPr>
        <w:t xml:space="preserve">4. Содержание и структура дисциплины </w:t>
      </w:r>
    </w:p>
    <w:p w:rsidR="005921F9" w:rsidRDefault="00A946F6">
      <w:pPr>
        <w:ind w:left="-5" w:right="0"/>
      </w:pPr>
      <w:r>
        <w:t xml:space="preserve">Модуль I – Введение в теорию автоматического управления  </w:t>
      </w:r>
    </w:p>
    <w:p w:rsidR="005921F9" w:rsidRDefault="00A946F6">
      <w:pPr>
        <w:ind w:left="-5" w:right="0"/>
      </w:pPr>
      <w:r>
        <w:t xml:space="preserve">Раздел 1. Основные понятия теории автоматического управления </w:t>
      </w:r>
    </w:p>
    <w:p w:rsidR="005921F9" w:rsidRDefault="00A946F6">
      <w:pPr>
        <w:ind w:left="-5" w:right="0"/>
      </w:pPr>
      <w:r>
        <w:t xml:space="preserve">Раздел 2. Системы автоматического регулирования </w:t>
      </w:r>
    </w:p>
    <w:p w:rsidR="005921F9" w:rsidRDefault="00A946F6">
      <w:pPr>
        <w:ind w:left="-5" w:right="0"/>
      </w:pPr>
      <w:r>
        <w:t xml:space="preserve">Модуль II – </w:t>
      </w:r>
      <w:r>
        <w:t xml:space="preserve">Математические основы теории автоматического управления </w:t>
      </w:r>
    </w:p>
    <w:p w:rsidR="005921F9" w:rsidRDefault="00A946F6">
      <w:pPr>
        <w:ind w:left="-5" w:right="0"/>
      </w:pPr>
      <w:r>
        <w:t xml:space="preserve">Раздел 3. Характеристики систем автоматического управления </w:t>
      </w:r>
    </w:p>
    <w:p w:rsidR="005921F9" w:rsidRDefault="00A946F6">
      <w:pPr>
        <w:ind w:left="-5" w:right="0"/>
      </w:pPr>
      <w:r>
        <w:t xml:space="preserve">Раздел 4. Уравнения динамики линейных систем автоматического управления </w:t>
      </w:r>
    </w:p>
    <w:p w:rsidR="005921F9" w:rsidRDefault="00A946F6">
      <w:pPr>
        <w:ind w:left="-5" w:right="0"/>
      </w:pPr>
      <w:r>
        <w:t xml:space="preserve">Раздел 5. Расчет передаточной функции сложной системы автоматического управления </w:t>
      </w:r>
    </w:p>
    <w:p w:rsidR="005921F9" w:rsidRDefault="00A946F6">
      <w:pPr>
        <w:ind w:left="-5" w:right="0"/>
      </w:pPr>
      <w:r>
        <w:t xml:space="preserve">Раздел 6. Анализ систем автоматического управления </w:t>
      </w:r>
    </w:p>
    <w:p w:rsidR="005921F9" w:rsidRDefault="00A946F6">
      <w:pPr>
        <w:ind w:left="-5" w:right="0"/>
      </w:pPr>
      <w:r>
        <w:t xml:space="preserve">Модуль III – Качество переходных процессов </w:t>
      </w:r>
    </w:p>
    <w:p w:rsidR="005921F9" w:rsidRDefault="00A946F6">
      <w:pPr>
        <w:ind w:left="-5" w:right="0"/>
      </w:pPr>
      <w:r>
        <w:t xml:space="preserve">Раздел 7. Характеристики переходных процессов </w:t>
      </w:r>
    </w:p>
    <w:p w:rsidR="005921F9" w:rsidRDefault="00A946F6">
      <w:pPr>
        <w:ind w:left="-5" w:right="0"/>
      </w:pPr>
      <w:r>
        <w:t>Раздел 8. Корректирующие устрой</w:t>
      </w:r>
      <w:r>
        <w:t xml:space="preserve">ства </w:t>
      </w:r>
    </w:p>
    <w:p w:rsidR="005921F9" w:rsidRDefault="00A946F6">
      <w:pPr>
        <w:ind w:left="-5" w:right="0"/>
      </w:pPr>
      <w:r>
        <w:t xml:space="preserve">Модуль IV – Многообразие систем автоматического управления </w:t>
      </w:r>
    </w:p>
    <w:p w:rsidR="005921F9" w:rsidRDefault="00A946F6">
      <w:pPr>
        <w:ind w:left="-5" w:right="0"/>
      </w:pPr>
      <w:r>
        <w:t xml:space="preserve">Раздел 9. Теория нелинейных систем автоматического управления </w:t>
      </w:r>
    </w:p>
    <w:p w:rsidR="005921F9" w:rsidRDefault="00A946F6">
      <w:pPr>
        <w:spacing w:after="0" w:line="329" w:lineRule="auto"/>
        <w:ind w:left="-5" w:right="3325"/>
      </w:pPr>
      <w:r>
        <w:t xml:space="preserve">Раздел 10. Другие системы автоматического управления </w:t>
      </w:r>
      <w:r>
        <w:rPr>
          <w:b/>
        </w:rPr>
        <w:t xml:space="preserve">5. Объем дисциплины и виды учебной работы 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>Объем дисциплины – 5</w:t>
      </w:r>
      <w:r>
        <w:t xml:space="preserve"> зачетные единицы (</w:t>
      </w:r>
      <w:r>
        <w:t>180</w:t>
      </w:r>
      <w:r>
        <w:t xml:space="preserve"> час.), в том числе: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lastRenderedPageBreak/>
        <w:t>для очной дневной формы</w:t>
      </w:r>
      <w:r>
        <w:t xml:space="preserve"> – лекции – 50 час. практические занятия – 34 час.</w:t>
      </w:r>
      <w:r>
        <w:t xml:space="preserve"> самостоятельная работа – </w:t>
      </w:r>
      <w:r>
        <w:t>51</w:t>
      </w:r>
      <w:r>
        <w:t xml:space="preserve"> час;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 xml:space="preserve">для очной-заочной формы – лекции – </w:t>
      </w:r>
      <w:r>
        <w:t>36</w:t>
      </w:r>
      <w:r>
        <w:t xml:space="preserve"> час. практические занятия – </w:t>
      </w:r>
      <w:r>
        <w:t>18</w:t>
      </w:r>
      <w:r>
        <w:t xml:space="preserve"> час. самостоятельная работа – 51 час;</w:t>
      </w:r>
    </w:p>
    <w:p w:rsidR="00B408BD" w:rsidRDefault="00B408BD" w:rsidP="00B408BD">
      <w:pPr>
        <w:spacing w:after="0" w:line="259" w:lineRule="auto"/>
        <w:ind w:left="0" w:right="0" w:firstLine="0"/>
        <w:jc w:val="left"/>
      </w:pPr>
      <w:r>
        <w:t>для заочной формы – лекции – 50 час. практические занятия – 34 час. самостоятельная работа – 51</w:t>
      </w:r>
      <w:r>
        <w:t xml:space="preserve"> час.</w:t>
      </w:r>
      <w:bookmarkStart w:id="0" w:name="_GoBack"/>
      <w:bookmarkEnd w:id="0"/>
    </w:p>
    <w:sectPr w:rsidR="00B408BD">
      <w:pgSz w:w="11906" w:h="16838"/>
      <w:pgMar w:top="1172" w:right="846" w:bottom="1321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9"/>
    <w:rsid w:val="005921F9"/>
    <w:rsid w:val="00A946F6"/>
    <w:rsid w:val="00B4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DBAD"/>
  <w15:docId w15:val="{714CF595-37C7-4EA5-8054-E1FB09DB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8" w:line="269" w:lineRule="auto"/>
      <w:ind w:left="3286" w:right="322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student</cp:lastModifiedBy>
  <cp:revision>2</cp:revision>
  <dcterms:created xsi:type="dcterms:W3CDTF">2017-12-15T10:16:00Z</dcterms:created>
  <dcterms:modified xsi:type="dcterms:W3CDTF">2017-12-15T10:16:00Z</dcterms:modified>
</cp:coreProperties>
</file>