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7A" w:rsidRDefault="0010007A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10007A" w:rsidRDefault="0010007A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10007A" w:rsidRDefault="0010007A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10007A" w:rsidRDefault="0010007A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10007A" w:rsidRDefault="0010007A" w:rsidP="0010007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10007A" w:rsidRDefault="0010007A" w:rsidP="0010007A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10007A" w:rsidRPr="00F04C37" w:rsidRDefault="0010007A" w:rsidP="0010007A">
      <w:pPr>
        <w:jc w:val="center"/>
        <w:rPr>
          <w:sz w:val="28"/>
          <w:szCs w:val="28"/>
        </w:rPr>
      </w:pP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</w:p>
    <w:p w:rsidR="0010007A" w:rsidRPr="00800E6B" w:rsidRDefault="0010007A" w:rsidP="0010007A">
      <w:pPr>
        <w:ind w:left="-240" w:firstLine="840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специализации </w:t>
      </w:r>
    </w:p>
    <w:p w:rsidR="0010007A" w:rsidRPr="00F04C37" w:rsidRDefault="0010007A" w:rsidP="0010007A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Высокоскоросной</w:t>
      </w:r>
      <w:proofErr w:type="spellEnd"/>
      <w:r>
        <w:rPr>
          <w:sz w:val="28"/>
          <w:szCs w:val="28"/>
        </w:rPr>
        <w:t xml:space="preserve"> наземный транспорт</w:t>
      </w:r>
      <w:r w:rsidRPr="00F04C37">
        <w:rPr>
          <w:sz w:val="28"/>
          <w:szCs w:val="28"/>
        </w:rPr>
        <w:t>»</w:t>
      </w:r>
    </w:p>
    <w:p w:rsidR="0010007A" w:rsidRDefault="0010007A" w:rsidP="0010007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10007A" w:rsidRDefault="0010007A" w:rsidP="0010007A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</w:t>
      </w:r>
      <w:r w:rsidR="005C6B11">
        <w:rPr>
          <w:sz w:val="28"/>
          <w:szCs w:val="28"/>
          <w:lang w:eastAsia="ru-RU"/>
        </w:rPr>
        <w:t>4</w:t>
      </w:r>
    </w:p>
    <w:p w:rsidR="0010007A" w:rsidRDefault="0010007A" w:rsidP="0010007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bookmarkStart w:id="0" w:name="_GoBack"/>
      <w:bookmarkEnd w:id="0"/>
    </w:p>
    <w:p w:rsidR="0010007A" w:rsidRDefault="0010007A" w:rsidP="0010007A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5C6B11" w:rsidP="0010007A">
      <w:pPr>
        <w:spacing w:after="0"/>
        <w:jc w:val="center"/>
        <w:rPr>
          <w:i/>
          <w:iCs/>
          <w:sz w:val="28"/>
          <w:szCs w:val="28"/>
          <w:lang w:eastAsia="ru-RU"/>
        </w:rPr>
      </w:pPr>
      <w:r w:rsidRPr="005C6B1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7109FEE5" wp14:editId="27849A8B">
            <wp:extent cx="5940425" cy="8401238"/>
            <wp:effectExtent l="0" t="0" r="3175" b="0"/>
            <wp:docPr id="2" name="Рисунок 2" descr="\\Nadyapc\сеть\ПГУПС\100\Вода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dyapc\сеть\ПГУПС\100\Вода 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7A" w:rsidRDefault="0010007A" w:rsidP="0010007A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Pr="002E230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73B659" wp14:editId="3B276D6B">
            <wp:extent cx="5940425" cy="8394404"/>
            <wp:effectExtent l="0" t="0" r="3175" b="6985"/>
            <wp:docPr id="1" name="Рисунок 1" descr="C:\Users\you\Desktop\РП от СПИРИДОНОВА\ЭТ(2014-2016)\Рисунок (6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\Desktop\РП от СПИРИДОНОВА\ЭТ(2014-2016)\Рисунок (68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007A" w:rsidRDefault="0010007A" w:rsidP="0010007A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1295 «Об утверждении федерального государственного образовательного стандарта высшего образования по специальности 23.05.03 Подвижной состав железных дорог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>)» р</w:t>
      </w:r>
      <w:r w:rsidRPr="00104973">
        <w:rPr>
          <w:sz w:val="28"/>
          <w:szCs w:val="28"/>
          <w:lang w:eastAsia="ru-RU"/>
        </w:rPr>
        <w:t>абочая программа 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:rsidR="0010007A" w:rsidRPr="00D05570" w:rsidRDefault="0010007A" w:rsidP="0010007A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10007A" w:rsidRPr="00D05570" w:rsidRDefault="0010007A" w:rsidP="0010007A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10007A" w:rsidRPr="00D05570" w:rsidRDefault="0010007A" w:rsidP="0010007A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10007A" w:rsidRPr="00D05570" w:rsidRDefault="0010007A" w:rsidP="0010007A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10007A" w:rsidRPr="00D05570" w:rsidRDefault="0010007A" w:rsidP="0010007A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10007A" w:rsidRPr="00D05570" w:rsidRDefault="0010007A" w:rsidP="0010007A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10007A" w:rsidRPr="00D05570" w:rsidRDefault="0010007A" w:rsidP="0010007A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10007A" w:rsidRPr="00D04A3F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10007A" w:rsidRPr="00C42547" w:rsidRDefault="0010007A" w:rsidP="0010007A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0007A" w:rsidRDefault="0010007A" w:rsidP="0010007A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10007A" w:rsidRPr="00CC5F0E" w:rsidRDefault="0010007A" w:rsidP="0010007A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007A" w:rsidRDefault="0010007A" w:rsidP="0010007A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5"/>
        <w:gridCol w:w="1107"/>
        <w:gridCol w:w="1016"/>
        <w:gridCol w:w="1131"/>
        <w:gridCol w:w="1062"/>
      </w:tblGrid>
      <w:tr w:rsidR="0010007A" w:rsidRPr="005F007E" w:rsidTr="00AE3D7E">
        <w:trPr>
          <w:trHeight w:val="104"/>
        </w:trPr>
        <w:tc>
          <w:tcPr>
            <w:tcW w:w="2745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Семестр</w:t>
            </w:r>
          </w:p>
        </w:tc>
      </w:tr>
      <w:tr w:rsidR="0010007A" w:rsidRPr="005F007E" w:rsidTr="00AE3D7E">
        <w:trPr>
          <w:trHeight w:val="494"/>
        </w:trPr>
        <w:tc>
          <w:tcPr>
            <w:tcW w:w="2745" w:type="pct"/>
            <w:tcBorders>
              <w:top w:val="nil"/>
            </w:tcBorders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10007A" w:rsidRPr="00D107D2" w:rsidRDefault="0010007A" w:rsidP="00AE3D7E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531" w:type="pct"/>
            <w:vAlign w:val="center"/>
          </w:tcPr>
          <w:p w:rsidR="0010007A" w:rsidRPr="00D107D2" w:rsidRDefault="0010007A" w:rsidP="00AE3D7E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91" w:type="pct"/>
            <w:vAlign w:val="center"/>
          </w:tcPr>
          <w:p w:rsidR="0010007A" w:rsidRPr="00D107D2" w:rsidRDefault="0010007A" w:rsidP="00AE3D7E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556" w:type="pct"/>
            <w:vAlign w:val="center"/>
          </w:tcPr>
          <w:p w:rsidR="0010007A" w:rsidRPr="00D107D2" w:rsidRDefault="0010007A" w:rsidP="00AE3D7E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III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531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</w:tcPr>
          <w:p w:rsidR="0010007A" w:rsidRPr="00D107D2" w:rsidRDefault="0010007A" w:rsidP="00AE3D7E">
            <w:pPr>
              <w:spacing w:after="0" w:line="240" w:lineRule="auto"/>
              <w:ind w:left="-57" w:right="-57"/>
              <w:jc w:val="center"/>
              <w:rPr>
                <w:strike/>
                <w:sz w:val="26"/>
                <w:szCs w:val="26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91" w:type="pct"/>
            <w:tcBorders>
              <w:right w:val="single" w:sz="6" w:space="0" w:color="auto"/>
            </w:tcBorders>
          </w:tcPr>
          <w:p w:rsidR="0010007A" w:rsidRPr="005F007E" w:rsidRDefault="0010007A" w:rsidP="00AE3D7E">
            <w:pPr>
              <w:spacing w:after="0" w:line="240" w:lineRule="auto"/>
              <w:jc w:val="center"/>
              <w:rPr>
                <w:rStyle w:val="a3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56" w:type="pct"/>
            <w:tcBorders>
              <w:left w:val="single" w:sz="6" w:space="0" w:color="auto"/>
            </w:tcBorders>
          </w:tcPr>
          <w:p w:rsidR="0010007A" w:rsidRPr="00D107D2" w:rsidRDefault="0010007A" w:rsidP="00AE3D7E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Э, КР</w:t>
            </w:r>
            <w:r w:rsidRPr="00D107D2">
              <w:rPr>
                <w:lang w:eastAsia="ru-RU"/>
              </w:rPr>
              <w:t xml:space="preserve"> 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D107D2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D107D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540</w:t>
            </w:r>
            <w:r w:rsidRPr="00D107D2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216</w:t>
            </w:r>
            <w:r w:rsidRPr="00D107D2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</w:tr>
    </w:tbl>
    <w:p w:rsidR="0010007A" w:rsidRDefault="0010007A" w:rsidP="0010007A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10007A" w:rsidRPr="005F007E" w:rsidTr="00AE3D7E">
        <w:tc>
          <w:tcPr>
            <w:tcW w:w="560" w:type="dxa"/>
            <w:tcBorders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0007A" w:rsidRPr="005F007E" w:rsidTr="00AE3D7E">
        <w:tc>
          <w:tcPr>
            <w:tcW w:w="560" w:type="dxa"/>
            <w:tcBorders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rPr>
          <w:trHeight w:val="479"/>
        </w:trPr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10007A" w:rsidRPr="005F007E" w:rsidTr="00AE3D7E">
        <w:tc>
          <w:tcPr>
            <w:tcW w:w="560" w:type="dxa"/>
            <w:tcBorders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Разложение элементарных функций в степенные ряды. Приложения рядов. Ряды Фурье. Гармонический анализ. 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10007A" w:rsidRPr="005F007E" w:rsidTr="00AE3D7E">
        <w:tc>
          <w:tcPr>
            <w:tcW w:w="560" w:type="dxa"/>
            <w:tcBorders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Генеральная совокупность м выборка. Вариационный ряд. Гистограмма, эмпирическая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0007A" w:rsidRPr="001C32A1" w:rsidRDefault="0010007A" w:rsidP="0010007A">
      <w:pPr>
        <w:spacing w:after="0" w:line="240" w:lineRule="auto"/>
        <w:jc w:val="center"/>
        <w:rPr>
          <w:i/>
          <w:iCs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10007A" w:rsidRPr="005F007E" w:rsidTr="00AE3D7E">
        <w:trPr>
          <w:trHeight w:val="479"/>
        </w:trPr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0007A" w:rsidRPr="00E00B18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10007A" w:rsidRPr="005F007E" w:rsidTr="00AE3D7E">
        <w:trPr>
          <w:trHeight w:val="479"/>
        </w:trPr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</w:tr>
      <w:tr w:rsidR="0010007A" w:rsidRPr="005F007E" w:rsidTr="00AE3D7E">
        <w:trPr>
          <w:trHeight w:val="479"/>
        </w:trPr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1</w:t>
            </w: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10007A" w:rsidRPr="005F007E" w:rsidTr="00AE3D7E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150</w:t>
            </w:r>
          </w:p>
        </w:tc>
      </w:tr>
    </w:tbl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очной формы обучения</w:t>
      </w:r>
      <w:r>
        <w:rPr>
          <w:sz w:val="28"/>
          <w:szCs w:val="28"/>
        </w:rPr>
        <w:t xml:space="preserve"> (2 курс/1 семестр) </w:t>
      </w:r>
    </w:p>
    <w:p w:rsidR="0010007A" w:rsidRPr="008B4A5C" w:rsidRDefault="0010007A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10007A" w:rsidRPr="008B4A5C" w:rsidRDefault="0010007A" w:rsidP="0010007A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10007A" w:rsidRPr="008B4A5C" w:rsidRDefault="0010007A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lastRenderedPageBreak/>
        <w:t>1. Теория вероятности.</w:t>
      </w:r>
    </w:p>
    <w:p w:rsidR="0010007A" w:rsidRPr="008B4A5C" w:rsidRDefault="0010007A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10007A" w:rsidRPr="008B4A5C" w:rsidRDefault="0010007A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10007A" w:rsidRPr="008B4A5C" w:rsidRDefault="0010007A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10007A" w:rsidRPr="008B4A5C" w:rsidRDefault="0010007A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10007A" w:rsidRPr="008B4A5C" w:rsidRDefault="0010007A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10007A" w:rsidRPr="008B4A5C" w:rsidRDefault="0010007A" w:rsidP="0010007A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10007A" w:rsidRDefault="0010007A" w:rsidP="0010007A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B4A5C">
        <w:rPr>
          <w:sz w:val="28"/>
          <w:szCs w:val="28"/>
        </w:rPr>
        <w:t>Приложения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10007A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10007A" w:rsidRPr="005F007E" w:rsidTr="00AE3D7E">
        <w:tc>
          <w:tcPr>
            <w:tcW w:w="592" w:type="dxa"/>
            <w:tcBorders>
              <w:right w:val="nil"/>
            </w:tcBorders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10007A" w:rsidRPr="003D7348" w:rsidRDefault="0010007A" w:rsidP="00AE3D7E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 xml:space="preserve">). 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10007A" w:rsidRPr="003D7348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lastRenderedPageBreak/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Математическая статистика</w:t>
            </w:r>
          </w:p>
        </w:tc>
        <w:tc>
          <w:tcPr>
            <w:tcW w:w="5103" w:type="dxa"/>
          </w:tcPr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</w:t>
            </w:r>
            <w:r w:rsidRPr="003D7348">
              <w:rPr>
                <w:lang w:eastAsia="ru-RU"/>
              </w:rPr>
              <w:lastRenderedPageBreak/>
              <w:t xml:space="preserve">математика", 2008.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10007A" w:rsidRPr="003D7348" w:rsidRDefault="0010007A" w:rsidP="00AE3D7E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</w:tc>
      </w:tr>
    </w:tbl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007A" w:rsidRPr="001D73A0" w:rsidRDefault="0010007A" w:rsidP="0010007A">
      <w:pPr>
        <w:ind w:firstLine="851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0007A" w:rsidRPr="001D73A0" w:rsidRDefault="0010007A" w:rsidP="0010007A">
      <w:pPr>
        <w:numPr>
          <w:ilvl w:val="0"/>
          <w:numId w:val="16"/>
        </w:numPr>
        <w:tabs>
          <w:tab w:val="clear" w:pos="1211"/>
          <w:tab w:val="num" w:pos="1080"/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Письменный Д. Т. Конспект лекций по высшей математике: </w:t>
      </w:r>
      <w:hyperlink r:id="rId8" w:history="1">
        <w:r w:rsidRPr="001D73A0">
          <w:rPr>
            <w:sz w:val="28"/>
            <w:szCs w:val="28"/>
            <w:lang w:eastAsia="ru-RU"/>
          </w:rPr>
          <w:t>Айрис-Пресс</w:t>
        </w:r>
      </w:hyperlink>
      <w:r w:rsidRPr="001D73A0">
        <w:rPr>
          <w:sz w:val="28"/>
          <w:szCs w:val="28"/>
          <w:lang w:eastAsia="ru-RU"/>
        </w:rPr>
        <w:t xml:space="preserve">, 2013. – 608 c. </w:t>
      </w:r>
    </w:p>
    <w:p w:rsidR="0010007A" w:rsidRPr="001D73A0" w:rsidRDefault="0010007A" w:rsidP="0010007A">
      <w:pPr>
        <w:numPr>
          <w:ilvl w:val="0"/>
          <w:numId w:val="16"/>
        </w:numPr>
        <w:tabs>
          <w:tab w:val="clear" w:pos="1211"/>
          <w:tab w:val="num" w:pos="1080"/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Ряды. Уч. пособие / В. В. </w:t>
      </w:r>
      <w:proofErr w:type="spellStart"/>
      <w:r w:rsidRPr="001D73A0">
        <w:rPr>
          <w:sz w:val="28"/>
          <w:szCs w:val="28"/>
          <w:lang w:eastAsia="ru-RU"/>
        </w:rPr>
        <w:t>Гарбарук</w:t>
      </w:r>
      <w:proofErr w:type="spellEnd"/>
      <w:r w:rsidRPr="001D73A0">
        <w:rPr>
          <w:sz w:val="28"/>
          <w:szCs w:val="28"/>
          <w:lang w:eastAsia="ru-RU"/>
        </w:rPr>
        <w:t xml:space="preserve">, </w:t>
      </w:r>
      <w:proofErr w:type="spellStart"/>
      <w:r w:rsidRPr="001D73A0">
        <w:rPr>
          <w:sz w:val="28"/>
          <w:szCs w:val="28"/>
          <w:lang w:eastAsia="ru-RU"/>
        </w:rPr>
        <w:t>Е.И.Спиридонов</w:t>
      </w:r>
      <w:proofErr w:type="spellEnd"/>
      <w:r w:rsidRPr="001D73A0">
        <w:rPr>
          <w:sz w:val="28"/>
          <w:szCs w:val="28"/>
          <w:lang w:eastAsia="ru-RU"/>
        </w:rPr>
        <w:t xml:space="preserve">, М. А. Шварц.  - Санкт-Петербург: ПГУПС, 2010 г. – 49 с. </w:t>
      </w:r>
    </w:p>
    <w:p w:rsidR="0010007A" w:rsidRPr="001D73A0" w:rsidRDefault="0010007A" w:rsidP="0010007A">
      <w:pPr>
        <w:numPr>
          <w:ilvl w:val="0"/>
          <w:numId w:val="16"/>
        </w:numPr>
        <w:tabs>
          <w:tab w:val="clear" w:pos="1211"/>
          <w:tab w:val="num" w:pos="1080"/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Аналитическая геометрия. Метод. пособие / Н. Е. Артамонова, М. М. Воронина, Т. Ю. Самойлова. - Санкт-Петербург: ПГУПС, 2011 г. – 28 с. </w:t>
      </w:r>
    </w:p>
    <w:p w:rsidR="0010007A" w:rsidRPr="001D73A0" w:rsidRDefault="0010007A" w:rsidP="0010007A">
      <w:pPr>
        <w:numPr>
          <w:ilvl w:val="0"/>
          <w:numId w:val="16"/>
        </w:numPr>
        <w:tabs>
          <w:tab w:val="clear" w:pos="1211"/>
          <w:tab w:val="num" w:pos="1080"/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Математическая статистика. Уч. пособие / В. В. </w:t>
      </w:r>
      <w:proofErr w:type="spellStart"/>
      <w:r w:rsidRPr="001D73A0">
        <w:rPr>
          <w:sz w:val="28"/>
          <w:szCs w:val="28"/>
          <w:lang w:eastAsia="ru-RU"/>
        </w:rPr>
        <w:t>Гарбарук</w:t>
      </w:r>
      <w:proofErr w:type="spellEnd"/>
      <w:r w:rsidRPr="001D73A0">
        <w:rPr>
          <w:sz w:val="28"/>
          <w:szCs w:val="28"/>
          <w:lang w:eastAsia="ru-RU"/>
        </w:rPr>
        <w:t xml:space="preserve">, Ю.Ю. </w:t>
      </w:r>
      <w:proofErr w:type="spellStart"/>
      <w:r w:rsidRPr="001D73A0">
        <w:rPr>
          <w:sz w:val="28"/>
          <w:szCs w:val="28"/>
          <w:lang w:eastAsia="ru-RU"/>
        </w:rPr>
        <w:t>Пупышева</w:t>
      </w:r>
      <w:proofErr w:type="spellEnd"/>
      <w:r w:rsidRPr="001D73A0">
        <w:rPr>
          <w:sz w:val="28"/>
          <w:szCs w:val="28"/>
          <w:lang w:eastAsia="ru-RU"/>
        </w:rPr>
        <w:t>.: -Санкт-Петербург: ПГУПС,  2012 г. – 55 с.</w:t>
      </w:r>
    </w:p>
    <w:p w:rsidR="0010007A" w:rsidRPr="001D73A0" w:rsidRDefault="0010007A" w:rsidP="0010007A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10007A" w:rsidRPr="001D73A0" w:rsidRDefault="0010007A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007A" w:rsidRPr="001D73A0" w:rsidRDefault="0010007A" w:rsidP="0010007A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10007A" w:rsidRPr="001D73A0" w:rsidRDefault="0010007A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10007A" w:rsidRPr="001D73A0" w:rsidRDefault="0010007A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007A" w:rsidRPr="001D73A0" w:rsidRDefault="0010007A" w:rsidP="0010007A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10007A" w:rsidRPr="001D73A0" w:rsidRDefault="0010007A" w:rsidP="0010007A">
      <w:pPr>
        <w:spacing w:after="0" w:line="240" w:lineRule="auto"/>
        <w:rPr>
          <w:sz w:val="28"/>
          <w:szCs w:val="28"/>
          <w:lang w:eastAsia="ru-RU"/>
        </w:rPr>
      </w:pPr>
    </w:p>
    <w:p w:rsidR="0010007A" w:rsidRPr="001D73A0" w:rsidRDefault="0010007A" w:rsidP="0010007A">
      <w:pPr>
        <w:numPr>
          <w:ilvl w:val="1"/>
          <w:numId w:val="17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0007A" w:rsidRPr="001D73A0" w:rsidRDefault="0010007A" w:rsidP="0010007A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lastRenderedPageBreak/>
        <w:t xml:space="preserve">Криволинейные интегралы. Методические указания к типовому расчёту/ </w:t>
      </w:r>
      <w:proofErr w:type="spellStart"/>
      <w:r w:rsidRPr="001D73A0">
        <w:rPr>
          <w:sz w:val="28"/>
          <w:szCs w:val="28"/>
          <w:lang w:eastAsia="ru-RU"/>
        </w:rPr>
        <w:t>Канунников</w:t>
      </w:r>
      <w:proofErr w:type="spellEnd"/>
      <w:r w:rsidRPr="001D73A0">
        <w:rPr>
          <w:sz w:val="28"/>
          <w:szCs w:val="28"/>
          <w:lang w:eastAsia="ru-RU"/>
        </w:rPr>
        <w:t xml:space="preserve"> и др.: - Санкт-Петербург: ПГУПС 2009 г.- 21 с.</w:t>
      </w:r>
    </w:p>
    <w:p w:rsidR="0010007A" w:rsidRPr="001D73A0" w:rsidRDefault="0010007A" w:rsidP="0010007A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</w:t>
      </w:r>
      <w:proofErr w:type="spellStart"/>
      <w:r w:rsidRPr="001D73A0">
        <w:rPr>
          <w:sz w:val="28"/>
          <w:szCs w:val="28"/>
          <w:lang w:eastAsia="ru-RU"/>
        </w:rPr>
        <w:t>Малинская</w:t>
      </w:r>
      <w:proofErr w:type="spellEnd"/>
      <w:r w:rsidRPr="001D73A0">
        <w:rPr>
          <w:sz w:val="28"/>
          <w:szCs w:val="28"/>
          <w:lang w:eastAsia="ru-RU"/>
        </w:rPr>
        <w:t>, Е.А. Никитина, И. М. Соловьева, Ю. В. Харина.: - Санкт-Петербург: ПГУПС, 2010 г. – 24 с.</w:t>
      </w:r>
    </w:p>
    <w:p w:rsidR="0010007A" w:rsidRDefault="0010007A" w:rsidP="0010007A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8B308D">
        <w:rPr>
          <w:sz w:val="28"/>
          <w:szCs w:val="28"/>
          <w:lang w:eastAsia="ru-RU"/>
        </w:rPr>
        <w:t>Численные методы. Часть 1. Методические указания / Н. А. Лизунова и др.: - Санкт-Петербург: ПГУПС 2012 г.- 24 с.</w:t>
      </w:r>
    </w:p>
    <w:p w:rsidR="0010007A" w:rsidRPr="00BD176B" w:rsidRDefault="0010007A" w:rsidP="0010007A">
      <w:pPr>
        <w:spacing w:after="0" w:line="240" w:lineRule="auto"/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 w:rsidRPr="00BD176B">
        <w:rPr>
          <w:sz w:val="28"/>
          <w:szCs w:val="28"/>
          <w:lang w:eastAsia="ru-RU"/>
        </w:rPr>
        <w:t>Численные методы. Часть 2. Методические указания / Н. А. Лизунова и др.: - Санкт-Петербург: ПГУПС 2012 г.- 26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0007A" w:rsidRPr="001D73A0" w:rsidRDefault="0010007A" w:rsidP="0010007A">
      <w:pPr>
        <w:spacing w:after="0" w:line="240" w:lineRule="auto"/>
        <w:ind w:firstLine="851"/>
        <w:jc w:val="both"/>
        <w:rPr>
          <w:sz w:val="28"/>
          <w:szCs w:val="28"/>
        </w:rPr>
      </w:pPr>
      <w:r w:rsidRPr="001D73A0">
        <w:rPr>
          <w:sz w:val="28"/>
          <w:szCs w:val="28"/>
        </w:rPr>
        <w:t>1.</w:t>
      </w:r>
      <w:r w:rsidRPr="001D73A0">
        <w:rPr>
          <w:sz w:val="28"/>
          <w:szCs w:val="28"/>
        </w:rPr>
        <w:tab/>
      </w:r>
      <w:hyperlink r:id="rId9" w:history="1">
        <w:r w:rsidRPr="001D73A0">
          <w:rPr>
            <w:sz w:val="28"/>
            <w:szCs w:val="28"/>
          </w:rPr>
          <w:t>http://e.lanbook.com</w:t>
        </w:r>
      </w:hyperlink>
    </w:p>
    <w:p w:rsidR="0010007A" w:rsidRPr="001D73A0" w:rsidRDefault="0010007A" w:rsidP="0010007A">
      <w:pPr>
        <w:spacing w:after="0" w:line="240" w:lineRule="auto"/>
        <w:ind w:firstLine="851"/>
        <w:jc w:val="both"/>
        <w:rPr>
          <w:sz w:val="28"/>
          <w:szCs w:val="28"/>
        </w:rPr>
      </w:pPr>
      <w:r w:rsidRPr="001D73A0">
        <w:rPr>
          <w:sz w:val="28"/>
          <w:szCs w:val="28"/>
        </w:rPr>
        <w:t>2.</w:t>
      </w:r>
      <w:r w:rsidRPr="001D73A0">
        <w:rPr>
          <w:sz w:val="28"/>
          <w:szCs w:val="28"/>
        </w:rPr>
        <w:tab/>
        <w:t>http://ibooks.ru/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0007A" w:rsidRPr="001D73A0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1D73A0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007A" w:rsidRPr="001D73A0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Порядок изучения дисциплины следующий:</w:t>
      </w:r>
    </w:p>
    <w:p w:rsidR="0010007A" w:rsidRDefault="0010007A" w:rsidP="0010007A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</w:t>
      </w:r>
    </w:p>
    <w:p w:rsidR="0010007A" w:rsidRDefault="0010007A" w:rsidP="0010007A">
      <w:pPr>
        <w:widowControl w:val="0"/>
        <w:tabs>
          <w:tab w:val="left" w:pos="1418"/>
        </w:tabs>
        <w:spacing w:after="0" w:line="240" w:lineRule="auto"/>
        <w:jc w:val="both"/>
      </w:pPr>
      <w:r w:rsidRPr="002E230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BEDE5D4" wp14:editId="1096C72B">
            <wp:extent cx="5940425" cy="8392789"/>
            <wp:effectExtent l="0" t="0" r="3175" b="8890"/>
            <wp:docPr id="3" name="Рисунок 3" descr="C:\Users\you\Desktop\РП от СПИРИДОНОВА\ЭТ(2014-2016)\Рисунок (6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\Desktop\РП от СПИРИДОНОВА\ЭТ(2014-2016)\Рисунок (69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45" w:rsidRDefault="00421D45"/>
    <w:sectPr w:rsidR="00421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651A6BE6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17"/>
  </w:num>
  <w:num w:numId="16">
    <w:abstractNumId w:val="18"/>
  </w:num>
  <w:num w:numId="17">
    <w:abstractNumId w:val="0"/>
  </w:num>
  <w:num w:numId="18">
    <w:abstractNumId w:val="3"/>
  </w:num>
  <w:num w:numId="19">
    <w:abstractNumId w:val="8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07A"/>
    <w:rsid w:val="0010007A"/>
    <w:rsid w:val="00421D45"/>
    <w:rsid w:val="005C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07A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10007A"/>
    <w:rPr>
      <w:i/>
      <w:iCs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0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07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07A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10007A"/>
    <w:rPr>
      <w:i/>
      <w:iCs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0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0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2662</Words>
  <Characters>15177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Direcor</cp:lastModifiedBy>
  <cp:revision>2</cp:revision>
  <dcterms:created xsi:type="dcterms:W3CDTF">2017-11-27T13:52:00Z</dcterms:created>
  <dcterms:modified xsi:type="dcterms:W3CDTF">2017-11-27T13:52:00Z</dcterms:modified>
</cp:coreProperties>
</file>