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A2D66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="0086091B">
        <w:rPr>
          <w:rFonts w:ascii="Times New Roman" w:hAnsi="Times New Roman" w:cs="Times New Roman"/>
          <w:sz w:val="24"/>
          <w:szCs w:val="24"/>
        </w:rPr>
        <w:t xml:space="preserve">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A0858">
        <w:rPr>
          <w:rFonts w:ascii="Times New Roman" w:hAnsi="Times New Roman" w:cs="Times New Roman"/>
          <w:sz w:val="24"/>
          <w:szCs w:val="24"/>
        </w:rPr>
        <w:tab/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1D135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E0674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="001D135A">
        <w:rPr>
          <w:rFonts w:ascii="Times New Roman" w:hAnsi="Times New Roman" w:cs="Times New Roman"/>
          <w:sz w:val="24"/>
          <w:szCs w:val="24"/>
        </w:rPr>
        <w:t xml:space="preserve"> высокоскоростного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0315C">
        <w:rPr>
          <w:rFonts w:ascii="Times New Roman" w:hAnsi="Times New Roman" w:cs="Times New Roman"/>
          <w:sz w:val="24"/>
          <w:szCs w:val="24"/>
        </w:rPr>
        <w:t>4</w:t>
      </w:r>
      <w:r w:rsidR="006E0674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Целью изучения дисциплины «Тяговые электрические машины</w:t>
      </w:r>
      <w:r w:rsidR="001D135A">
        <w:rPr>
          <w:rFonts w:ascii="Times New Roman" w:hAnsi="Times New Roman" w:cs="Times New Roman"/>
          <w:sz w:val="24"/>
          <w:szCs w:val="24"/>
        </w:rPr>
        <w:t xml:space="preserve"> высокоскоростного транспорта</w:t>
      </w:r>
      <w:r w:rsidRPr="004A68E0">
        <w:rPr>
          <w:rFonts w:ascii="Times New Roman" w:hAnsi="Times New Roman" w:cs="Times New Roman"/>
          <w:sz w:val="24"/>
          <w:szCs w:val="24"/>
        </w:rPr>
        <w:t xml:space="preserve">» является продолжение и развитие курсов «Электрические машины» и «Основы электропривода технологических установок». В данной дисциплине проводится углубленное изучение процессов, специфических для работы тяговых двигателей, а также специальных электродвигателей, генераторов, трансформаторов, электромашинных и статических (полупроводниковых) преобразователей. 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– формирование у студентов знаний об особенностях конструкции и технологии изготовления тяговых электрических машин электрического транспорта;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– освоение основ проектирования тяговых электрических машин для обеспечения эффективной работы тягового электропривода подвижного состава железнодорожного транспорта;</w:t>
      </w:r>
    </w:p>
    <w:p w:rsidR="003F62E3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тяговых электрических машин, а также ознакомление со способами испытания, необходимыми для эксплуатации и конструирования тяговых электрических машин,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8E0" w:rsidRDefault="004A68E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A68E0">
        <w:rPr>
          <w:rFonts w:ascii="Times New Roman" w:hAnsi="Times New Roman" w:cs="Times New Roman"/>
          <w:sz w:val="24"/>
          <w:szCs w:val="24"/>
        </w:rPr>
        <w:t>ПСК-</w:t>
      </w:r>
      <w:r w:rsidR="001D135A">
        <w:rPr>
          <w:rFonts w:ascii="Times New Roman" w:hAnsi="Times New Roman" w:cs="Times New Roman"/>
          <w:sz w:val="24"/>
          <w:szCs w:val="24"/>
        </w:rPr>
        <w:t>5</w:t>
      </w:r>
      <w:r w:rsidR="004A68E0">
        <w:rPr>
          <w:rFonts w:ascii="Times New Roman" w:hAnsi="Times New Roman" w:cs="Times New Roman"/>
          <w:sz w:val="24"/>
          <w:szCs w:val="24"/>
        </w:rPr>
        <w:t>.1, ПСК-</w:t>
      </w:r>
      <w:r w:rsidR="001D135A">
        <w:rPr>
          <w:rFonts w:ascii="Times New Roman" w:hAnsi="Times New Roman" w:cs="Times New Roman"/>
          <w:sz w:val="24"/>
          <w:szCs w:val="24"/>
        </w:rPr>
        <w:t>5</w:t>
      </w:r>
      <w:r w:rsidR="004A68E0">
        <w:rPr>
          <w:rFonts w:ascii="Times New Roman" w:hAnsi="Times New Roman" w:cs="Times New Roman"/>
          <w:sz w:val="24"/>
          <w:szCs w:val="24"/>
        </w:rPr>
        <w:t>.3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– устройство и особенности эксплуатации тяговых электрических машин электроподвижного состава; теорию работы современных и перспективных видов тяговых электрических машин постоянного, пульсирующего и переменного тока; конструкцию, конструкционные материалы и основы технологии изготовления тяговых электрических машин локомотивов; общие принципы проектирования и расчета тяговых электрических машин локомотивов и элементов их конструкции.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– организовывать процесс эксплуатации, обслуживания и ремонта тяговых электрических машин локомотивов с использованием современных технологий, конструкционных материалов и передового опыта;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– проводить теоретический анализ особенностей поведения и причин отказов тяговых машин локомотивов применительно к реальным условиям их эксплуатации и режимов регулирования;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– проводить различные виды испытаний электрических машин локомотивов, давать обоснованные заключения об уровне их работоспособности.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AD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– методами испытаний и технической диагностики тяговых электрических машин электроподвижного состава;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– методами выполнения проектировочных расчетов и конструкторских разработок элементов тяговых электрических машин.</w:t>
      </w:r>
    </w:p>
    <w:p w:rsidR="003F62E3" w:rsidRPr="007917AD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Общие вопросы курса тяговые электрические машины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тяговым электрическим машинам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Тяговые электрические машины постоянного тока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Особенности работы тяговых электрических машин постоянного тока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Тяговые электрические машины пульсирующего тока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Тяговые электрические машины переменного тока</w:t>
      </w:r>
    </w:p>
    <w:p w:rsidR="00A17A11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Нагрев и вентиляция тяговых электрических машин</w:t>
      </w:r>
    </w:p>
    <w:p w:rsidR="003136A5" w:rsidRDefault="003136A5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асинхронные двигатели</w:t>
      </w:r>
    </w:p>
    <w:p w:rsidR="003136A5" w:rsidRDefault="003136A5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синхронные двигатели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17A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917AD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17A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7A11">
        <w:rPr>
          <w:rFonts w:ascii="Times New Roman" w:hAnsi="Times New Roman" w:cs="Times New Roman"/>
          <w:sz w:val="24"/>
          <w:szCs w:val="24"/>
        </w:rPr>
        <w:t>1</w:t>
      </w:r>
      <w:r w:rsidR="007917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17AD" w:rsidRPr="007E3C95" w:rsidRDefault="007917A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17AD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17A11">
        <w:rPr>
          <w:rFonts w:ascii="Times New Roman" w:hAnsi="Times New Roman" w:cs="Times New Roman"/>
          <w:sz w:val="24"/>
          <w:szCs w:val="24"/>
        </w:rPr>
        <w:t xml:space="preserve"> зачет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F208FE" w:rsidRDefault="00F208FE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93D38"/>
    <w:rsid w:val="001A2D66"/>
    <w:rsid w:val="001D135A"/>
    <w:rsid w:val="001D586C"/>
    <w:rsid w:val="0024412D"/>
    <w:rsid w:val="002A2E80"/>
    <w:rsid w:val="002B332C"/>
    <w:rsid w:val="002C533C"/>
    <w:rsid w:val="002F0583"/>
    <w:rsid w:val="003136A5"/>
    <w:rsid w:val="00342A10"/>
    <w:rsid w:val="003879B4"/>
    <w:rsid w:val="003C1BAB"/>
    <w:rsid w:val="003D06D4"/>
    <w:rsid w:val="003F62E3"/>
    <w:rsid w:val="00403D4E"/>
    <w:rsid w:val="004616DD"/>
    <w:rsid w:val="004A68E0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0674"/>
    <w:rsid w:val="006E419F"/>
    <w:rsid w:val="006E519C"/>
    <w:rsid w:val="00723430"/>
    <w:rsid w:val="007917AD"/>
    <w:rsid w:val="007938FD"/>
    <w:rsid w:val="007E3C95"/>
    <w:rsid w:val="007E444A"/>
    <w:rsid w:val="00830C74"/>
    <w:rsid w:val="0086091B"/>
    <w:rsid w:val="008A52CA"/>
    <w:rsid w:val="008C3543"/>
    <w:rsid w:val="00933565"/>
    <w:rsid w:val="00960B5F"/>
    <w:rsid w:val="00986C3D"/>
    <w:rsid w:val="00A02DFF"/>
    <w:rsid w:val="00A17A11"/>
    <w:rsid w:val="00A3637B"/>
    <w:rsid w:val="00A80703"/>
    <w:rsid w:val="00A82268"/>
    <w:rsid w:val="00A832B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941F3"/>
    <w:rsid w:val="00DF7202"/>
    <w:rsid w:val="00E0315C"/>
    <w:rsid w:val="00E2078D"/>
    <w:rsid w:val="00E3750D"/>
    <w:rsid w:val="00EE035D"/>
    <w:rsid w:val="00EF3394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5</cp:revision>
  <cp:lastPrinted>2016-02-19T06:41:00Z</cp:lastPrinted>
  <dcterms:created xsi:type="dcterms:W3CDTF">2017-03-29T14:37:00Z</dcterms:created>
  <dcterms:modified xsi:type="dcterms:W3CDTF">2017-03-29T14:39:00Z</dcterms:modified>
</cp:coreProperties>
</file>