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3C" w:rsidRPr="003D01BB" w:rsidRDefault="009B4D3C" w:rsidP="009B4D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1BB">
        <w:rPr>
          <w:rFonts w:ascii="Times New Roman" w:hAnsi="Times New Roman" w:cs="Times New Roman"/>
          <w:sz w:val="28"/>
          <w:szCs w:val="28"/>
        </w:rPr>
        <w:t>АННОТАЦИЯ</w:t>
      </w:r>
    </w:p>
    <w:p w:rsidR="009B4D3C" w:rsidRPr="003D01BB" w:rsidRDefault="009B4D3C" w:rsidP="009B4D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1BB">
        <w:rPr>
          <w:rFonts w:ascii="Times New Roman" w:hAnsi="Times New Roman" w:cs="Times New Roman"/>
          <w:sz w:val="28"/>
          <w:szCs w:val="28"/>
        </w:rPr>
        <w:t>Дисциплины</w:t>
      </w:r>
    </w:p>
    <w:p w:rsidR="009B4D3C" w:rsidRDefault="009B4D3C" w:rsidP="009B4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1BB">
        <w:rPr>
          <w:rFonts w:ascii="Times New Roman" w:hAnsi="Times New Roman" w:cs="Times New Roman"/>
          <w:sz w:val="28"/>
          <w:szCs w:val="28"/>
        </w:rPr>
        <w:t>«</w:t>
      </w:r>
      <w:r w:rsidR="00435794">
        <w:rPr>
          <w:rFonts w:ascii="Times New Roman" w:hAnsi="Times New Roman" w:cs="Times New Roman"/>
          <w:sz w:val="28"/>
          <w:szCs w:val="28"/>
        </w:rPr>
        <w:t>ПРОГРАММНО</w:t>
      </w:r>
      <w:r w:rsidR="00435794" w:rsidRPr="004357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АППАРАТНЫЕ СРЕДСТВА ОБЕСПЕЧЕНИЯ ИНФОРМАЦИОННОЙ БЕЗОПАСНОСТИ</w:t>
      </w:r>
      <w:r w:rsidRPr="003D01BB">
        <w:rPr>
          <w:rFonts w:ascii="Times New Roman" w:hAnsi="Times New Roman" w:cs="Times New Roman"/>
          <w:sz w:val="28"/>
          <w:szCs w:val="28"/>
        </w:rPr>
        <w:t>»</w:t>
      </w:r>
    </w:p>
    <w:p w:rsidR="00487873" w:rsidRPr="00487873" w:rsidRDefault="00487873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487873">
        <w:rPr>
          <w:rFonts w:ascii="Times New Roman" w:hAnsi="Times New Roman" w:cs="Times New Roman"/>
          <w:sz w:val="28"/>
          <w:szCs w:val="28"/>
        </w:rPr>
        <w:t xml:space="preserve">Специальность 10.05.03 «Информационная безопасность </w:t>
      </w:r>
      <w:r w:rsidR="009B4D3C">
        <w:rPr>
          <w:rFonts w:ascii="Times New Roman" w:hAnsi="Times New Roman" w:cs="Times New Roman"/>
          <w:sz w:val="28"/>
          <w:szCs w:val="28"/>
        </w:rPr>
        <w:t>а</w:t>
      </w:r>
      <w:r w:rsidRPr="00487873">
        <w:rPr>
          <w:rFonts w:ascii="Times New Roman" w:hAnsi="Times New Roman" w:cs="Times New Roman"/>
          <w:sz w:val="28"/>
          <w:szCs w:val="28"/>
        </w:rPr>
        <w:t>втоматизированных систем»</w:t>
      </w:r>
      <w:r w:rsidR="009B4D3C">
        <w:rPr>
          <w:rFonts w:ascii="Times New Roman" w:hAnsi="Times New Roman" w:cs="Times New Roman"/>
          <w:sz w:val="28"/>
          <w:szCs w:val="28"/>
        </w:rPr>
        <w:t>.</w:t>
      </w:r>
    </w:p>
    <w:p w:rsidR="00487873" w:rsidRDefault="00487873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487873">
        <w:rPr>
          <w:rFonts w:ascii="Times New Roman" w:hAnsi="Times New Roman" w:cs="Times New Roman"/>
          <w:sz w:val="28"/>
          <w:szCs w:val="28"/>
        </w:rPr>
        <w:t>Специализация «Информационная безопасность автоматизированных систем на транспорте»</w:t>
      </w:r>
      <w:r w:rsidR="009B4D3C">
        <w:rPr>
          <w:rFonts w:ascii="Times New Roman" w:hAnsi="Times New Roman" w:cs="Times New Roman"/>
          <w:sz w:val="28"/>
          <w:szCs w:val="28"/>
        </w:rPr>
        <w:t>.</w:t>
      </w:r>
    </w:p>
    <w:p w:rsidR="009B4D3C" w:rsidRPr="00524B3B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524B3B">
        <w:rPr>
          <w:rFonts w:ascii="Times New Roman" w:hAnsi="Times New Roman" w:cs="Times New Roman"/>
          <w:sz w:val="28"/>
          <w:szCs w:val="28"/>
        </w:rPr>
        <w:t xml:space="preserve">Квалификация выпускника – </w:t>
      </w:r>
      <w:r w:rsidR="00524B3B" w:rsidRPr="00524B3B">
        <w:rPr>
          <w:rFonts w:ascii="Times New Roman" w:hAnsi="Times New Roman" w:cs="Times New Roman"/>
          <w:sz w:val="28"/>
          <w:szCs w:val="28"/>
        </w:rPr>
        <w:t>специалист по защите информации</w:t>
      </w:r>
      <w:r w:rsidRPr="00524B3B">
        <w:rPr>
          <w:rFonts w:ascii="Times New Roman" w:hAnsi="Times New Roman" w:cs="Times New Roman"/>
          <w:sz w:val="28"/>
          <w:szCs w:val="28"/>
        </w:rPr>
        <w:t>.</w:t>
      </w:r>
    </w:p>
    <w:p w:rsidR="005D36C5" w:rsidRPr="009B4D3C" w:rsidRDefault="005D36C5" w:rsidP="005D36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D36C5" w:rsidRPr="009C6BCC" w:rsidRDefault="005D36C5" w:rsidP="005D36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6BCC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Программно-аппаратные средства</w:t>
      </w:r>
      <w:r w:rsidRPr="009C6BCC">
        <w:rPr>
          <w:rFonts w:ascii="Times New Roman" w:hAnsi="Times New Roman"/>
          <w:sz w:val="28"/>
          <w:szCs w:val="28"/>
        </w:rPr>
        <w:t xml:space="preserve"> информационной безопасности» (</w:t>
      </w:r>
      <w:r>
        <w:rPr>
          <w:rFonts w:ascii="Times New Roman" w:hAnsi="Times New Roman"/>
          <w:sz w:val="28"/>
          <w:szCs w:val="28"/>
        </w:rPr>
        <w:t>Б1</w:t>
      </w:r>
      <w:r w:rsidRPr="009C6BCC">
        <w:rPr>
          <w:rFonts w:ascii="Times New Roman" w:hAnsi="Times New Roman"/>
          <w:sz w:val="28"/>
          <w:szCs w:val="28"/>
        </w:rPr>
        <w:t>.Б.</w:t>
      </w:r>
      <w:r>
        <w:rPr>
          <w:rFonts w:ascii="Times New Roman" w:hAnsi="Times New Roman"/>
          <w:sz w:val="28"/>
          <w:szCs w:val="28"/>
        </w:rPr>
        <w:t>17</w:t>
      </w:r>
      <w:r w:rsidRPr="009C6BCC">
        <w:rPr>
          <w:rFonts w:ascii="Times New Roman" w:hAnsi="Times New Roman"/>
          <w:sz w:val="28"/>
          <w:szCs w:val="28"/>
        </w:rPr>
        <w:t>) относится к базовой части профессионального цикла и является обязательной дисциплиной.</w:t>
      </w:r>
    </w:p>
    <w:p w:rsidR="005D36C5" w:rsidRPr="009B4D3C" w:rsidRDefault="005D36C5" w:rsidP="005D36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435794" w:rsidRPr="00861246" w:rsidRDefault="00435794" w:rsidP="0043579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861246">
        <w:rPr>
          <w:rFonts w:cs="Times New Roman"/>
          <w:szCs w:val="28"/>
        </w:rPr>
        <w:t>Цель изучения дисциплины «</w:t>
      </w:r>
      <w:r>
        <w:rPr>
          <w:rFonts w:cs="Times New Roman"/>
          <w:szCs w:val="28"/>
        </w:rPr>
        <w:t>Программно-аппаратные средства обеспечения информационной безопасности</w:t>
      </w:r>
      <w:r w:rsidRPr="00861246">
        <w:rPr>
          <w:rFonts w:cs="Times New Roman"/>
          <w:szCs w:val="28"/>
        </w:rPr>
        <w:t xml:space="preserve">» состоит </w:t>
      </w:r>
      <w:r>
        <w:rPr>
          <w:rFonts w:cs="Times New Roman"/>
          <w:szCs w:val="28"/>
        </w:rPr>
        <w:t xml:space="preserve">в изучении </w:t>
      </w:r>
      <w:r w:rsidRPr="00FD3C9A">
        <w:rPr>
          <w:szCs w:val="28"/>
        </w:rPr>
        <w:t>основных принципов создания программно-аппаратных средств обеспечения информационной безопасности, концепции диспетчера доступа; программно-аппаратны</w:t>
      </w:r>
      <w:r>
        <w:rPr>
          <w:szCs w:val="28"/>
        </w:rPr>
        <w:t>х</w:t>
      </w:r>
      <w:r w:rsidRPr="00FD3C9A">
        <w:rPr>
          <w:szCs w:val="28"/>
        </w:rPr>
        <w:t xml:space="preserve"> средств, реализующих отдельные функциональные требования по защите, их принципов действия и технологических особенностей, взаимодействия с общесистемными компонентами вычислительных систем; методов и средств ограничения доступа к компонентам вычислительных систем</w:t>
      </w:r>
      <w:proofErr w:type="gramStart"/>
      <w:r w:rsidRPr="00FD3C9A">
        <w:rPr>
          <w:szCs w:val="28"/>
        </w:rPr>
        <w:t>;м</w:t>
      </w:r>
      <w:proofErr w:type="gramEnd"/>
      <w:r w:rsidRPr="00FD3C9A">
        <w:rPr>
          <w:szCs w:val="28"/>
        </w:rPr>
        <w:t>етодов и средств привязки программного обеспечения к аппаратному окружению и физическим носителям; методов и средств хранения ключевой информации; защиты программ от изучения, способов встраивания средств защиты в программное обеспечение; защиты от разрушающих программных воздействий, защиты программ от изменения и контроль целостности, построения изолированной программной среды; задач и технологии сертификации программно-аппаратных средств на соответствие требованиям информационной безопасности; основных категории требований к программной и программно-аппаратной реализации средств обеспечения информационной безопасности; программно-аппаратных средств защиты информации в сетях передачи данных</w:t>
      </w:r>
      <w:proofErr w:type="gramStart"/>
      <w:r w:rsidRPr="00FD3C9A">
        <w:rPr>
          <w:szCs w:val="28"/>
        </w:rPr>
        <w:t>.</w:t>
      </w:r>
      <w:r w:rsidRPr="00861246">
        <w:rPr>
          <w:rFonts w:cs="Times New Roman"/>
          <w:szCs w:val="28"/>
        </w:rPr>
        <w:t>.</w:t>
      </w:r>
      <w:proofErr w:type="gramEnd"/>
    </w:p>
    <w:p w:rsidR="00435794" w:rsidRPr="00861246" w:rsidRDefault="00435794" w:rsidP="00435794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861246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35794" w:rsidRDefault="00435794" w:rsidP="00435794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2772">
        <w:rPr>
          <w:rFonts w:ascii="Times New Roman" w:hAnsi="Times New Roman"/>
          <w:sz w:val="28"/>
          <w:szCs w:val="28"/>
        </w:rPr>
        <w:t>Знакомство с основами создания программно-аппаратных средств обеспечения информационной безопасности;</w:t>
      </w:r>
    </w:p>
    <w:p w:rsidR="00435794" w:rsidRPr="000E2772" w:rsidRDefault="00435794" w:rsidP="00435794">
      <w:pPr>
        <w:pStyle w:val="a5"/>
        <w:numPr>
          <w:ilvl w:val="0"/>
          <w:numId w:val="3"/>
        </w:numPr>
        <w:tabs>
          <w:tab w:val="num" w:pos="993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 w:rsidRPr="000E2772">
        <w:rPr>
          <w:rFonts w:ascii="Times New Roman" w:hAnsi="Times New Roman"/>
          <w:sz w:val="28"/>
          <w:szCs w:val="28"/>
        </w:rPr>
        <w:t>концепций построения диспетчеров доступа;</w:t>
      </w:r>
    </w:p>
    <w:p w:rsidR="00435794" w:rsidRPr="00962CD3" w:rsidRDefault="00435794" w:rsidP="004357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 w:rsidRPr="00FD3C9A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 xml:space="preserve">программно-аппаратных средств обеспечения информационной безопасности </w:t>
      </w:r>
      <w:r w:rsidRPr="00FD3C9A">
        <w:rPr>
          <w:rFonts w:ascii="Times New Roman" w:hAnsi="Times New Roman"/>
          <w:sz w:val="28"/>
          <w:szCs w:val="28"/>
        </w:rPr>
        <w:t>с общесистемными компонентами вычислительных систем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435794" w:rsidRPr="000E2772" w:rsidRDefault="00435794" w:rsidP="004357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Изучение </w:t>
      </w:r>
      <w:r w:rsidRPr="00FD3C9A">
        <w:rPr>
          <w:rFonts w:ascii="Times New Roman" w:hAnsi="Times New Roman"/>
          <w:sz w:val="28"/>
          <w:szCs w:val="28"/>
        </w:rPr>
        <w:t>методов и средств ограничения доступа к компонентам вычислительных систем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5D36C5" w:rsidRPr="000151D3" w:rsidRDefault="005D36C5" w:rsidP="000151D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151D3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0151D3" w:rsidRPr="00861246" w:rsidRDefault="000151D3" w:rsidP="000151D3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435794">
        <w:rPr>
          <w:rFonts w:ascii="Times New Roman" w:hAnsi="Times New Roman"/>
          <w:bCs/>
          <w:sz w:val="28"/>
          <w:szCs w:val="28"/>
        </w:rPr>
        <w:t>компетенций</w:t>
      </w:r>
      <w:r w:rsidR="00435794" w:rsidRPr="00435794">
        <w:rPr>
          <w:rFonts w:ascii="Times New Roman" w:hAnsi="Times New Roman"/>
          <w:bCs/>
          <w:sz w:val="28"/>
          <w:szCs w:val="28"/>
        </w:rPr>
        <w:t>-</w:t>
      </w:r>
      <w:r w:rsidRPr="00435794">
        <w:rPr>
          <w:rFonts w:ascii="Times New Roman" w:hAnsi="Times New Roman"/>
          <w:bCs/>
          <w:sz w:val="28"/>
          <w:szCs w:val="28"/>
        </w:rPr>
        <w:t>ОПК</w:t>
      </w:r>
      <w:r w:rsidR="00435794" w:rsidRPr="00435794">
        <w:rPr>
          <w:rFonts w:ascii="Times New Roman" w:hAnsi="Times New Roman"/>
          <w:bCs/>
          <w:sz w:val="28"/>
          <w:szCs w:val="28"/>
        </w:rPr>
        <w:t>-8</w:t>
      </w:r>
      <w:r w:rsidR="00435794">
        <w:rPr>
          <w:rFonts w:ascii="Times New Roman" w:hAnsi="Times New Roman"/>
          <w:bCs/>
          <w:sz w:val="28"/>
          <w:szCs w:val="28"/>
        </w:rPr>
        <w:t>,ПК-6,ПК-26</w:t>
      </w:r>
    </w:p>
    <w:p w:rsidR="000151D3" w:rsidRPr="00861246" w:rsidRDefault="000151D3" w:rsidP="000151D3">
      <w:pPr>
        <w:tabs>
          <w:tab w:val="left" w:pos="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61246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861246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861246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0151D3" w:rsidRPr="00FA28AA" w:rsidRDefault="000151D3" w:rsidP="000151D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FD3C9A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создания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 xml:space="preserve">; 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 xml:space="preserve">концепции </w:t>
      </w:r>
      <w:r>
        <w:rPr>
          <w:rFonts w:ascii="Times New Roman" w:hAnsi="Times New Roman"/>
          <w:sz w:val="28"/>
          <w:szCs w:val="28"/>
        </w:rPr>
        <w:t xml:space="preserve">построения </w:t>
      </w:r>
      <w:r w:rsidRPr="00FD3C9A">
        <w:rPr>
          <w:rFonts w:ascii="Times New Roman" w:hAnsi="Times New Roman"/>
          <w:sz w:val="28"/>
          <w:szCs w:val="28"/>
        </w:rPr>
        <w:t>диспетчера доступа</w:t>
      </w:r>
      <w:r w:rsidRPr="00962CD3">
        <w:rPr>
          <w:rFonts w:ascii="Times New Roman" w:hAnsi="Times New Roman"/>
          <w:sz w:val="28"/>
          <w:szCs w:val="28"/>
        </w:rPr>
        <w:t xml:space="preserve">; 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ограничения доступа к компонентам вычислительных систем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привязки программного обеспечения к аппаратному окружению и физическим носителям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хранения ключевой информации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встраивания средств защиты в программное обеспечение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FD3C9A">
        <w:rPr>
          <w:rFonts w:ascii="Times New Roman" w:hAnsi="Times New Roman"/>
          <w:sz w:val="28"/>
          <w:szCs w:val="28"/>
        </w:rPr>
        <w:t xml:space="preserve"> категории требований к программной и программно-аппаратной реализации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0151D3" w:rsidRPr="00FA28AA" w:rsidRDefault="000151D3" w:rsidP="000151D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A28AA">
        <w:rPr>
          <w:rFonts w:ascii="Times New Roman" w:hAnsi="Times New Roman"/>
          <w:b/>
          <w:sz w:val="28"/>
          <w:szCs w:val="28"/>
        </w:rPr>
        <w:t>УМЕТЬ</w:t>
      </w:r>
      <w:r w:rsidRPr="00FA28AA">
        <w:rPr>
          <w:rFonts w:ascii="Times New Roman" w:hAnsi="Times New Roman"/>
          <w:b/>
          <w:i/>
          <w:sz w:val="28"/>
          <w:szCs w:val="28"/>
        </w:rPr>
        <w:t>: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 практике, основные, представленные на рынке, аппаратно-программные средства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</w:t>
      </w:r>
      <w:r w:rsidRPr="00FD3C9A">
        <w:rPr>
          <w:rFonts w:ascii="Times New Roman" w:hAnsi="Times New Roman"/>
          <w:sz w:val="28"/>
          <w:szCs w:val="28"/>
        </w:rPr>
        <w:t>привязк</w:t>
      </w:r>
      <w:r>
        <w:rPr>
          <w:rFonts w:ascii="Times New Roman" w:hAnsi="Times New Roman"/>
          <w:sz w:val="28"/>
          <w:szCs w:val="28"/>
        </w:rPr>
        <w:t>у</w:t>
      </w:r>
      <w:r w:rsidRPr="00FD3C9A">
        <w:rPr>
          <w:rFonts w:ascii="Times New Roman" w:hAnsi="Times New Roman"/>
          <w:sz w:val="28"/>
          <w:szCs w:val="28"/>
        </w:rPr>
        <w:t xml:space="preserve"> программного обеспечения </w:t>
      </w:r>
      <w:r>
        <w:rPr>
          <w:rFonts w:ascii="Times New Roman" w:hAnsi="Times New Roman"/>
          <w:sz w:val="28"/>
          <w:szCs w:val="28"/>
        </w:rPr>
        <w:t xml:space="preserve">системы защиты информации </w:t>
      </w:r>
      <w:r w:rsidRPr="00FD3C9A">
        <w:rPr>
          <w:rFonts w:ascii="Times New Roman" w:hAnsi="Times New Roman"/>
          <w:sz w:val="28"/>
          <w:szCs w:val="28"/>
        </w:rPr>
        <w:t>к аппаратному окружению и физическим носителям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использоватьтехническую документацию для корректной и непротиворечивой настройки механизмов безопасности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хранения ключевой информации и способы встраивания аппаратных компонентов средств защиты в программное обеспечение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5D5E39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5E39">
        <w:rPr>
          <w:rFonts w:ascii="Times New Roman" w:hAnsi="Times New Roman"/>
          <w:sz w:val="28"/>
          <w:szCs w:val="28"/>
        </w:rPr>
        <w:t xml:space="preserve">ценивать эффективность и надежность </w:t>
      </w:r>
      <w:r>
        <w:rPr>
          <w:rFonts w:ascii="Times New Roman" w:hAnsi="Times New Roman"/>
          <w:sz w:val="28"/>
          <w:szCs w:val="28"/>
        </w:rPr>
        <w:t>функционирования программно-аппаратных средств обеспечения информационной безопасности;</w:t>
      </w:r>
    </w:p>
    <w:p w:rsidR="000151D3" w:rsidRPr="005D5E39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5E39">
        <w:rPr>
          <w:rFonts w:ascii="Times New Roman" w:hAnsi="Times New Roman"/>
          <w:sz w:val="28"/>
          <w:szCs w:val="28"/>
        </w:rPr>
        <w:t xml:space="preserve">ыявлять </w:t>
      </w:r>
      <w:r>
        <w:rPr>
          <w:rFonts w:ascii="Times New Roman" w:hAnsi="Times New Roman"/>
          <w:sz w:val="28"/>
          <w:szCs w:val="28"/>
        </w:rPr>
        <w:t>уязвимости</w:t>
      </w:r>
      <w:r w:rsidRPr="005D5E39">
        <w:rPr>
          <w:rFonts w:ascii="Times New Roman" w:hAnsi="Times New Roman"/>
          <w:sz w:val="28"/>
          <w:szCs w:val="28"/>
        </w:rPr>
        <w:t xml:space="preserve"> защиты </w:t>
      </w:r>
      <w:r>
        <w:rPr>
          <w:rFonts w:ascii="Times New Roman" w:hAnsi="Times New Roman"/>
          <w:sz w:val="28"/>
          <w:szCs w:val="28"/>
        </w:rPr>
        <w:t>программно-аппаратных средств обеспечения информационной безопасности</w:t>
      </w:r>
      <w:r w:rsidRPr="005D5E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предотвращать их </w:t>
      </w:r>
      <w:r w:rsidRPr="005D5E39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ние</w:t>
      </w:r>
      <w:r w:rsidRPr="005D5E3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взлома</w:t>
      </w:r>
      <w:r w:rsidRPr="005D5E39">
        <w:rPr>
          <w:rFonts w:ascii="Times New Roman" w:hAnsi="Times New Roman"/>
          <w:sz w:val="28"/>
          <w:szCs w:val="28"/>
        </w:rPr>
        <w:t xml:space="preserve"> защиты;</w:t>
      </w:r>
    </w:p>
    <w:p w:rsidR="000151D3" w:rsidRPr="00962CD3" w:rsidRDefault="000151D3" w:rsidP="000151D3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>разрабатывать предложения по совершенствованию</w:t>
      </w:r>
      <w:r>
        <w:rPr>
          <w:rFonts w:ascii="Times New Roman" w:hAnsi="Times New Roman"/>
          <w:sz w:val="28"/>
          <w:szCs w:val="28"/>
        </w:rPr>
        <w:t>применения программно-аппаратных средств обеспечения информационной безопасности на предприятии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0151D3" w:rsidRPr="00FA28AA" w:rsidRDefault="000151D3" w:rsidP="000151D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A28AA">
        <w:rPr>
          <w:rFonts w:ascii="Times New Roman" w:hAnsi="Times New Roman"/>
          <w:b/>
          <w:sz w:val="28"/>
          <w:szCs w:val="28"/>
        </w:rPr>
        <w:t>ВЛАДЕТЬ:</w:t>
      </w:r>
    </w:p>
    <w:p w:rsidR="000151D3" w:rsidRPr="00962CD3" w:rsidRDefault="000151D3" w:rsidP="000151D3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навыками </w:t>
      </w:r>
      <w:r>
        <w:rPr>
          <w:rFonts w:ascii="Times New Roman" w:hAnsi="Times New Roman"/>
          <w:sz w:val="28"/>
          <w:szCs w:val="28"/>
        </w:rPr>
        <w:t>администрирования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 xml:space="preserve"> в автоматизированных и информационно-управляющих системах на транспорте; </w:t>
      </w:r>
    </w:p>
    <w:p w:rsidR="000151D3" w:rsidRPr="00962CD3" w:rsidRDefault="000151D3" w:rsidP="000151D3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профессиональной терминологией в области </w:t>
      </w:r>
      <w:r>
        <w:rPr>
          <w:rFonts w:ascii="Times New Roman" w:hAnsi="Times New Roman"/>
          <w:sz w:val="28"/>
          <w:szCs w:val="28"/>
        </w:rPr>
        <w:t xml:space="preserve">программно-аппаратных </w:t>
      </w:r>
      <w:r>
        <w:rPr>
          <w:rFonts w:ascii="Times New Roman" w:hAnsi="Times New Roman"/>
          <w:sz w:val="28"/>
          <w:szCs w:val="28"/>
        </w:rPr>
        <w:lastRenderedPageBreak/>
        <w:t>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151D3" w:rsidRPr="00962CD3" w:rsidRDefault="000151D3" w:rsidP="000151D3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навыками </w:t>
      </w:r>
      <w:r>
        <w:rPr>
          <w:rFonts w:ascii="Times New Roman" w:hAnsi="Times New Roman"/>
          <w:sz w:val="28"/>
          <w:szCs w:val="28"/>
        </w:rPr>
        <w:t>корректного использования программно-аппаратных средств обеспечения информационной безопасности.</w:t>
      </w:r>
    </w:p>
    <w:p w:rsidR="000151D3" w:rsidRPr="009B4D3C" w:rsidRDefault="000151D3" w:rsidP="000151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Требования к защите компьютерной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Анализ защищенности современных ОС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Подходы к проектированию СЗИ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Оценивание эффективности СЗИ при их проектировании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Проектирование СЗИ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Системный подход к проектированию систем защиты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Архитектура СЗИ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Особенности архитектуры сетевой СЗИ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Анализ эффективности СЗИ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Авторизация и ее задачи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Добавочные механизмы парольной защиты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Добавочные механизмы парольной защиты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Классификация объектов и субъектов доступа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Канонические модели управления доступом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Реализация моделей доступа.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Общие положения по реализации управления доступом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Особенности настройки механизмов управления доступом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Субъект доступа «Процесс»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Особенности разграничения доступа к разным ресурсам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Локализация прав доступа и практические примеры управления доступом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Особенности использования субъекта «процесс» и организация замкнутой программной среды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Формальная модель диспетчера доступа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Моделирование рабочей станции без системы защиты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Моделирование рабочей станции с системой защиты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Влияние добавочных средств на загрузку вычислительной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Механизм контроля целостности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Использование аппаратных средств защиты</w:t>
      </w:r>
      <w:r>
        <w:rPr>
          <w:rFonts w:ascii="Times New Roman" w:hAnsi="Times New Roman"/>
          <w:sz w:val="28"/>
          <w:szCs w:val="28"/>
        </w:rPr>
        <w:t>.</w:t>
      </w:r>
    </w:p>
    <w:p w:rsidR="00295FD6" w:rsidRDefault="00295FD6" w:rsidP="00435794">
      <w:pPr>
        <w:pStyle w:val="22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01414">
        <w:rPr>
          <w:rFonts w:ascii="Times New Roman" w:hAnsi="Times New Roman"/>
          <w:sz w:val="28"/>
          <w:szCs w:val="28"/>
        </w:rPr>
        <w:t>Противодействие переводу программного обеспечения СЗИ в пассивное состояние</w:t>
      </w:r>
      <w:r>
        <w:rPr>
          <w:rFonts w:ascii="Times New Roman" w:hAnsi="Times New Roman"/>
          <w:sz w:val="28"/>
          <w:szCs w:val="28"/>
        </w:rPr>
        <w:t>.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4D3C">
        <w:rPr>
          <w:rFonts w:ascii="Times New Roman" w:hAnsi="Times New Roman" w:cs="Times New Roman"/>
          <w:sz w:val="28"/>
          <w:szCs w:val="28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4D3C">
        <w:rPr>
          <w:rFonts w:ascii="Times New Roman" w:hAnsi="Times New Roman" w:cs="Times New Roman"/>
          <w:sz w:val="28"/>
          <w:szCs w:val="28"/>
        </w:rPr>
        <w:t xml:space="preserve"> единиц (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9B4D3C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43FC">
        <w:rPr>
          <w:rFonts w:ascii="Times New Roman" w:hAnsi="Times New Roman" w:cs="Times New Roman"/>
          <w:sz w:val="28"/>
          <w:szCs w:val="28"/>
        </w:rPr>
        <w:t>6</w:t>
      </w:r>
      <w:r w:rsidRPr="009B4D3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95FD6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D843FC">
        <w:rPr>
          <w:rFonts w:ascii="Times New Roman" w:hAnsi="Times New Roman" w:cs="Times New Roman"/>
          <w:sz w:val="28"/>
          <w:szCs w:val="28"/>
        </w:rPr>
        <w:t>18</w:t>
      </w:r>
      <w:r w:rsidRPr="009B4D3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95FD6" w:rsidRPr="009B4D3C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</w:t>
      </w:r>
      <w:r w:rsidRPr="009B4D3C">
        <w:rPr>
          <w:rFonts w:ascii="Times New Roman" w:hAnsi="Times New Roman" w:cs="Times New Roman"/>
          <w:sz w:val="28"/>
          <w:szCs w:val="28"/>
        </w:rPr>
        <w:t>–</w:t>
      </w:r>
      <w:r w:rsidR="00D843FC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95FD6" w:rsidRDefault="00295FD6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843FC">
        <w:rPr>
          <w:rFonts w:ascii="Times New Roman" w:hAnsi="Times New Roman" w:cs="Times New Roman"/>
          <w:sz w:val="28"/>
          <w:szCs w:val="28"/>
        </w:rPr>
        <w:t>54</w:t>
      </w:r>
      <w:r w:rsidRPr="009B4D3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35794" w:rsidRPr="009B4D3C" w:rsidRDefault="00435794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36 час.</w:t>
      </w:r>
    </w:p>
    <w:p w:rsidR="00295FD6" w:rsidRPr="00295FD6" w:rsidRDefault="00435794" w:rsidP="00295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95FD6" w:rsidRPr="009B4D3C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F074F3">
        <w:rPr>
          <w:rFonts w:ascii="Times New Roman" w:hAnsi="Times New Roman" w:cs="Times New Roman"/>
          <w:sz w:val="28"/>
          <w:szCs w:val="28"/>
        </w:rPr>
        <w:t>–экзамен (7</w:t>
      </w:r>
      <w:r w:rsidR="00295FD6">
        <w:rPr>
          <w:rFonts w:ascii="Times New Roman" w:hAnsi="Times New Roman" w:cs="Times New Roman"/>
          <w:sz w:val="28"/>
          <w:szCs w:val="28"/>
        </w:rPr>
        <w:t xml:space="preserve"> семестр), зачет (</w:t>
      </w:r>
      <w:r w:rsidR="00F074F3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95FD6">
        <w:rPr>
          <w:rFonts w:ascii="Times New Roman" w:hAnsi="Times New Roman" w:cs="Times New Roman"/>
          <w:sz w:val="28"/>
          <w:szCs w:val="28"/>
        </w:rPr>
        <w:t xml:space="preserve"> семестр).</w:t>
      </w:r>
    </w:p>
    <w:sectPr w:rsidR="00295FD6" w:rsidRPr="00295FD6" w:rsidSect="00C871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C0F64"/>
    <w:multiLevelType w:val="hybridMultilevel"/>
    <w:tmpl w:val="BF8AC3AA"/>
    <w:lvl w:ilvl="0" w:tplc="A23A372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E5344"/>
    <w:multiLevelType w:val="hybridMultilevel"/>
    <w:tmpl w:val="500C3DBE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233C95"/>
    <w:multiLevelType w:val="hybridMultilevel"/>
    <w:tmpl w:val="A68A8C26"/>
    <w:lvl w:ilvl="0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82F14"/>
    <w:multiLevelType w:val="hybridMultilevel"/>
    <w:tmpl w:val="8362C138"/>
    <w:lvl w:ilvl="0" w:tplc="0CF096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5761043"/>
    <w:multiLevelType w:val="hybridMultilevel"/>
    <w:tmpl w:val="3C1A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7213"/>
    <w:rsid w:val="000151D3"/>
    <w:rsid w:val="000229BA"/>
    <w:rsid w:val="00083D3B"/>
    <w:rsid w:val="000B0AC6"/>
    <w:rsid w:val="000D1D93"/>
    <w:rsid w:val="00111976"/>
    <w:rsid w:val="00112AEA"/>
    <w:rsid w:val="00142338"/>
    <w:rsid w:val="00173D64"/>
    <w:rsid w:val="001808B5"/>
    <w:rsid w:val="001835C0"/>
    <w:rsid w:val="001C0891"/>
    <w:rsid w:val="001C1ED3"/>
    <w:rsid w:val="001E130B"/>
    <w:rsid w:val="00265175"/>
    <w:rsid w:val="00295FD6"/>
    <w:rsid w:val="002E3CF5"/>
    <w:rsid w:val="003038E7"/>
    <w:rsid w:val="003407F9"/>
    <w:rsid w:val="003712D7"/>
    <w:rsid w:val="003D01BB"/>
    <w:rsid w:val="00420BA9"/>
    <w:rsid w:val="00435794"/>
    <w:rsid w:val="00487873"/>
    <w:rsid w:val="004B2E9E"/>
    <w:rsid w:val="004E63E1"/>
    <w:rsid w:val="00524B3B"/>
    <w:rsid w:val="00527213"/>
    <w:rsid w:val="005A4FD8"/>
    <w:rsid w:val="005D36C5"/>
    <w:rsid w:val="005F0F85"/>
    <w:rsid w:val="006509E8"/>
    <w:rsid w:val="006552FB"/>
    <w:rsid w:val="006677B0"/>
    <w:rsid w:val="0068690A"/>
    <w:rsid w:val="006A17B1"/>
    <w:rsid w:val="006E48B3"/>
    <w:rsid w:val="006E521E"/>
    <w:rsid w:val="00702D4F"/>
    <w:rsid w:val="00733EA6"/>
    <w:rsid w:val="007B65BA"/>
    <w:rsid w:val="007C5BDC"/>
    <w:rsid w:val="00832FCD"/>
    <w:rsid w:val="00850C31"/>
    <w:rsid w:val="008558EB"/>
    <w:rsid w:val="009053AD"/>
    <w:rsid w:val="00992B77"/>
    <w:rsid w:val="009A622D"/>
    <w:rsid w:val="009B4D3C"/>
    <w:rsid w:val="009D754F"/>
    <w:rsid w:val="00A00707"/>
    <w:rsid w:val="00A15774"/>
    <w:rsid w:val="00A51999"/>
    <w:rsid w:val="00A60C5D"/>
    <w:rsid w:val="00A624CE"/>
    <w:rsid w:val="00AF25FB"/>
    <w:rsid w:val="00B54EBB"/>
    <w:rsid w:val="00BE008A"/>
    <w:rsid w:val="00C2755C"/>
    <w:rsid w:val="00C4798E"/>
    <w:rsid w:val="00C551FF"/>
    <w:rsid w:val="00C8718B"/>
    <w:rsid w:val="00CD0547"/>
    <w:rsid w:val="00CD7B9C"/>
    <w:rsid w:val="00D6785C"/>
    <w:rsid w:val="00D7336E"/>
    <w:rsid w:val="00D843FC"/>
    <w:rsid w:val="00E431C7"/>
    <w:rsid w:val="00E44CB1"/>
    <w:rsid w:val="00E7155C"/>
    <w:rsid w:val="00E97A74"/>
    <w:rsid w:val="00ED0C1B"/>
    <w:rsid w:val="00F074F3"/>
    <w:rsid w:val="00F078DE"/>
    <w:rsid w:val="00F07F38"/>
    <w:rsid w:val="00F21C31"/>
    <w:rsid w:val="00F6042A"/>
    <w:rsid w:val="00F94806"/>
    <w:rsid w:val="00FD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31"/>
  </w:style>
  <w:style w:type="paragraph" w:styleId="2">
    <w:name w:val="heading 2"/>
    <w:basedOn w:val="a"/>
    <w:next w:val="a"/>
    <w:link w:val="20"/>
    <w:qFormat/>
    <w:rsid w:val="001835C0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87873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7873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character" w:customStyle="1" w:styleId="20">
    <w:name w:val="Заголовок 2 Знак"/>
    <w:basedOn w:val="a0"/>
    <w:link w:val="2"/>
    <w:rsid w:val="001835C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5C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D36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D36C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Admin</cp:lastModifiedBy>
  <cp:revision>2</cp:revision>
  <dcterms:created xsi:type="dcterms:W3CDTF">2017-03-26T18:29:00Z</dcterms:created>
  <dcterms:modified xsi:type="dcterms:W3CDTF">2017-03-26T18:29:00Z</dcterms:modified>
</cp:coreProperties>
</file>