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D25020">
        <w:rPr>
          <w:rFonts w:ascii="Times New Roman" w:hAnsi="Times New Roman" w:cs="Times New Roman"/>
          <w:sz w:val="24"/>
          <w:szCs w:val="24"/>
        </w:rPr>
        <w:t>МЕЖДУНАРОДНЫ</w:t>
      </w:r>
      <w:r w:rsidR="00823F99">
        <w:rPr>
          <w:rFonts w:ascii="Times New Roman" w:hAnsi="Times New Roman" w:cs="Times New Roman"/>
          <w:sz w:val="24"/>
          <w:szCs w:val="24"/>
        </w:rPr>
        <w:t>Й УЧЕТ И ОТЧЕТНОСТЬ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6C8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046C84" w:rsidRPr="00046C84">
        <w:rPr>
          <w:rFonts w:ascii="Times New Roman" w:hAnsi="Times New Roman" w:cs="Times New Roman"/>
          <w:sz w:val="24"/>
          <w:szCs w:val="24"/>
        </w:rPr>
        <w:t xml:space="preserve">38.03.01 «Экономика» 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823F99">
        <w:rPr>
          <w:rFonts w:ascii="Times New Roman" w:hAnsi="Times New Roman" w:cs="Times New Roman"/>
          <w:sz w:val="24"/>
          <w:szCs w:val="24"/>
        </w:rPr>
        <w:t>магистр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Магистерская программа - </w:t>
      </w:r>
      <w:r w:rsidRPr="00823F99">
        <w:rPr>
          <w:rFonts w:ascii="Times New Roman" w:hAnsi="Times New Roman" w:cs="Times New Roman"/>
          <w:sz w:val="24"/>
          <w:szCs w:val="24"/>
        </w:rPr>
        <w:t xml:space="preserve">«Финансовый анализ и аудит в </w:t>
      </w:r>
      <w:proofErr w:type="spellStart"/>
      <w:proofErr w:type="gramStart"/>
      <w:r w:rsidRPr="00823F99">
        <w:rPr>
          <w:rFonts w:ascii="Times New Roman" w:hAnsi="Times New Roman" w:cs="Times New Roman"/>
          <w:sz w:val="24"/>
          <w:szCs w:val="24"/>
        </w:rPr>
        <w:t>бизнес-структурах</w:t>
      </w:r>
      <w:proofErr w:type="spellEnd"/>
      <w:proofErr w:type="gramEnd"/>
      <w:r w:rsidRPr="00823F99">
        <w:rPr>
          <w:rFonts w:ascii="Times New Roman" w:hAnsi="Times New Roman" w:cs="Times New Roman"/>
          <w:sz w:val="24"/>
          <w:szCs w:val="24"/>
        </w:rPr>
        <w:t xml:space="preserve"> промышленно-транспортного комплекса»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t>Дисциплина «Международный учет и отчетность» (Б</w:t>
      </w:r>
      <w:proofErr w:type="gramStart"/>
      <w:r w:rsidRPr="00823F9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23F99">
        <w:rPr>
          <w:rFonts w:ascii="Times New Roman" w:hAnsi="Times New Roman" w:cs="Times New Roman"/>
          <w:sz w:val="24"/>
          <w:szCs w:val="24"/>
        </w:rPr>
        <w:t>.В.ОД.2) относится к вариативной части и является обязательной дисциплиной.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F99">
        <w:rPr>
          <w:rFonts w:ascii="Times New Roman" w:hAnsi="Times New Roman" w:cs="Times New Roman"/>
          <w:sz w:val="24"/>
          <w:szCs w:val="24"/>
        </w:rPr>
        <w:t>Целью изучения дисциплины является «Международный учет и отчетность» является формирование у обучающихся представления об основах международного учета и получения ими знаний, необходимых для понимания общих принципов подготовки финансовой отчетности с использованием международных стандартов IFRS/IAS, что станет основой использования полученной информации для целенаправленной производственной, научной, испытательной и иной деятельности в области учета и аудита.</w:t>
      </w:r>
      <w:proofErr w:type="gramEnd"/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формирование теоретических знаний в области организации международной бухгалтерской  системы учета;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усвоение показателей и основополагающих принципов международной системы бухгалтерского учёта;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изучение методологии ведения бухгалтерского учета в международной практике;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t>получение навыков ведения учета и подготовки отчетности по МСФО;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использование данных бухгалтерской  отчетности, подготовленной по российским стандартам  для формирования  финансовой отчетности в соответствии с МСФО.</w:t>
      </w:r>
    </w:p>
    <w:p w:rsidR="00632136" w:rsidRPr="00823F99" w:rsidRDefault="00632136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t xml:space="preserve">3. Перечень планируемых результатов </w:t>
      </w:r>
      <w:proofErr w:type="gramStart"/>
      <w:r w:rsidRPr="00823F99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общекультурных компетенций (ОК):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готовность действовать в нестандартных ситуациях, нести социальную и этическую ответственность за принятые решения (ОК-2).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</w:t>
      </w:r>
      <w:proofErr w:type="spellStart"/>
      <w:r w:rsidRPr="00823F99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823F99">
        <w:rPr>
          <w:rFonts w:ascii="Times New Roman" w:hAnsi="Times New Roman" w:cs="Times New Roman"/>
          <w:sz w:val="24"/>
          <w:szCs w:val="24"/>
        </w:rPr>
        <w:t xml:space="preserve"> компетенций (ОПК):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 xml:space="preserve">готовность к коммуникации в устной и письменной </w:t>
      </w:r>
      <w:proofErr w:type="gramStart"/>
      <w:r w:rsidRPr="00823F99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823F99"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профессиональной деятельности (ОПК-1).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профессиональных компетенций (ПК) соответствующих видам профессиональной деятельности, на которые ориентирована программа магистратуры: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t>аналитическая деятельность: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способность анализировать и использовать различные источники информации для проведения экономических расчетов (ПК-9).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дополнительных профессиональных компетенций (ДПК)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 xml:space="preserve">способность организовать ведение бухгалтерского учета в </w:t>
      </w:r>
      <w:proofErr w:type="spellStart"/>
      <w:proofErr w:type="gramStart"/>
      <w:r w:rsidRPr="00823F99">
        <w:rPr>
          <w:rFonts w:ascii="Times New Roman" w:hAnsi="Times New Roman" w:cs="Times New Roman"/>
          <w:sz w:val="24"/>
          <w:szCs w:val="24"/>
        </w:rPr>
        <w:t>бизнес-структурах</w:t>
      </w:r>
      <w:proofErr w:type="spellEnd"/>
      <w:proofErr w:type="gramEnd"/>
      <w:r w:rsidRPr="00823F99">
        <w:rPr>
          <w:rFonts w:ascii="Times New Roman" w:hAnsi="Times New Roman" w:cs="Times New Roman"/>
          <w:sz w:val="24"/>
          <w:szCs w:val="24"/>
        </w:rPr>
        <w:t xml:space="preserve"> промышленно-транспортного комплекса в соответствии с международными стандартами учета и финансовой отчетности (ДПК-7).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823F9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23F99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t>ЗНАТЬ: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теоретические основы МСФО: международное регулирование, применимость стандартов, основополагающие принципы и допущения;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 xml:space="preserve">состав и содержание международных стандартов финансовой отчетности; 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цель ведения финансового учета в соответствии с международными стандартами;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систему сбора, обработки и подготовки информации по МСФО;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основные принципы МСФО, включая понятия, связанные с оценкой и признанием объектов учета, правила формирования отчетности.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 xml:space="preserve">методику применения международных стандартов финансовой отчетности, их сходство и различие с национальными стандартами; 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 xml:space="preserve">требования  международных стандартов, предъявляемые к составу и содержанию бухгалтерской отчетности; 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отличия национальных стандартов ведения финансового учета от международных стандартов;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теоретические основы международного финансового учета для принятия участия в совершенствовании и разработке учебно-методического обеспечения.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t>УМЕТЬ: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ориентироваться в перечне действующих на сегодняшний день международных стандартов, а также получить навыки по применению вышеуказанных стандартов по разным сегментам учета и отчетности;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прослеживать взаимосвязь принципов подготовки и представления финансовой отчетности, обосновывать их использование в различных случаях;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разрабатывать учетную политику в соответствии со стандартами МСФО;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t>организовать процесс трансформации отчетности с РСБУ на МСФО;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на примере конкретных данных составлять полный комплект форм бухгалтерской отчетности, вести учет отдельных секций по МСФО;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организовывать мероприятия по методическому обеспечению ведения учета по МСФО.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t>ВЛАДЕТЬ: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специальной терминологией и лексикой;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понятийным аппаратом международного финансового учета;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навыками сбора, анализа и обработки информации международных стандартов, необходимых для целей ведения финансового учета на  предприятии;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навыками трансформации финансовой отчетности в соответствии с МСФО  на основе типовых методик и действующих стандартов;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приемами использования современных технических средства и информационных технологий для решения задач отражения информации в соответствии с МСФО.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F99">
        <w:rPr>
          <w:rFonts w:ascii="Times New Roman" w:hAnsi="Times New Roman" w:cs="Times New Roman"/>
          <w:sz w:val="24"/>
          <w:szCs w:val="24"/>
        </w:rPr>
        <w:t>навыками анализа данных, представленных в финансовой отчетности по МСФО.</w:t>
      </w:r>
    </w:p>
    <w:p w:rsidR="00632136" w:rsidRDefault="00632136" w:rsidP="00B3558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23F99" w:rsidRPr="00823F99" w:rsidRDefault="00823F99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t>Эволюция и концептуальные основы международных стандартов финансовой отчетности</w:t>
      </w:r>
    </w:p>
    <w:p w:rsidR="00823F99" w:rsidRPr="00823F99" w:rsidRDefault="00823F99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t>Представление финансовой отчётности</w:t>
      </w:r>
    </w:p>
    <w:p w:rsidR="00823F99" w:rsidRPr="00823F99" w:rsidRDefault="00823F99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 общего назначения</w:t>
      </w:r>
    </w:p>
    <w:p w:rsidR="00823F99" w:rsidRPr="00823F99" w:rsidRDefault="00823F99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t>Специфицированные международные стандарты финансовой отчетности</w:t>
      </w:r>
    </w:p>
    <w:p w:rsidR="00823F99" w:rsidRPr="00823F99" w:rsidRDefault="00823F99" w:rsidP="00823F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lastRenderedPageBreak/>
        <w:t>Консолидированная и отдельная финансовая отчетность</w:t>
      </w:r>
    </w:p>
    <w:p w:rsidR="00823F99" w:rsidRPr="00823F99" w:rsidRDefault="00823F99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F99">
        <w:rPr>
          <w:rFonts w:ascii="Times New Roman" w:hAnsi="Times New Roman" w:cs="Times New Roman"/>
          <w:sz w:val="24"/>
          <w:szCs w:val="24"/>
        </w:rPr>
        <w:t>Техника трансформации отчетности в формат МСФО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14815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14815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25020">
        <w:rPr>
          <w:rFonts w:ascii="Times New Roman" w:hAnsi="Times New Roman" w:cs="Times New Roman"/>
          <w:sz w:val="24"/>
          <w:szCs w:val="24"/>
        </w:rPr>
        <w:t>1</w:t>
      </w:r>
      <w:r w:rsidR="00514815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14815">
        <w:rPr>
          <w:rFonts w:ascii="Times New Roman" w:hAnsi="Times New Roman" w:cs="Times New Roman"/>
          <w:sz w:val="24"/>
          <w:szCs w:val="24"/>
        </w:rPr>
        <w:t>2</w:t>
      </w:r>
      <w:r w:rsidR="00D25020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14815">
        <w:rPr>
          <w:rFonts w:ascii="Times New Roman" w:hAnsi="Times New Roman" w:cs="Times New Roman"/>
          <w:sz w:val="24"/>
          <w:szCs w:val="24"/>
        </w:rPr>
        <w:t>57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="00046C84">
        <w:rPr>
          <w:rFonts w:ascii="Times New Roman" w:hAnsi="Times New Roman" w:cs="Times New Roman"/>
          <w:sz w:val="24"/>
          <w:szCs w:val="24"/>
        </w:rPr>
        <w:t>–</w:t>
      </w:r>
      <w:r w:rsidR="0051481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514815">
        <w:rPr>
          <w:rFonts w:ascii="Times New Roman" w:hAnsi="Times New Roman" w:cs="Times New Roman"/>
          <w:sz w:val="24"/>
          <w:szCs w:val="24"/>
        </w:rPr>
        <w:t>кзамен, КП</w:t>
      </w:r>
    </w:p>
    <w:p w:rsid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046C84" w:rsidRP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046C84" w:rsidRP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лекции –</w:t>
      </w:r>
      <w:r w:rsidR="00514815">
        <w:rPr>
          <w:rFonts w:ascii="Times New Roman" w:hAnsi="Times New Roman" w:cs="Times New Roman"/>
          <w:sz w:val="24"/>
          <w:szCs w:val="24"/>
        </w:rPr>
        <w:t>8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46C84" w:rsidRP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14815">
        <w:rPr>
          <w:rFonts w:ascii="Times New Roman" w:hAnsi="Times New Roman" w:cs="Times New Roman"/>
          <w:sz w:val="24"/>
          <w:szCs w:val="24"/>
        </w:rPr>
        <w:t>1</w:t>
      </w:r>
      <w:r w:rsidR="00B3558D">
        <w:rPr>
          <w:rFonts w:ascii="Times New Roman" w:hAnsi="Times New Roman" w:cs="Times New Roman"/>
          <w:sz w:val="24"/>
          <w:szCs w:val="24"/>
        </w:rPr>
        <w:t>4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14815">
        <w:rPr>
          <w:rFonts w:ascii="Times New Roman" w:hAnsi="Times New Roman" w:cs="Times New Roman"/>
          <w:sz w:val="24"/>
          <w:szCs w:val="24"/>
        </w:rPr>
        <w:t>113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16E24" w:rsidRPr="00046C84" w:rsidRDefault="00C16E2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B3558D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bookmarkStart w:id="0" w:name="_GoBack"/>
      <w:bookmarkEnd w:id="0"/>
      <w:r w:rsidR="00514815">
        <w:rPr>
          <w:rFonts w:ascii="Times New Roman" w:hAnsi="Times New Roman" w:cs="Times New Roman"/>
          <w:sz w:val="24"/>
          <w:szCs w:val="24"/>
        </w:rPr>
        <w:t>экзамен, КП</w:t>
      </w:r>
    </w:p>
    <w:sectPr w:rsidR="00B3558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F46"/>
    <w:multiLevelType w:val="hybridMultilevel"/>
    <w:tmpl w:val="5FD4AB5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1786"/>
    <w:multiLevelType w:val="hybridMultilevel"/>
    <w:tmpl w:val="63F87B0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A00DD"/>
    <w:multiLevelType w:val="hybridMultilevel"/>
    <w:tmpl w:val="8EEA4E9C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8764D"/>
    <w:multiLevelType w:val="hybridMultilevel"/>
    <w:tmpl w:val="71B259F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B7408D7"/>
    <w:multiLevelType w:val="hybridMultilevel"/>
    <w:tmpl w:val="AC48EB6C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41A31"/>
    <w:multiLevelType w:val="hybridMultilevel"/>
    <w:tmpl w:val="166A384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D4A7F"/>
    <w:multiLevelType w:val="hybridMultilevel"/>
    <w:tmpl w:val="70E231F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643CD"/>
    <w:multiLevelType w:val="hybridMultilevel"/>
    <w:tmpl w:val="9A44D13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E1A60"/>
    <w:multiLevelType w:val="hybridMultilevel"/>
    <w:tmpl w:val="3354867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63177"/>
    <w:multiLevelType w:val="hybridMultilevel"/>
    <w:tmpl w:val="B054242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55798"/>
    <w:multiLevelType w:val="hybridMultilevel"/>
    <w:tmpl w:val="4DDA01A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C69EB"/>
    <w:multiLevelType w:val="hybridMultilevel"/>
    <w:tmpl w:val="2FD8D4F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73FC7"/>
    <w:multiLevelType w:val="hybridMultilevel"/>
    <w:tmpl w:val="E034A4D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33A02"/>
    <w:multiLevelType w:val="hybridMultilevel"/>
    <w:tmpl w:val="1ED4FADA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A0087"/>
    <w:multiLevelType w:val="hybridMultilevel"/>
    <w:tmpl w:val="B6DCA6AA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F25A38"/>
    <w:multiLevelType w:val="hybridMultilevel"/>
    <w:tmpl w:val="D0C8436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90628"/>
    <w:multiLevelType w:val="hybridMultilevel"/>
    <w:tmpl w:val="D33679E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D16BC"/>
    <w:multiLevelType w:val="hybridMultilevel"/>
    <w:tmpl w:val="BD388E4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E5F1C"/>
    <w:multiLevelType w:val="hybridMultilevel"/>
    <w:tmpl w:val="F148DAD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25"/>
  </w:num>
  <w:num w:numId="5">
    <w:abstractNumId w:val="6"/>
  </w:num>
  <w:num w:numId="6">
    <w:abstractNumId w:val="9"/>
  </w:num>
  <w:num w:numId="7">
    <w:abstractNumId w:val="23"/>
  </w:num>
  <w:num w:numId="8">
    <w:abstractNumId w:val="17"/>
  </w:num>
  <w:num w:numId="9">
    <w:abstractNumId w:val="16"/>
  </w:num>
  <w:num w:numId="10">
    <w:abstractNumId w:val="0"/>
  </w:num>
  <w:num w:numId="11">
    <w:abstractNumId w:val="22"/>
  </w:num>
  <w:num w:numId="12">
    <w:abstractNumId w:val="18"/>
  </w:num>
  <w:num w:numId="13">
    <w:abstractNumId w:val="1"/>
  </w:num>
  <w:num w:numId="14">
    <w:abstractNumId w:val="11"/>
  </w:num>
  <w:num w:numId="15">
    <w:abstractNumId w:val="21"/>
  </w:num>
  <w:num w:numId="16">
    <w:abstractNumId w:val="14"/>
  </w:num>
  <w:num w:numId="17">
    <w:abstractNumId w:val="26"/>
  </w:num>
  <w:num w:numId="18">
    <w:abstractNumId w:val="24"/>
  </w:num>
  <w:num w:numId="19">
    <w:abstractNumId w:val="5"/>
  </w:num>
  <w:num w:numId="20">
    <w:abstractNumId w:val="13"/>
  </w:num>
  <w:num w:numId="21">
    <w:abstractNumId w:val="3"/>
  </w:num>
  <w:num w:numId="22">
    <w:abstractNumId w:val="19"/>
  </w:num>
  <w:num w:numId="23">
    <w:abstractNumId w:val="4"/>
  </w:num>
  <w:num w:numId="24">
    <w:abstractNumId w:val="8"/>
  </w:num>
  <w:num w:numId="25">
    <w:abstractNumId w:val="10"/>
  </w:num>
  <w:num w:numId="26">
    <w:abstractNumId w:val="1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46C84"/>
    <w:rsid w:val="00142E74"/>
    <w:rsid w:val="00265DDC"/>
    <w:rsid w:val="002F776B"/>
    <w:rsid w:val="00514815"/>
    <w:rsid w:val="00632136"/>
    <w:rsid w:val="007E3C95"/>
    <w:rsid w:val="00823F99"/>
    <w:rsid w:val="00AC1ED5"/>
    <w:rsid w:val="00AC68B2"/>
    <w:rsid w:val="00B3558D"/>
    <w:rsid w:val="00B822BC"/>
    <w:rsid w:val="00C16E24"/>
    <w:rsid w:val="00C53DC7"/>
    <w:rsid w:val="00C64E6D"/>
    <w:rsid w:val="00CA35C1"/>
    <w:rsid w:val="00D06585"/>
    <w:rsid w:val="00D25020"/>
    <w:rsid w:val="00D5166C"/>
    <w:rsid w:val="00F14768"/>
    <w:rsid w:val="00F5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26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3</cp:revision>
  <cp:lastPrinted>2016-02-10T06:34:00Z</cp:lastPrinted>
  <dcterms:created xsi:type="dcterms:W3CDTF">2017-09-25T14:22:00Z</dcterms:created>
  <dcterms:modified xsi:type="dcterms:W3CDTF">2017-09-25T14:44:00Z</dcterms:modified>
</cp:coreProperties>
</file>