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D91302" w:rsidRPr="00D91302">
        <w:rPr>
          <w:rFonts w:ascii="Times New Roman" w:hAnsi="Times New Roman" w:cs="Times New Roman"/>
          <w:sz w:val="28"/>
          <w:szCs w:val="28"/>
        </w:rPr>
        <w:t>СТАНЦИОННЫЕ СИСТЕМЫ АВТОМАТИКИ И ТЕЛЕМЕХАНИКИ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D91302">
        <w:rPr>
          <w:rFonts w:ascii="Times New Roman" w:hAnsi="Times New Roman" w:cs="Times New Roman"/>
          <w:sz w:val="24"/>
          <w:szCs w:val="24"/>
        </w:rPr>
        <w:t>«</w:t>
      </w:r>
      <w:r w:rsidR="00D91302" w:rsidRPr="00D91302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«Станционные системы автоматики и телемеханики» (Б1.Б.47) 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91302" w:rsidRDefault="00D91302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1302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«Станционные системы автоматики и телемеханики» является обучение студентов методам и средствам безопасного управления движением поездов на железнодорожных станциях с использованием автоматических и телемеханических систем.</w:t>
      </w:r>
    </w:p>
    <w:p w:rsidR="00F00872" w:rsidRPr="00F00872" w:rsidRDefault="00F00872" w:rsidP="00F008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00872" w:rsidRPr="00F00872" w:rsidRDefault="00F00872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изучаются основы построения станционных систем автоматики и телемеханики;</w:t>
      </w:r>
    </w:p>
    <w:p w:rsidR="00F00872" w:rsidRPr="00F00872" w:rsidRDefault="00F00872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изучаются методы и средства обеспечения безопасности движения поездов в релейных и микропроцессорных станционных системах автоматики и телемеханики;</w:t>
      </w:r>
    </w:p>
    <w:p w:rsidR="00F00872" w:rsidRPr="00F00872" w:rsidRDefault="00F00872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изучаются способы управления, проектирования, монтажа и обслуживания станционных систем железнодорожной автоматики;</w:t>
      </w:r>
    </w:p>
    <w:p w:rsidR="00F00872" w:rsidRPr="00F00872" w:rsidRDefault="00F00872" w:rsidP="00F00872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анализируются схемотехнические решения построения станционных систем железнодорожной автоматики;</w:t>
      </w:r>
    </w:p>
    <w:p w:rsidR="005A2389" w:rsidRPr="00F00872" w:rsidRDefault="00F00872" w:rsidP="005A2389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студенты обучаются использованию полученных знаний на практике.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Знать:</w:t>
      </w:r>
      <w:r w:rsidRPr="00F00872">
        <w:rPr>
          <w:rFonts w:ascii="Times New Roman" w:hAnsi="Times New Roman" w:cs="Times New Roman"/>
          <w:sz w:val="24"/>
          <w:szCs w:val="24"/>
        </w:rPr>
        <w:t xml:space="preserve"> роль и место устройств автоматики и телемеханики (</w:t>
      </w:r>
      <w:r w:rsidRPr="00F00872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F00872">
        <w:rPr>
          <w:rFonts w:ascii="Times New Roman" w:hAnsi="Times New Roman" w:cs="Times New Roman"/>
          <w:sz w:val="24"/>
          <w:szCs w:val="24"/>
        </w:rPr>
        <w:t>) в системе обеспечения безопасности движения поездов;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системы электрической централизации стрелок и сигналов на станциях; системы централизации, механизации и автоматизации на сортировочных горках;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перспективные направления развития и совершенствования отечественных и зарубежных станционных систем автоматики и телемеханики.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Уметь:</w:t>
      </w:r>
      <w:r w:rsidRPr="00F00872">
        <w:rPr>
          <w:rFonts w:ascii="Times New Roman" w:hAnsi="Times New Roman" w:cs="Times New Roman"/>
          <w:sz w:val="24"/>
          <w:szCs w:val="24"/>
        </w:rPr>
        <w:t xml:space="preserve"> использовать на практике знания о способах проектирования, монтажа и обслуживания станционных систем железнодорожной автоматики и телемеханики;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оценивать эксплуатационные показатели и технические характеристики устройств автоматики и телемеханики, осуществлять выбор типа устройств для конкретного применения, производить испытания и пуско-наладочные работы этих систем; производить модернизацию действующих устройств.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00872">
        <w:rPr>
          <w:rFonts w:ascii="Times New Roman" w:hAnsi="Times New Roman" w:cs="Times New Roman"/>
          <w:sz w:val="24"/>
          <w:szCs w:val="24"/>
        </w:rPr>
        <w:t>: методами расчета технических параметров устройств автоматики и телемеханики; методами измерения и контроля технических параметров;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методами и способами диагностики, поиска и устранения отказов станционных устройств автоматики и телемеханики; методами планирования технологических процессов эксплуатации, технического обслуживания и ремонта устройств автоматики и телемеханики; навыками организации производственной деятельности в дистанциях сигнализации, централизации и блокировки.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Иметь</w:t>
      </w:r>
      <w:r w:rsidRPr="00F00872">
        <w:rPr>
          <w:rFonts w:ascii="Times New Roman" w:hAnsi="Times New Roman" w:cs="Times New Roman"/>
          <w:sz w:val="24"/>
          <w:szCs w:val="24"/>
        </w:rPr>
        <w:t>: практические знания о построении станционных систем с исключением опасных отказов на релейной и микропроцессорной технике.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ОК-1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ОК-2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ПК-3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ПК-11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ПК-14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ПК-18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ПCK-2.1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ПСК-2.3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ПСК-2.4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ПСК-2.5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ПСК-2.6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Электрическая централизация промежуточных станций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Унифицированная система электрической централизации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Блочная маршрутно-релейная централизация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Электрическая централизация системы ЭЦ-12-03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Увязка станционных систем с системами интервального регулирования движения поездов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Механизация и автоматизация процессов роспуска составов на сортировочных горках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Микропроцессорные системы электрической централизации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9156F" w:rsidRPr="0079156F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56F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79156F" w:rsidRPr="0079156F" w:rsidRDefault="0079156F" w:rsidP="0079156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1554"/>
        <w:gridCol w:w="1231"/>
        <w:gridCol w:w="1233"/>
      </w:tblGrid>
      <w:tr w:rsidR="0079156F" w:rsidRPr="0079156F" w:rsidTr="00E551D6">
        <w:trPr>
          <w:jc w:val="center"/>
        </w:trPr>
        <w:tc>
          <w:tcPr>
            <w:tcW w:w="2901" w:type="pct"/>
            <w:vMerge w:val="restar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tcBorders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120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84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52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52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42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54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79156F" w:rsidRPr="0079156F" w:rsidTr="00E551D6">
        <w:trPr>
          <w:trHeight w:val="311"/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Экз., КП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Экз.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126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</w:tr>
    </w:tbl>
    <w:p w:rsidR="0079156F" w:rsidRPr="0079156F" w:rsidRDefault="0079156F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156F" w:rsidRPr="0079156F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156F">
        <w:rPr>
          <w:rFonts w:ascii="Times New Roman" w:hAnsi="Times New Roman" w:cs="Times New Roman"/>
          <w:sz w:val="20"/>
          <w:szCs w:val="20"/>
        </w:rPr>
        <w:t>Для очно-заочной формы обучения:</w:t>
      </w:r>
    </w:p>
    <w:p w:rsidR="0079156F" w:rsidRPr="0079156F" w:rsidRDefault="0079156F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1554"/>
        <w:gridCol w:w="1231"/>
        <w:gridCol w:w="1233"/>
      </w:tblGrid>
      <w:tr w:rsidR="0079156F" w:rsidRPr="0079156F" w:rsidTr="00E551D6">
        <w:trPr>
          <w:jc w:val="center"/>
        </w:trPr>
        <w:tc>
          <w:tcPr>
            <w:tcW w:w="2901" w:type="pct"/>
            <w:vMerge w:val="restar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  <w:bookmarkStart w:id="0" w:name="_GoBack"/>
        <w:bookmarkEnd w:id="0"/>
      </w:tr>
      <w:tr w:rsidR="0079156F" w:rsidRPr="0079156F" w:rsidTr="00E551D6">
        <w:trPr>
          <w:jc w:val="center"/>
        </w:trPr>
        <w:tc>
          <w:tcPr>
            <w:tcW w:w="2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tcBorders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Аудиторные занятия (всего)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84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48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34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34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</w:tr>
      <w:tr w:rsidR="0079156F" w:rsidRPr="0079156F" w:rsidTr="00E551D6">
        <w:trPr>
          <w:trHeight w:val="96"/>
          <w:jc w:val="center"/>
        </w:trPr>
        <w:tc>
          <w:tcPr>
            <w:tcW w:w="2901" w:type="pct"/>
            <w:tcBorders>
              <w:top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78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54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79156F" w:rsidRPr="0079156F" w:rsidTr="00E551D6">
        <w:trPr>
          <w:trHeight w:val="311"/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Экз., КП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Экз.</w:t>
            </w:r>
          </w:p>
        </w:tc>
      </w:tr>
      <w:tr w:rsidR="0079156F" w:rsidRPr="0079156F" w:rsidTr="00E551D6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216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108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79156F" w:rsidRPr="0079156F" w:rsidRDefault="0079156F" w:rsidP="007915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108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79156F" w:rsidRPr="0079156F" w:rsidRDefault="0079156F" w:rsidP="0079156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156F" w:rsidRPr="0079156F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9156F">
        <w:rPr>
          <w:rFonts w:ascii="Times New Roman" w:hAnsi="Times New Roman" w:cs="Times New Roman"/>
          <w:sz w:val="20"/>
          <w:szCs w:val="20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4"/>
        <w:gridCol w:w="1652"/>
        <w:gridCol w:w="1208"/>
        <w:gridCol w:w="1237"/>
      </w:tblGrid>
      <w:tr w:rsidR="00AB6F2A" w:rsidRPr="00C20F2F" w:rsidTr="00B81A97">
        <w:trPr>
          <w:jc w:val="center"/>
        </w:trPr>
        <w:tc>
          <w:tcPr>
            <w:tcW w:w="2860" w:type="pct"/>
            <w:vMerge w:val="restar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63" w:type="pct"/>
            <w:vMerge w:val="restar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77" w:type="pct"/>
            <w:gridSpan w:val="2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AB6F2A" w:rsidRPr="00C20F2F" w:rsidTr="00B81A97">
        <w:trPr>
          <w:jc w:val="center"/>
        </w:trPr>
        <w:tc>
          <w:tcPr>
            <w:tcW w:w="2860" w:type="pct"/>
            <w:vMerge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pct"/>
            <w:vMerge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46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15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AB6F2A" w:rsidRPr="00C20F2F" w:rsidTr="00B81A97">
        <w:trPr>
          <w:jc w:val="center"/>
        </w:trPr>
        <w:tc>
          <w:tcPr>
            <w:tcW w:w="2860" w:type="pct"/>
            <w:tcBorders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63" w:type="pct"/>
            <w:tcBorders>
              <w:bottom w:val="nil"/>
            </w:tcBorders>
            <w:vAlign w:val="center"/>
          </w:tcPr>
          <w:p w:rsidR="00AB6F2A" w:rsidRPr="002C016C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631" w:type="pct"/>
            <w:tcBorders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  <w:tcBorders>
              <w:bottom w:val="nil"/>
            </w:tcBorders>
            <w:vAlign w:val="center"/>
          </w:tcPr>
          <w:p w:rsidR="00AB6F2A" w:rsidRPr="002C016C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AB6F2A" w:rsidRPr="00C20F2F" w:rsidTr="00B81A97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F2A" w:rsidRPr="00C20F2F" w:rsidTr="00B81A97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20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B6F2A" w:rsidRPr="00C20F2F" w:rsidTr="00B81A97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AB6F2A" w:rsidRPr="005E3F41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AB6F2A" w:rsidRPr="005E3F41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AB6F2A" w:rsidRPr="005E3F41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F4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AB6F2A" w:rsidRPr="00C20F2F" w:rsidTr="00B81A97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63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nil"/>
              <w:bottom w:val="nil"/>
            </w:tcBorders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B6F2A" w:rsidRPr="00C20F2F" w:rsidTr="00B81A97">
        <w:trPr>
          <w:jc w:val="center"/>
        </w:trPr>
        <w:tc>
          <w:tcPr>
            <w:tcW w:w="2860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63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166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46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AB6F2A" w:rsidRPr="00C20F2F" w:rsidTr="00B81A97">
        <w:trPr>
          <w:jc w:val="center"/>
        </w:trPr>
        <w:tc>
          <w:tcPr>
            <w:tcW w:w="2860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63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79156F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9156F">
              <w:rPr>
                <w:rFonts w:ascii="Times New Roman" w:hAnsi="Times New Roman"/>
                <w:noProof/>
                <w:sz w:val="20"/>
                <w:szCs w:val="20"/>
              </w:rPr>
              <w:t>18</w:t>
            </w:r>
            <w:r w:rsidRPr="0079156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31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6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B6F2A" w:rsidRPr="00C20F2F" w:rsidTr="00B81A97">
        <w:trPr>
          <w:trHeight w:val="311"/>
          <w:jc w:val="center"/>
        </w:trPr>
        <w:tc>
          <w:tcPr>
            <w:tcW w:w="2860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63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646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>Экз.</w:t>
            </w:r>
            <w:r>
              <w:rPr>
                <w:rFonts w:ascii="Times New Roman" w:hAnsi="Times New Roman"/>
                <w:sz w:val="20"/>
                <w:szCs w:val="20"/>
              </w:rPr>
              <w:t>, КП</w:t>
            </w:r>
          </w:p>
        </w:tc>
      </w:tr>
      <w:tr w:rsidR="00AB6F2A" w:rsidRPr="00C20F2F" w:rsidTr="00B81A97">
        <w:trPr>
          <w:jc w:val="center"/>
        </w:trPr>
        <w:tc>
          <w:tcPr>
            <w:tcW w:w="2860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79156F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7915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63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56F">
              <w:rPr>
                <w:rFonts w:ascii="Times New Roman" w:hAnsi="Times New Roman"/>
                <w:sz w:val="20"/>
                <w:szCs w:val="20"/>
              </w:rPr>
              <w:t xml:space="preserve">216 </w:t>
            </w:r>
            <w:r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7915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1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91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6" w:type="pct"/>
            <w:vAlign w:val="center"/>
          </w:tcPr>
          <w:p w:rsidR="00AB6F2A" w:rsidRPr="0079156F" w:rsidRDefault="00AB6F2A" w:rsidP="00B81A9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Pr="00791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15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79156F" w:rsidRDefault="0079156F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B6F2A" w:rsidRPr="0079156F" w:rsidRDefault="00AB6F2A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57CA" w:rsidRDefault="003257CA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F4C" w:rsidRPr="007E3C95" w:rsidRDefault="00155F4C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5F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55F4C"/>
    <w:rsid w:val="00161528"/>
    <w:rsid w:val="0018685C"/>
    <w:rsid w:val="001B45B0"/>
    <w:rsid w:val="003257CA"/>
    <w:rsid w:val="003879B4"/>
    <w:rsid w:val="00403D4E"/>
    <w:rsid w:val="004914E9"/>
    <w:rsid w:val="00554D26"/>
    <w:rsid w:val="005A2389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A3637B"/>
    <w:rsid w:val="00AB6F2A"/>
    <w:rsid w:val="00C80012"/>
    <w:rsid w:val="00CA35C1"/>
    <w:rsid w:val="00CF0E0D"/>
    <w:rsid w:val="00D06585"/>
    <w:rsid w:val="00D5166C"/>
    <w:rsid w:val="00D91302"/>
    <w:rsid w:val="00F0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FD92-CDF5-4883-9412-08C3FCB0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Соколов В.А.</cp:lastModifiedBy>
  <cp:revision>10</cp:revision>
  <cp:lastPrinted>2016-02-19T06:41:00Z</cp:lastPrinted>
  <dcterms:created xsi:type="dcterms:W3CDTF">2017-02-02T08:32:00Z</dcterms:created>
  <dcterms:modified xsi:type="dcterms:W3CDTF">2017-12-18T08:56:00Z</dcterms:modified>
</cp:coreProperties>
</file>