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B0" w:rsidRPr="00744617" w:rsidRDefault="00E540B0" w:rsidP="00BF48B5">
      <w:pPr>
        <w:spacing w:after="0"/>
        <w:ind w:firstLine="709"/>
        <w:contextualSpacing/>
        <w:jc w:val="center"/>
        <w:rPr>
          <w:rFonts w:cs="Times New Roman"/>
          <w:sz w:val="28"/>
          <w:szCs w:val="28"/>
          <w:lang w:bidi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C3641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77867">
        <w:rPr>
          <w:sz w:val="28"/>
          <w:szCs w:val="28"/>
        </w:rPr>
        <w:t>Кафедра «</w:t>
      </w:r>
      <w:r w:rsidRPr="00377867">
        <w:rPr>
          <w:sz w:val="28"/>
          <w:szCs w:val="28"/>
          <w:u w:val="single"/>
        </w:rPr>
        <w:t>Электроснабжение железных дорог</w:t>
      </w:r>
      <w:r w:rsidRPr="00377867">
        <w:rPr>
          <w:sz w:val="28"/>
          <w:szCs w:val="28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C36416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C36416">
      <w:pPr>
        <w:spacing w:after="0" w:line="36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C36416">
      <w:pPr>
        <w:spacing w:line="360" w:lineRule="auto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C36416">
        <w:rPr>
          <w:rFonts w:cs="Times New Roman"/>
          <w:szCs w:val="24"/>
        </w:rPr>
        <w:t>ЭЛЕКТРОСНАБЖЕНИЕ ЖЕЛЕЗНЫХ ДОРОГ 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C36416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C36416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C36416">
        <w:rPr>
          <w:rFonts w:eastAsia="Times New Roman" w:cs="Times New Roman"/>
          <w:sz w:val="28"/>
          <w:szCs w:val="28"/>
          <w:lang w:eastAsia="ru-RU"/>
        </w:rPr>
        <w:t>.Б.45</w:t>
      </w:r>
    </w:p>
    <w:p w:rsidR="00104973" w:rsidRPr="00104973" w:rsidRDefault="00104973" w:rsidP="00C36416">
      <w:pPr>
        <w:spacing w:after="0"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C36416" w:rsidP="00C36416">
      <w:pPr>
        <w:spacing w:after="0"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77867">
        <w:rPr>
          <w:bCs/>
          <w:sz w:val="28"/>
          <w:szCs w:val="28"/>
        </w:rPr>
        <w:t>23.05.05 «Системы обеспечения движения поездов»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C36416">
      <w:pPr>
        <w:spacing w:after="0"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C36416" w:rsidRPr="00377867" w:rsidRDefault="00C36416" w:rsidP="00C36416">
      <w:pPr>
        <w:spacing w:line="360" w:lineRule="auto"/>
        <w:jc w:val="center"/>
        <w:rPr>
          <w:bCs/>
          <w:sz w:val="28"/>
          <w:szCs w:val="28"/>
        </w:rPr>
      </w:pPr>
      <w:r w:rsidRPr="00377867">
        <w:rPr>
          <w:bCs/>
          <w:sz w:val="28"/>
          <w:szCs w:val="28"/>
        </w:rPr>
        <w:t>«Электроснабжение железных дорог»</w:t>
      </w:r>
    </w:p>
    <w:p w:rsidR="00104973" w:rsidRPr="00104973" w:rsidRDefault="00104973" w:rsidP="00C36416">
      <w:pPr>
        <w:spacing w:after="0"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C36416">
      <w:pPr>
        <w:spacing w:after="0"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36416" w:rsidRDefault="00C3641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36416" w:rsidRDefault="00C3641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36416" w:rsidRDefault="00C3641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36416" w:rsidRPr="00104973" w:rsidRDefault="00C3641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C36416" w:rsidRDefault="0072620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6999" w:rsidRDefault="00106999" w:rsidP="00106999">
      <w:pPr>
        <w:tabs>
          <w:tab w:val="left" w:pos="851"/>
        </w:tabs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5080</wp:posOffset>
            </wp:positionV>
            <wp:extent cx="7646035" cy="10088245"/>
            <wp:effectExtent l="0" t="0" r="0" b="8255"/>
            <wp:wrapThrough wrapText="bothSides">
              <wp:wrapPolygon edited="0">
                <wp:start x="0" y="0"/>
                <wp:lineTo x="0" y="21577"/>
                <wp:lineTo x="21526" y="21577"/>
                <wp:lineTo x="2152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035" cy="1008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416" w:rsidRPr="00104973">
        <w:rPr>
          <w:rFonts w:eastAsia="Times New Roman" w:cs="Times New Roman"/>
          <w:sz w:val="28"/>
          <w:szCs w:val="28"/>
        </w:rPr>
        <w:t>Рабочая</w:t>
      </w:r>
      <w:r w:rsidR="00C36416" w:rsidRPr="004C25C3">
        <w:rPr>
          <w:sz w:val="28"/>
          <w:szCs w:val="28"/>
        </w:rPr>
        <w:t xml:space="preserve"> </w:t>
      </w:r>
      <w:r w:rsidR="00C36416">
        <w:rPr>
          <w:sz w:val="28"/>
          <w:szCs w:val="28"/>
        </w:rPr>
        <w:t>п</w:t>
      </w:r>
      <w:r w:rsidR="00C36416" w:rsidRPr="004C25C3">
        <w:rPr>
          <w:sz w:val="28"/>
          <w:szCs w:val="28"/>
        </w:rPr>
        <w:t xml:space="preserve">рограмма рассмотрена и обсуждена  на заседании кафедры </w:t>
      </w:r>
    </w:p>
    <w:p w:rsidR="008A1FC0" w:rsidRDefault="00D47D3D" w:rsidP="00D47D3D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832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1FC0" w:rsidRDefault="008A1FC0" w:rsidP="008A1FC0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4973" w:rsidRPr="00104973" w:rsidRDefault="00104973" w:rsidP="008A1FC0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8764B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утвержденным </w:t>
      </w:r>
      <w:r w:rsidR="008764BB" w:rsidRPr="008764BB">
        <w:rPr>
          <w:rFonts w:eastAsia="Times New Roman" w:cs="Times New Roman"/>
          <w:sz w:val="28"/>
          <w:szCs w:val="28"/>
          <w:lang w:eastAsia="ru-RU"/>
        </w:rPr>
        <w:t>17 октября 2016 г., приказ № 1296 по направлению/специальности 23.05.05 «Системы обеспечения движения поездов»</w:t>
      </w:r>
      <w:r w:rsidRPr="00104973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8764BB">
        <w:rPr>
          <w:rFonts w:eastAsia="Times New Roman" w:cs="Times New Roman"/>
          <w:sz w:val="28"/>
          <w:szCs w:val="28"/>
          <w:lang w:eastAsia="ru-RU"/>
        </w:rPr>
        <w:t>Электроснабжение железных дорог 1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8764BB" w:rsidRDefault="008764BB" w:rsidP="008764BB">
      <w:pPr>
        <w:spacing w:after="0" w:line="240" w:lineRule="auto"/>
        <w:ind w:firstLine="851"/>
        <w:jc w:val="both"/>
        <w:rPr>
          <w:sz w:val="28"/>
          <w:szCs w:val="28"/>
        </w:rPr>
      </w:pPr>
      <w:r w:rsidRPr="00377867">
        <w:rPr>
          <w:sz w:val="28"/>
          <w:szCs w:val="28"/>
        </w:rPr>
        <w:t>Целью изучения дисциплины «Электроснабжение железных дорог</w:t>
      </w:r>
      <w:proofErr w:type="gramStart"/>
      <w:r w:rsidR="00452250">
        <w:rPr>
          <w:sz w:val="28"/>
          <w:szCs w:val="28"/>
        </w:rPr>
        <w:t>1</w:t>
      </w:r>
      <w:proofErr w:type="gramEnd"/>
      <w:r w:rsidRPr="00377867">
        <w:rPr>
          <w:sz w:val="28"/>
          <w:szCs w:val="28"/>
        </w:rPr>
        <w:t>» является формирование у специалиста основных и важнейших представлений об электрическом взаимодействии всех элементов системы тягового электроснабжения на основе глубокого изучения физической сущности процессов и режимов работы.</w:t>
      </w:r>
      <w:r>
        <w:rPr>
          <w:sz w:val="28"/>
          <w:szCs w:val="28"/>
        </w:rPr>
        <w:t xml:space="preserve"> </w:t>
      </w:r>
    </w:p>
    <w:p w:rsidR="00104973" w:rsidRPr="00104973" w:rsidRDefault="00104973" w:rsidP="008764B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8764BB" w:rsidRPr="00D1327A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D1327A">
        <w:rPr>
          <w:sz w:val="28"/>
          <w:szCs w:val="28"/>
        </w:rPr>
        <w:t>изучаются системы электроснабжен</w:t>
      </w:r>
      <w:r w:rsidR="00452250">
        <w:rPr>
          <w:sz w:val="28"/>
          <w:szCs w:val="28"/>
        </w:rPr>
        <w:t>ия тяги поездов железных дорог</w:t>
      </w:r>
      <w:r w:rsidRPr="00D1327A">
        <w:rPr>
          <w:sz w:val="28"/>
          <w:szCs w:val="28"/>
        </w:rPr>
        <w:t>;</w:t>
      </w:r>
    </w:p>
    <w:p w:rsidR="008764BB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D1327A">
        <w:rPr>
          <w:sz w:val="28"/>
          <w:szCs w:val="28"/>
        </w:rPr>
        <w:t>рассматриваются электрические параметры элементов системы тягового электроснабжения;</w:t>
      </w:r>
    </w:p>
    <w:p w:rsidR="00452250" w:rsidRPr="00D1327A" w:rsidRDefault="00452250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изучаются методики расчетов параметров систем тягового электроснабжения;</w:t>
      </w:r>
    </w:p>
    <w:p w:rsidR="008764BB" w:rsidRPr="00D1327A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D1327A">
        <w:rPr>
          <w:sz w:val="28"/>
          <w:szCs w:val="28"/>
        </w:rPr>
        <w:t>изучается взаимодействие системы тягового электроснабжения и электрического подвижного состава.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8764B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8764B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8764B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8764B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8764BB" w:rsidRPr="00377867" w:rsidRDefault="008764BB" w:rsidP="008764BB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377867">
        <w:rPr>
          <w:b/>
          <w:sz w:val="28"/>
          <w:szCs w:val="28"/>
        </w:rPr>
        <w:t>ЗНАТЬ:</w:t>
      </w:r>
    </w:p>
    <w:p w:rsidR="008764BB" w:rsidRPr="00585CBE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585CBE">
        <w:rPr>
          <w:sz w:val="28"/>
          <w:szCs w:val="28"/>
        </w:rPr>
        <w:t xml:space="preserve">схемы устройств систем электроснабжения и их особенности; </w:t>
      </w:r>
    </w:p>
    <w:p w:rsidR="008764BB" w:rsidRPr="00585CBE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методы вычисления параметров систем тягового электроснабжения;</w:t>
      </w:r>
    </w:p>
    <w:p w:rsidR="008764BB" w:rsidRPr="00585CBE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585CBE">
        <w:rPr>
          <w:sz w:val="28"/>
          <w:szCs w:val="28"/>
        </w:rPr>
        <w:t xml:space="preserve">показатели работы устройств систем электроснабжения; </w:t>
      </w:r>
    </w:p>
    <w:p w:rsidR="008764BB" w:rsidRPr="00585CBE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585CBE">
        <w:rPr>
          <w:sz w:val="28"/>
          <w:szCs w:val="28"/>
        </w:rPr>
        <w:t xml:space="preserve">режимы работы систем электроснабжения; </w:t>
      </w:r>
    </w:p>
    <w:p w:rsidR="008764BB" w:rsidRPr="00585CBE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585CBE">
        <w:rPr>
          <w:sz w:val="28"/>
          <w:szCs w:val="28"/>
        </w:rPr>
        <w:t xml:space="preserve">основные принципы и методы расчета систем электроснабжения; </w:t>
      </w:r>
    </w:p>
    <w:p w:rsidR="008764BB" w:rsidRPr="00585CBE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условия электрического взаимодействия систем электроснабжения и электроподвижного состава;</w:t>
      </w:r>
    </w:p>
    <w:p w:rsidR="008764BB" w:rsidRPr="00B2017A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B2017A">
        <w:rPr>
          <w:sz w:val="28"/>
          <w:szCs w:val="28"/>
        </w:rPr>
        <w:t>средства и способы повышения качества электрической энергии и технико-экономических показателей системы электроснабжения, оптимизации расхода энергоресурсов.</w:t>
      </w:r>
    </w:p>
    <w:p w:rsidR="008764BB" w:rsidRPr="00B2017A" w:rsidRDefault="008764BB" w:rsidP="008764BB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B2017A">
        <w:rPr>
          <w:b/>
          <w:sz w:val="28"/>
          <w:szCs w:val="28"/>
        </w:rPr>
        <w:t>УМЕТЬ:</w:t>
      </w:r>
    </w:p>
    <w:p w:rsidR="008764BB" w:rsidRPr="00585CBE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применять полученные знания в области систем тягового электроснабжения железных дорог и метрополитенов;</w:t>
      </w:r>
    </w:p>
    <w:p w:rsidR="008764BB" w:rsidRPr="00585CBE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выполнять электрические расчеты основных параметров систем тягового электроснабжения при заданных размерах движения поездов и напряжениях на токоприемнике.</w:t>
      </w:r>
    </w:p>
    <w:p w:rsidR="008764BB" w:rsidRPr="00377867" w:rsidRDefault="008764BB" w:rsidP="008764BB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377867">
        <w:rPr>
          <w:b/>
          <w:sz w:val="28"/>
          <w:szCs w:val="28"/>
        </w:rPr>
        <w:lastRenderedPageBreak/>
        <w:t>ВЛАДЕТЬ:</w:t>
      </w:r>
    </w:p>
    <w:p w:rsidR="008764BB" w:rsidRPr="00585CBE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методологией расчетов  основных параметров системы тягового электроснабжения;</w:t>
      </w:r>
    </w:p>
    <w:p w:rsidR="008764BB" w:rsidRPr="00585CBE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основами расчета и проектирования, а также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условий, в том числе при организации тяжеловесного, скоростного и высокоскоростного движения поездов;</w:t>
      </w:r>
    </w:p>
    <w:p w:rsidR="008764BB" w:rsidRPr="00585CBE" w:rsidRDefault="008764BB" w:rsidP="008764BB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техническими регламентами, санитарными нормами и правилами, техническими условиями и другим нормативными документами.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622225" w:rsidRDefault="00653367" w:rsidP="0065336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62222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53367">
        <w:rPr>
          <w:rFonts w:eastAsia="Times New Roman" w:cs="Times New Roman"/>
          <w:sz w:val="28"/>
          <w:szCs w:val="28"/>
          <w:lang w:eastAsia="ru-RU"/>
        </w:rPr>
        <w:t xml:space="preserve">владение основами расчета и проектирования элементов и устройств различных физических принципов действия </w:t>
      </w:r>
      <w:r>
        <w:rPr>
          <w:rFonts w:eastAsia="Times New Roman" w:cs="Times New Roman"/>
          <w:sz w:val="28"/>
          <w:szCs w:val="28"/>
          <w:lang w:eastAsia="ru-RU"/>
        </w:rPr>
        <w:t>(</w:t>
      </w:r>
      <w:r w:rsidR="00622225">
        <w:rPr>
          <w:rFonts w:eastAsia="Times New Roman" w:cs="Times New Roman"/>
          <w:sz w:val="28"/>
          <w:szCs w:val="28"/>
          <w:lang w:eastAsia="ru-RU"/>
        </w:rPr>
        <w:t>ОПК-12</w:t>
      </w:r>
      <w:r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53367">
        <w:rPr>
          <w:rFonts w:eastAsia="Times New Roman" w:cs="Times New Roman"/>
          <w:bCs/>
          <w:sz w:val="28"/>
          <w:szCs w:val="28"/>
          <w:lang w:eastAsia="ru-RU"/>
        </w:rPr>
        <w:t>соответствующих видам профессиональной деятельности, на которые ориентирована программа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53367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653367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4379B0" w:rsidRPr="00726204" w:rsidRDefault="004379B0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26204">
        <w:rPr>
          <w:rFonts w:eastAsia="Times New Roman" w:cs="Times New Roman"/>
          <w:bCs/>
          <w:i/>
          <w:sz w:val="28"/>
          <w:szCs w:val="28"/>
          <w:lang w:eastAsia="ru-RU"/>
        </w:rPr>
        <w:t>производственно-технологическая деятельность:</w:t>
      </w:r>
    </w:p>
    <w:p w:rsidR="00653367" w:rsidRDefault="00653367" w:rsidP="0065336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653367">
        <w:rPr>
          <w:rFonts w:eastAsia="Times New Roman" w:cs="Times New Roman"/>
          <w:sz w:val="28"/>
          <w:szCs w:val="28"/>
          <w:lang w:eastAsia="ru-RU"/>
        </w:rPr>
        <w:t>способность разрабатывать и использовать нормативно-технические документы для контроля качества технического обслуживания и ремонта систем обеспечения движения поездов, их модернизации, оценки влияния качества продукции на безопасность движения поездов, осуществлять анализ состояния безопасности движения поездов</w:t>
      </w:r>
      <w:r>
        <w:rPr>
          <w:rFonts w:eastAsia="Times New Roman" w:cs="Times New Roman"/>
          <w:sz w:val="28"/>
          <w:szCs w:val="28"/>
          <w:lang w:eastAsia="ru-RU"/>
        </w:rPr>
        <w:t xml:space="preserve"> (ПК-3);</w:t>
      </w:r>
    </w:p>
    <w:p w:rsidR="004379B0" w:rsidRPr="00726204" w:rsidRDefault="004379B0" w:rsidP="00653367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26204">
        <w:rPr>
          <w:rFonts w:eastAsia="Times New Roman" w:cs="Times New Roman"/>
          <w:i/>
          <w:sz w:val="28"/>
          <w:szCs w:val="28"/>
          <w:lang w:eastAsia="ru-RU"/>
        </w:rPr>
        <w:t>проектно-конструкторская деятельность:</w:t>
      </w:r>
    </w:p>
    <w:p w:rsidR="00653367" w:rsidRDefault="00653367" w:rsidP="0065336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653367">
        <w:rPr>
          <w:rFonts w:eastAsia="Times New Roman" w:cs="Times New Roman"/>
          <w:sz w:val="28"/>
          <w:szCs w:val="28"/>
          <w:lang w:eastAsia="ru-RU"/>
        </w:rPr>
        <w:t xml:space="preserve">готовность к организации проектирования систем обеспечения движения поездов, способностью разрабатывать проекты систем, технологических процессов производства, эксплуатации, технического обслуживания и ремонта систем обеспечения движения поездов, средств технологического оснащения производства, готовностью разрабатывать конструкторскую документацию и нормативно-технические документы с использованием компьютерных технологий </w:t>
      </w:r>
      <w:r>
        <w:rPr>
          <w:rFonts w:eastAsia="Times New Roman" w:cs="Times New Roman"/>
          <w:sz w:val="28"/>
          <w:szCs w:val="28"/>
          <w:lang w:eastAsia="ru-RU"/>
        </w:rPr>
        <w:t>(ПК-11);</w:t>
      </w:r>
    </w:p>
    <w:p w:rsidR="004379B0" w:rsidRPr="00726204" w:rsidRDefault="004379B0" w:rsidP="00653367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26204">
        <w:rPr>
          <w:rFonts w:eastAsia="Times New Roman" w:cs="Times New Roman"/>
          <w:i/>
          <w:sz w:val="28"/>
          <w:szCs w:val="28"/>
          <w:lang w:eastAsia="ru-RU"/>
        </w:rPr>
        <w:t>научно-исследовательская деятельность:</w:t>
      </w:r>
    </w:p>
    <w:p w:rsidR="00653367" w:rsidRDefault="00653367" w:rsidP="0065336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653367">
        <w:rPr>
          <w:rFonts w:eastAsia="Times New Roman" w:cs="Times New Roman"/>
          <w:sz w:val="28"/>
          <w:szCs w:val="28"/>
          <w:lang w:eastAsia="ru-RU"/>
        </w:rPr>
        <w:t xml:space="preserve">способность анализировать поставленные исследовательские задачи в областях проектирования и ремонта систем обеспечения движения поездов </w:t>
      </w:r>
      <w:r>
        <w:rPr>
          <w:rFonts w:eastAsia="Times New Roman" w:cs="Times New Roman"/>
          <w:sz w:val="28"/>
          <w:szCs w:val="28"/>
          <w:lang w:eastAsia="ru-RU"/>
        </w:rPr>
        <w:t>(ПК-14);</w:t>
      </w:r>
    </w:p>
    <w:p w:rsidR="00653367" w:rsidRDefault="00653367" w:rsidP="0065336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653367">
        <w:rPr>
          <w:rFonts w:eastAsia="Times New Roman" w:cs="Times New Roman"/>
          <w:sz w:val="28"/>
          <w:szCs w:val="28"/>
          <w:lang w:eastAsia="ru-RU"/>
        </w:rPr>
        <w:t xml:space="preserve">способность проводить научные исследования и эксперименты, анализировать, интерпретировать и моделировать в областях проектирования и ремонта систем обеспечения движения поездов </w:t>
      </w:r>
      <w:r>
        <w:rPr>
          <w:rFonts w:eastAsia="Times New Roman" w:cs="Times New Roman"/>
          <w:sz w:val="28"/>
          <w:szCs w:val="28"/>
          <w:lang w:eastAsia="ru-RU"/>
        </w:rPr>
        <w:t>(ПК-16).</w:t>
      </w:r>
    </w:p>
    <w:p w:rsidR="00D5276D" w:rsidRDefault="00D5276D" w:rsidP="00D5276D">
      <w:pPr>
        <w:widowControl w:val="0"/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5276D" w:rsidRPr="00D275CF" w:rsidRDefault="00D5276D" w:rsidP="00D5276D">
      <w:pPr>
        <w:widowControl w:val="0"/>
        <w:spacing w:after="0" w:line="240" w:lineRule="auto"/>
        <w:ind w:firstLine="851"/>
        <w:contextualSpacing/>
        <w:jc w:val="both"/>
        <w:rPr>
          <w:sz w:val="28"/>
        </w:rPr>
      </w:pPr>
      <w:r w:rsidRPr="00AA17C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AA17CB">
        <w:rPr>
          <w:rFonts w:eastAsia="Times New Roman" w:cs="Times New Roman"/>
          <w:b/>
          <w:sz w:val="28"/>
          <w:szCs w:val="28"/>
          <w:lang w:eastAsia="ru-RU"/>
        </w:rPr>
        <w:t>профессиональн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о-специализированных </w:t>
      </w:r>
      <w:r w:rsidRPr="00AA17CB">
        <w:rPr>
          <w:rFonts w:eastAsia="Times New Roman" w:cs="Times New Roman"/>
          <w:b/>
          <w:sz w:val="28"/>
          <w:szCs w:val="28"/>
          <w:lang w:eastAsia="ru-RU"/>
        </w:rPr>
        <w:t>компетенций (П</w:t>
      </w:r>
      <w:r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AA17CB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AA17CB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275CF">
        <w:rPr>
          <w:sz w:val="28"/>
        </w:rPr>
        <w:t xml:space="preserve">соответствующих специализации программы </w:t>
      </w:r>
      <w:proofErr w:type="spellStart"/>
      <w:r w:rsidRPr="00D275CF">
        <w:rPr>
          <w:sz w:val="28"/>
        </w:rPr>
        <w:t>специалитета</w:t>
      </w:r>
      <w:proofErr w:type="spellEnd"/>
      <w:r w:rsidRPr="00D275CF">
        <w:rPr>
          <w:sz w:val="28"/>
        </w:rPr>
        <w:t>:</w:t>
      </w:r>
    </w:p>
    <w:p w:rsidR="00D5276D" w:rsidRPr="00877984" w:rsidRDefault="00D5276D" w:rsidP="00D5276D">
      <w:pPr>
        <w:widowControl w:val="0"/>
        <w:numPr>
          <w:ilvl w:val="0"/>
          <w:numId w:val="15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984">
        <w:rPr>
          <w:rFonts w:eastAsia="Times New Roman" w:cs="Times New Roman"/>
          <w:sz w:val="28"/>
          <w:szCs w:val="28"/>
          <w:lang w:eastAsia="ru-RU"/>
        </w:rPr>
        <w:t>способность проводить экспертизу и выполнять расчеты прочностных и динамических характеристик устройств контактной сети и линий электропередачи, обнаруживать и устранять отказы устройств электроснабжения в эксплуатации, проводить их испытания, разрабатывать технологические процессы эксплуатации, технического обслуживания и ремонта узлов и деталей устройств электроснабжения с применением стандартов управления качеством, оценивать эффективность и качество систем электроснабжения с использованием систем менеджмента качества (ПСК-1.1);</w:t>
      </w:r>
      <w:proofErr w:type="gramEnd"/>
    </w:p>
    <w:p w:rsidR="00D5276D" w:rsidRPr="00877984" w:rsidRDefault="00D5276D" w:rsidP="00D5276D">
      <w:pPr>
        <w:widowControl w:val="0"/>
        <w:numPr>
          <w:ilvl w:val="0"/>
          <w:numId w:val="15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77984">
        <w:rPr>
          <w:rFonts w:eastAsia="Times New Roman" w:cs="Times New Roman"/>
          <w:sz w:val="28"/>
          <w:szCs w:val="28"/>
          <w:lang w:eastAsia="ru-RU"/>
        </w:rPr>
        <w:t xml:space="preserve">владение методологией расчётов основных параметров системы тягового электроснабжения,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условий, в том числе при организации тяжеловесного, скоростного и высокоскоростного движения поездов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877984">
        <w:rPr>
          <w:rFonts w:eastAsia="Times New Roman" w:cs="Times New Roman"/>
          <w:sz w:val="28"/>
          <w:szCs w:val="28"/>
          <w:lang w:eastAsia="ru-RU"/>
        </w:rPr>
        <w:t>(ПСК-1.3);</w:t>
      </w:r>
    </w:p>
    <w:p w:rsidR="00D5276D" w:rsidRPr="00877984" w:rsidRDefault="00D5276D" w:rsidP="00D5276D">
      <w:pPr>
        <w:widowControl w:val="0"/>
        <w:numPr>
          <w:ilvl w:val="0"/>
          <w:numId w:val="15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77984">
        <w:rPr>
          <w:rFonts w:eastAsia="Times New Roman" w:cs="Times New Roman"/>
          <w:sz w:val="28"/>
          <w:szCs w:val="28"/>
          <w:lang w:eastAsia="ru-RU"/>
        </w:rPr>
        <w:t>владение методами оценки и выбора рациональных технологических режимов работы устройств электроснабжения, навыками эксплуатации, технического обслуживания и ремонта устройств электроснабжения, навыками организации и производства строительно-монтажных работ в системе электроснабжения железных дорог и метрополитенов, владением методами технико-экономического анализа деятельности хозяйства электроснабжения (ПСК-1.5);</w:t>
      </w:r>
    </w:p>
    <w:p w:rsidR="00D5276D" w:rsidRDefault="00D5276D" w:rsidP="00D5276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77984">
        <w:rPr>
          <w:rFonts w:eastAsia="Times New Roman" w:cs="Times New Roman"/>
          <w:sz w:val="28"/>
          <w:szCs w:val="28"/>
          <w:lang w:eastAsia="ru-RU"/>
        </w:rPr>
        <w:t>способность демонстрировать знание способов выработки, передачи, распределения и преобразования электрической энергии, закономерностей функционирования электрических сетей и энергосистем, теоретических основ электрической тяги, техники высоких напряжений, технологии, правил и способов организации технического обслуживания и ремонта устройств контактной сети и линий электропередачи, тяговых и трансформаторных подстанций, линейных устройств тягового электроснабжения, автоматики и телемеханики по заданному ресурсу и техническому состоянию, эксплуатационно-технических требований к системам</w:t>
      </w:r>
      <w:proofErr w:type="gramEnd"/>
      <w:r w:rsidRPr="00877984">
        <w:rPr>
          <w:rFonts w:eastAsia="Times New Roman" w:cs="Times New Roman"/>
          <w:sz w:val="28"/>
          <w:szCs w:val="28"/>
          <w:lang w:eastAsia="ru-RU"/>
        </w:rPr>
        <w:t xml:space="preserve"> электроснабжения (ПСК-1.6)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379B0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4379B0" w:rsidRPr="004379B0">
        <w:rPr>
          <w:rFonts w:eastAsia="Times New Roman" w:cs="Times New Roman"/>
          <w:sz w:val="28"/>
          <w:szCs w:val="28"/>
          <w:lang w:eastAsia="ru-RU"/>
        </w:rPr>
        <w:t>«Электроснабжение железных дорог 1» (Б</w:t>
      </w:r>
      <w:proofErr w:type="gramStart"/>
      <w:r w:rsidR="004379B0" w:rsidRPr="004379B0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4379B0" w:rsidRPr="004379B0">
        <w:rPr>
          <w:rFonts w:eastAsia="Times New Roman" w:cs="Times New Roman"/>
          <w:sz w:val="28"/>
          <w:szCs w:val="28"/>
          <w:lang w:eastAsia="ru-RU"/>
        </w:rPr>
        <w:t>.Б.45)</w:t>
      </w:r>
      <w:r w:rsidRPr="004379B0">
        <w:rPr>
          <w:rFonts w:eastAsia="Times New Roman" w:cs="Times New Roman"/>
          <w:sz w:val="28"/>
          <w:szCs w:val="28"/>
          <w:lang w:eastAsia="ru-RU"/>
        </w:rPr>
        <w:t xml:space="preserve"> относится к </w:t>
      </w:r>
      <w:r w:rsidR="004379B0" w:rsidRPr="004379B0">
        <w:rPr>
          <w:rFonts w:eastAsia="Times New Roman" w:cs="Times New Roman"/>
          <w:sz w:val="28"/>
          <w:szCs w:val="28"/>
          <w:lang w:eastAsia="ru-RU"/>
        </w:rPr>
        <w:t xml:space="preserve">базовой </w:t>
      </w:r>
      <w:r w:rsidRPr="004379B0">
        <w:rPr>
          <w:rFonts w:eastAsia="Times New Roman" w:cs="Times New Roman"/>
          <w:sz w:val="28"/>
          <w:szCs w:val="28"/>
          <w:lang w:eastAsia="ru-RU"/>
        </w:rPr>
        <w:t>части и является обязательной</w:t>
      </w:r>
      <w:r w:rsidR="004379B0" w:rsidRPr="004379B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379B0">
        <w:rPr>
          <w:rFonts w:eastAsia="Times New Roman" w:cs="Times New Roman"/>
          <w:sz w:val="28"/>
          <w:szCs w:val="28"/>
          <w:lang w:eastAsia="ru-RU"/>
        </w:rPr>
        <w:t>дисциплиной.</w:t>
      </w:r>
    </w:p>
    <w:p w:rsidR="004379B0" w:rsidRDefault="004379B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134"/>
        <w:gridCol w:w="958"/>
      </w:tblGrid>
      <w:tr w:rsidR="00104973" w:rsidRPr="00104973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4379B0" w:rsidRPr="00104973" w:rsidTr="004379B0">
        <w:trPr>
          <w:jc w:val="center"/>
        </w:trPr>
        <w:tc>
          <w:tcPr>
            <w:tcW w:w="5353" w:type="dxa"/>
            <w:vMerge/>
            <w:vAlign w:val="center"/>
          </w:tcPr>
          <w:p w:rsidR="004379B0" w:rsidRPr="00104973" w:rsidRDefault="004379B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379B0" w:rsidRPr="00104973" w:rsidRDefault="004379B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79B0" w:rsidRPr="00104973" w:rsidRDefault="004379B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vAlign w:val="center"/>
          </w:tcPr>
          <w:p w:rsidR="004379B0" w:rsidRPr="00104973" w:rsidRDefault="004379B0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379B0" w:rsidRPr="00104973" w:rsidTr="004379B0">
        <w:trPr>
          <w:jc w:val="center"/>
        </w:trPr>
        <w:tc>
          <w:tcPr>
            <w:tcW w:w="5353" w:type="dxa"/>
            <w:vAlign w:val="center"/>
          </w:tcPr>
          <w:p w:rsidR="004379B0" w:rsidRPr="00104973" w:rsidRDefault="004379B0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4379B0" w:rsidRPr="00104973" w:rsidRDefault="004379B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379B0" w:rsidRPr="00104973" w:rsidRDefault="004379B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4379B0" w:rsidRPr="00104973" w:rsidRDefault="004379B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4379B0" w:rsidRPr="00104973" w:rsidRDefault="004379B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A6A41" w:rsidRDefault="00BA6A41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379B0" w:rsidRDefault="00BA6A41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86</w:t>
            </w:r>
          </w:p>
          <w:p w:rsidR="00BA6A41" w:rsidRDefault="00BA6A41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A6A41" w:rsidRDefault="00BA6A41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52</w:t>
            </w:r>
          </w:p>
          <w:p w:rsidR="00BA6A41" w:rsidRDefault="00BA6A41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BA6A41" w:rsidRPr="00104973" w:rsidRDefault="00BA6A41" w:rsidP="00BA6A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4379B0" w:rsidRDefault="004379B0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A6A41" w:rsidRDefault="00DF150A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BA6A41" w:rsidRDefault="00BA6A41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A6A41" w:rsidRDefault="00BA6A41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BA6A41" w:rsidRDefault="00BA6A41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BA6A41" w:rsidRPr="00104973" w:rsidRDefault="00BA6A41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8" w:type="dxa"/>
            <w:vAlign w:val="center"/>
          </w:tcPr>
          <w:p w:rsidR="004379B0" w:rsidRDefault="004379B0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A6A41" w:rsidRDefault="00DF150A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BA6A41" w:rsidRDefault="00BA6A41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A6A41" w:rsidRDefault="00BA6A41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BA6A41" w:rsidRDefault="00BA6A41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BA6A41" w:rsidRPr="00104973" w:rsidRDefault="00BA6A41" w:rsidP="00437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379B0" w:rsidRPr="00104973" w:rsidTr="004379B0">
        <w:trPr>
          <w:jc w:val="center"/>
        </w:trPr>
        <w:tc>
          <w:tcPr>
            <w:tcW w:w="5353" w:type="dxa"/>
            <w:vAlign w:val="center"/>
          </w:tcPr>
          <w:p w:rsidR="004379B0" w:rsidRPr="00104973" w:rsidRDefault="004379B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379B0" w:rsidRPr="00104973" w:rsidRDefault="00BA6A4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4379B0" w:rsidRPr="00104973" w:rsidRDefault="00DF150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8" w:type="dxa"/>
            <w:vAlign w:val="center"/>
          </w:tcPr>
          <w:p w:rsidR="004379B0" w:rsidRPr="00104973" w:rsidRDefault="00DF150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4379B0" w:rsidRPr="00104973" w:rsidTr="004379B0">
        <w:trPr>
          <w:jc w:val="center"/>
        </w:trPr>
        <w:tc>
          <w:tcPr>
            <w:tcW w:w="5353" w:type="dxa"/>
            <w:vAlign w:val="center"/>
          </w:tcPr>
          <w:p w:rsidR="004379B0" w:rsidRPr="00104973" w:rsidRDefault="004379B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379B0" w:rsidRPr="00104973" w:rsidRDefault="00BA6A4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4379B0" w:rsidRPr="00104973" w:rsidRDefault="00DF150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8" w:type="dxa"/>
            <w:vAlign w:val="center"/>
          </w:tcPr>
          <w:p w:rsidR="004379B0" w:rsidRPr="00104973" w:rsidRDefault="00DF150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4379B0" w:rsidRPr="00104973" w:rsidTr="004379B0">
        <w:trPr>
          <w:jc w:val="center"/>
        </w:trPr>
        <w:tc>
          <w:tcPr>
            <w:tcW w:w="5353" w:type="dxa"/>
            <w:vAlign w:val="center"/>
          </w:tcPr>
          <w:p w:rsidR="004379B0" w:rsidRPr="00104973" w:rsidRDefault="004379B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379B0" w:rsidRPr="00104973" w:rsidRDefault="00BA6A4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КП</w:t>
            </w:r>
          </w:p>
        </w:tc>
        <w:tc>
          <w:tcPr>
            <w:tcW w:w="1134" w:type="dxa"/>
            <w:vAlign w:val="center"/>
          </w:tcPr>
          <w:p w:rsidR="004379B0" w:rsidRPr="00104973" w:rsidRDefault="00BA6A4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958" w:type="dxa"/>
            <w:vAlign w:val="center"/>
          </w:tcPr>
          <w:p w:rsidR="004379B0" w:rsidRPr="00104973" w:rsidRDefault="00BA6A4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КП</w:t>
            </w:r>
          </w:p>
        </w:tc>
      </w:tr>
      <w:tr w:rsidR="004379B0" w:rsidRPr="00104973" w:rsidTr="004379B0">
        <w:trPr>
          <w:jc w:val="center"/>
        </w:trPr>
        <w:tc>
          <w:tcPr>
            <w:tcW w:w="5353" w:type="dxa"/>
            <w:vAlign w:val="center"/>
          </w:tcPr>
          <w:p w:rsidR="004379B0" w:rsidRPr="00104973" w:rsidRDefault="004379B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4379B0" w:rsidRPr="00104973" w:rsidRDefault="00BA6A4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1134" w:type="dxa"/>
            <w:vAlign w:val="center"/>
          </w:tcPr>
          <w:p w:rsidR="004379B0" w:rsidRPr="00104973" w:rsidRDefault="00BA6A4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36/1</w:t>
            </w:r>
          </w:p>
        </w:tc>
        <w:tc>
          <w:tcPr>
            <w:tcW w:w="958" w:type="dxa"/>
            <w:vAlign w:val="center"/>
          </w:tcPr>
          <w:p w:rsidR="004379B0" w:rsidRPr="00104973" w:rsidRDefault="00BA6A4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04973" w:rsidRPr="00104973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104973" w:rsidRDefault="00104973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04973" w:rsidRPr="00104973" w:rsidRDefault="00104973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BA6A41" w:rsidRPr="00104973" w:rsidTr="00D5276D">
        <w:trPr>
          <w:jc w:val="center"/>
        </w:trPr>
        <w:tc>
          <w:tcPr>
            <w:tcW w:w="5353" w:type="dxa"/>
            <w:vMerge/>
            <w:vAlign w:val="center"/>
          </w:tcPr>
          <w:p w:rsidR="00BA6A41" w:rsidRPr="00104973" w:rsidRDefault="00BA6A41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BA6A41" w:rsidRPr="00104973" w:rsidRDefault="00BA6A41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BA6A41" w:rsidRPr="00104973" w:rsidRDefault="00BA6A41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A6A41" w:rsidRPr="00104973" w:rsidTr="00D5276D">
        <w:trPr>
          <w:jc w:val="center"/>
        </w:trPr>
        <w:tc>
          <w:tcPr>
            <w:tcW w:w="5353" w:type="dxa"/>
            <w:vAlign w:val="center"/>
          </w:tcPr>
          <w:p w:rsidR="00BA6A41" w:rsidRPr="00104973" w:rsidRDefault="00BA6A41" w:rsidP="00DD1A1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BA6A41" w:rsidRPr="00104973" w:rsidRDefault="00BA6A41" w:rsidP="00DD1A1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A6A41" w:rsidRPr="00104973" w:rsidRDefault="00BA6A41" w:rsidP="00DD1A1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BA6A41" w:rsidRPr="00104973" w:rsidRDefault="00BA6A41" w:rsidP="00DD1A1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BA6A41" w:rsidRPr="00104973" w:rsidRDefault="00BA6A41" w:rsidP="00DD1A1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F150A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A6A41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  <w:p w:rsidR="00DF150A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F150A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DF150A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DF150A" w:rsidRPr="00104973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BA6A41" w:rsidRDefault="00BA6A41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F150A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  <w:p w:rsidR="00DF150A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F150A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DF150A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DF150A" w:rsidRPr="00104973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A6A41" w:rsidRPr="00104973" w:rsidTr="00D5276D">
        <w:trPr>
          <w:jc w:val="center"/>
        </w:trPr>
        <w:tc>
          <w:tcPr>
            <w:tcW w:w="5353" w:type="dxa"/>
            <w:vAlign w:val="center"/>
          </w:tcPr>
          <w:p w:rsidR="00BA6A41" w:rsidRPr="00104973" w:rsidRDefault="00BA6A41" w:rsidP="00DD1A1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A6A41" w:rsidRPr="00104973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092" w:type="dxa"/>
            <w:vAlign w:val="center"/>
          </w:tcPr>
          <w:p w:rsidR="00BA6A41" w:rsidRPr="00104973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BA6A41" w:rsidRPr="00104973" w:rsidTr="00D5276D">
        <w:trPr>
          <w:jc w:val="center"/>
        </w:trPr>
        <w:tc>
          <w:tcPr>
            <w:tcW w:w="5353" w:type="dxa"/>
            <w:vAlign w:val="center"/>
          </w:tcPr>
          <w:p w:rsidR="00BA6A41" w:rsidRPr="00104973" w:rsidRDefault="00BA6A41" w:rsidP="00DD1A1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A6A41" w:rsidRPr="00104973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BA6A41" w:rsidRPr="00104973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A6A41" w:rsidRPr="00104973" w:rsidTr="00D5276D">
        <w:trPr>
          <w:jc w:val="center"/>
        </w:trPr>
        <w:tc>
          <w:tcPr>
            <w:tcW w:w="5353" w:type="dxa"/>
            <w:vAlign w:val="center"/>
          </w:tcPr>
          <w:p w:rsidR="00BA6A41" w:rsidRPr="00104973" w:rsidRDefault="00BA6A41" w:rsidP="00DD1A1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A6A41" w:rsidRPr="00104973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КП</w:t>
            </w:r>
          </w:p>
        </w:tc>
        <w:tc>
          <w:tcPr>
            <w:tcW w:w="2092" w:type="dxa"/>
            <w:vAlign w:val="center"/>
          </w:tcPr>
          <w:p w:rsidR="00BA6A41" w:rsidRPr="00104973" w:rsidRDefault="00DF150A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КП</w:t>
            </w:r>
          </w:p>
        </w:tc>
      </w:tr>
      <w:tr w:rsidR="00BA6A41" w:rsidRPr="00104973" w:rsidTr="00D5276D">
        <w:trPr>
          <w:jc w:val="center"/>
        </w:trPr>
        <w:tc>
          <w:tcPr>
            <w:tcW w:w="5353" w:type="dxa"/>
            <w:vAlign w:val="center"/>
          </w:tcPr>
          <w:p w:rsidR="00BA6A41" w:rsidRPr="00104973" w:rsidRDefault="00BA6A41" w:rsidP="00DD1A1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BA6A41" w:rsidRPr="00104973" w:rsidRDefault="00BA6A41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092" w:type="dxa"/>
            <w:vAlign w:val="center"/>
          </w:tcPr>
          <w:p w:rsidR="00BA6A41" w:rsidRPr="00104973" w:rsidRDefault="00BA6A41" w:rsidP="00DD1A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F150A">
        <w:rPr>
          <w:rFonts w:eastAsia="Times New Roman" w:cs="Times New Roman"/>
          <w:i/>
          <w:sz w:val="28"/>
          <w:szCs w:val="28"/>
          <w:lang w:eastAsia="ru-RU"/>
        </w:rPr>
        <w:t xml:space="preserve">Примечания: «Форма контроля знаний» </w:t>
      </w:r>
      <w:proofErr w:type="gramStart"/>
      <w:r w:rsidRPr="00DF150A">
        <w:rPr>
          <w:rFonts w:eastAsia="Times New Roman" w:cs="Times New Roman"/>
          <w:i/>
          <w:sz w:val="28"/>
          <w:szCs w:val="28"/>
          <w:lang w:eastAsia="ru-RU"/>
        </w:rPr>
        <w:t>–з</w:t>
      </w:r>
      <w:proofErr w:type="gramEnd"/>
      <w:r w:rsidRPr="00DF150A">
        <w:rPr>
          <w:rFonts w:eastAsia="Times New Roman" w:cs="Times New Roman"/>
          <w:i/>
          <w:sz w:val="28"/>
          <w:szCs w:val="28"/>
          <w:lang w:eastAsia="ru-RU"/>
        </w:rPr>
        <w:t>ачет (З), курсовой проект (КП), курсовая работа (КР).</w:t>
      </w:r>
    </w:p>
    <w:p w:rsidR="00726204" w:rsidRDefault="00726204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104973" w:rsidRPr="00104973" w:rsidTr="00E73BF4">
        <w:trPr>
          <w:tblHeader/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DD1A1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  <w:vAlign w:val="center"/>
          </w:tcPr>
          <w:p w:rsidR="00104973" w:rsidRPr="00104973" w:rsidRDefault="00104973" w:rsidP="00DD1A1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104973" w:rsidRPr="00104973" w:rsidRDefault="00104973" w:rsidP="00DD1A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E73BF4" w:rsidRPr="00104973" w:rsidTr="00E73BF4">
        <w:trPr>
          <w:jc w:val="center"/>
        </w:trPr>
        <w:tc>
          <w:tcPr>
            <w:tcW w:w="622" w:type="dxa"/>
          </w:tcPr>
          <w:p w:rsidR="00E73BF4" w:rsidRPr="00405CB0" w:rsidRDefault="00E73BF4" w:rsidP="00DD1A11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405CB0">
              <w:rPr>
                <w:szCs w:val="24"/>
              </w:rPr>
              <w:t>1</w:t>
            </w:r>
          </w:p>
        </w:tc>
        <w:tc>
          <w:tcPr>
            <w:tcW w:w="4673" w:type="dxa"/>
          </w:tcPr>
          <w:p w:rsidR="00E73BF4" w:rsidRPr="00405CB0" w:rsidRDefault="00E73BF4" w:rsidP="00DD1A11">
            <w:pPr>
              <w:tabs>
                <w:tab w:val="left" w:pos="0"/>
              </w:tabs>
              <w:spacing w:line="240" w:lineRule="auto"/>
              <w:jc w:val="both"/>
              <w:rPr>
                <w:szCs w:val="24"/>
              </w:rPr>
            </w:pPr>
            <w:r w:rsidRPr="00405CB0">
              <w:rPr>
                <w:bCs/>
                <w:szCs w:val="24"/>
              </w:rPr>
              <w:t xml:space="preserve">Системы тягового электроснабжения железных дорог и </w:t>
            </w:r>
            <w:r w:rsidRPr="00405CB0">
              <w:rPr>
                <w:szCs w:val="24"/>
              </w:rPr>
              <w:t>других видов электрического транспорта</w:t>
            </w:r>
          </w:p>
        </w:tc>
        <w:tc>
          <w:tcPr>
            <w:tcW w:w="4276" w:type="dxa"/>
          </w:tcPr>
          <w:p w:rsidR="00E73BF4" w:rsidRPr="00405CB0" w:rsidRDefault="00E73BF4" w:rsidP="00DD1A11">
            <w:pPr>
              <w:tabs>
                <w:tab w:val="left" w:pos="0"/>
              </w:tabs>
              <w:spacing w:line="240" w:lineRule="auto"/>
              <w:jc w:val="both"/>
              <w:rPr>
                <w:szCs w:val="24"/>
              </w:rPr>
            </w:pPr>
            <w:r w:rsidRPr="00405CB0">
              <w:rPr>
                <w:bCs/>
                <w:szCs w:val="24"/>
              </w:rPr>
              <w:t xml:space="preserve">Система тягового электроснабжения постоянного тока напряжением 3 кВ. Система тягового электроснабжения однофазного переменного тока напряжением  25 кВ, частотой 50 Гц. Схемы присоединения тяговых подстанций к линиям электропередачи. </w:t>
            </w:r>
            <w:r w:rsidRPr="00405CB0">
              <w:rPr>
                <w:bCs/>
                <w:szCs w:val="24"/>
              </w:rPr>
              <w:lastRenderedPageBreak/>
              <w:t>Трехпроводные системы тягового электроснабжения переменного тока</w:t>
            </w:r>
            <w:r w:rsidRPr="00405CB0">
              <w:rPr>
                <w:bCs/>
                <w:iCs/>
                <w:szCs w:val="24"/>
              </w:rPr>
              <w:t>. Система распределенного тягового электроснабжения</w:t>
            </w:r>
            <w:r w:rsidRPr="00405CB0">
              <w:rPr>
                <w:bCs/>
                <w:szCs w:val="24"/>
              </w:rPr>
              <w:t>. Схема внешнего электроснабжения тяговых подстанций для систем электрической тяги постоянного и переменного тока</w:t>
            </w:r>
            <w:r w:rsidRPr="00405CB0">
              <w:rPr>
                <w:bCs/>
                <w:iCs/>
                <w:szCs w:val="24"/>
              </w:rPr>
              <w:t>. Электроснабжение нетяговых потребителей. Особенности систем электроснабжения городского электрического транспорта</w:t>
            </w:r>
          </w:p>
        </w:tc>
      </w:tr>
      <w:tr w:rsidR="00E73BF4" w:rsidRPr="00104973" w:rsidTr="00E73BF4">
        <w:trPr>
          <w:jc w:val="center"/>
        </w:trPr>
        <w:tc>
          <w:tcPr>
            <w:tcW w:w="622" w:type="dxa"/>
          </w:tcPr>
          <w:p w:rsidR="00E73BF4" w:rsidRPr="00707553" w:rsidRDefault="00E73BF4" w:rsidP="00DD1A11">
            <w:pPr>
              <w:tabs>
                <w:tab w:val="left" w:pos="0"/>
              </w:tabs>
              <w:spacing w:line="240" w:lineRule="auto"/>
              <w:jc w:val="center"/>
              <w:rPr>
                <w:color w:val="4F6228"/>
                <w:szCs w:val="24"/>
              </w:rPr>
            </w:pPr>
            <w:r w:rsidRPr="00707553">
              <w:rPr>
                <w:color w:val="4F6228"/>
                <w:szCs w:val="24"/>
              </w:rPr>
              <w:lastRenderedPageBreak/>
              <w:t>2</w:t>
            </w:r>
          </w:p>
        </w:tc>
        <w:tc>
          <w:tcPr>
            <w:tcW w:w="4673" w:type="dxa"/>
          </w:tcPr>
          <w:p w:rsidR="00E73BF4" w:rsidRPr="00707553" w:rsidRDefault="00E73BF4" w:rsidP="00DD1A11">
            <w:pPr>
              <w:tabs>
                <w:tab w:val="left" w:pos="0"/>
              </w:tabs>
              <w:spacing w:line="240" w:lineRule="auto"/>
              <w:jc w:val="both"/>
              <w:rPr>
                <w:color w:val="4F6228"/>
                <w:szCs w:val="24"/>
              </w:rPr>
            </w:pPr>
            <w:r w:rsidRPr="00585CBE">
              <w:rPr>
                <w:szCs w:val="24"/>
              </w:rPr>
              <w:t>Электрические параметры элементов системы тягового электроснабжения</w:t>
            </w:r>
          </w:p>
        </w:tc>
        <w:tc>
          <w:tcPr>
            <w:tcW w:w="4276" w:type="dxa"/>
          </w:tcPr>
          <w:p w:rsidR="00DD1A11" w:rsidRPr="00707553" w:rsidRDefault="00E73BF4" w:rsidP="00DD1A11">
            <w:pPr>
              <w:tabs>
                <w:tab w:val="left" w:pos="0"/>
              </w:tabs>
              <w:spacing w:line="240" w:lineRule="auto"/>
              <w:jc w:val="both"/>
              <w:rPr>
                <w:color w:val="4F6228"/>
                <w:szCs w:val="24"/>
              </w:rPr>
            </w:pPr>
            <w:r w:rsidRPr="00585CBE">
              <w:rPr>
                <w:bCs/>
                <w:szCs w:val="24"/>
              </w:rPr>
              <w:t>Электрические характеристики элементов системы тягового электроснабжения.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>Сопротивление тяговой сети постоянного тока.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>Воздействие блуждающих токов на металлические подземные сооружения.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>Сопротивление тяговой сети переменного тока.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>Особенности определения параметров трехпроводных тяговых сетей переменного тока</w:t>
            </w:r>
          </w:p>
        </w:tc>
      </w:tr>
      <w:tr w:rsidR="00E73BF4" w:rsidRPr="00104973" w:rsidTr="00E73BF4">
        <w:trPr>
          <w:jc w:val="center"/>
        </w:trPr>
        <w:tc>
          <w:tcPr>
            <w:tcW w:w="622" w:type="dxa"/>
          </w:tcPr>
          <w:p w:rsidR="00E73BF4" w:rsidRPr="00707553" w:rsidRDefault="00E73BF4" w:rsidP="00DD1A11">
            <w:pPr>
              <w:tabs>
                <w:tab w:val="left" w:pos="0"/>
              </w:tabs>
              <w:spacing w:line="240" w:lineRule="auto"/>
              <w:jc w:val="center"/>
              <w:rPr>
                <w:color w:val="4F6228"/>
                <w:szCs w:val="24"/>
              </w:rPr>
            </w:pPr>
            <w:r w:rsidRPr="00707553">
              <w:rPr>
                <w:color w:val="4F6228"/>
                <w:szCs w:val="24"/>
              </w:rPr>
              <w:t>3</w:t>
            </w:r>
          </w:p>
        </w:tc>
        <w:tc>
          <w:tcPr>
            <w:tcW w:w="4673" w:type="dxa"/>
          </w:tcPr>
          <w:p w:rsidR="00E73BF4" w:rsidRPr="00585CBE" w:rsidRDefault="00E73BF4" w:rsidP="00DD1A11">
            <w:pPr>
              <w:tabs>
                <w:tab w:val="left" w:pos="0"/>
              </w:tabs>
              <w:spacing w:line="240" w:lineRule="auto"/>
              <w:jc w:val="both"/>
              <w:rPr>
                <w:szCs w:val="24"/>
              </w:rPr>
            </w:pPr>
            <w:r w:rsidRPr="00585CBE">
              <w:rPr>
                <w:szCs w:val="24"/>
              </w:rPr>
              <w:t>Методология расчетов системы тягового электроснабжения</w:t>
            </w:r>
          </w:p>
        </w:tc>
        <w:tc>
          <w:tcPr>
            <w:tcW w:w="4276" w:type="dxa"/>
          </w:tcPr>
          <w:p w:rsidR="00E73BF4" w:rsidRPr="00707553" w:rsidRDefault="00E73BF4" w:rsidP="00DD1A11">
            <w:pPr>
              <w:tabs>
                <w:tab w:val="left" w:pos="0"/>
              </w:tabs>
              <w:spacing w:line="240" w:lineRule="auto"/>
              <w:jc w:val="both"/>
              <w:rPr>
                <w:bCs/>
                <w:color w:val="4F6228"/>
                <w:szCs w:val="24"/>
              </w:rPr>
            </w:pPr>
            <w:r w:rsidRPr="00585CBE">
              <w:rPr>
                <w:bCs/>
                <w:szCs w:val="24"/>
              </w:rPr>
              <w:t>Методы расчетов систем тягового электроснабжения.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>Принцип методов расчета по заданному графику движения поездов.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>Принцип метода расчета с учетом неравномерности движения поездов.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>Законы распределения числа поездов.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>Расчетные показатели системы тягового электроснабжения.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>Тяговая нагрузка как случайная функция времени</w:t>
            </w:r>
          </w:p>
        </w:tc>
      </w:tr>
      <w:tr w:rsidR="00E73BF4" w:rsidRPr="00104973" w:rsidTr="00E73BF4">
        <w:trPr>
          <w:jc w:val="center"/>
        </w:trPr>
        <w:tc>
          <w:tcPr>
            <w:tcW w:w="622" w:type="dxa"/>
          </w:tcPr>
          <w:p w:rsidR="00E73BF4" w:rsidRPr="00707553" w:rsidRDefault="00E73BF4" w:rsidP="00DD1A11">
            <w:pPr>
              <w:tabs>
                <w:tab w:val="left" w:pos="0"/>
              </w:tabs>
              <w:spacing w:line="240" w:lineRule="auto"/>
              <w:jc w:val="center"/>
              <w:rPr>
                <w:color w:val="4F6228"/>
                <w:szCs w:val="24"/>
              </w:rPr>
            </w:pPr>
            <w:r w:rsidRPr="00707553">
              <w:rPr>
                <w:color w:val="4F6228"/>
                <w:szCs w:val="24"/>
              </w:rPr>
              <w:t>4</w:t>
            </w:r>
          </w:p>
        </w:tc>
        <w:tc>
          <w:tcPr>
            <w:tcW w:w="4673" w:type="dxa"/>
          </w:tcPr>
          <w:p w:rsidR="00E73BF4" w:rsidRPr="00585CBE" w:rsidRDefault="00E73BF4" w:rsidP="00DD1A11">
            <w:pPr>
              <w:tabs>
                <w:tab w:val="left" w:pos="0"/>
              </w:tabs>
              <w:spacing w:line="240" w:lineRule="auto"/>
              <w:jc w:val="both"/>
              <w:rPr>
                <w:szCs w:val="24"/>
              </w:rPr>
            </w:pPr>
            <w:r w:rsidRPr="00585CBE">
              <w:rPr>
                <w:szCs w:val="24"/>
              </w:rPr>
              <w:t>Выбор параметров силового оборудования тяговых подстанций, сечения проводов контактной сети, компенсирующих устройств, мест расположения постов секционирования и пунктов параллельного соединения</w:t>
            </w:r>
          </w:p>
        </w:tc>
        <w:tc>
          <w:tcPr>
            <w:tcW w:w="4276" w:type="dxa"/>
          </w:tcPr>
          <w:p w:rsidR="00E73BF4" w:rsidRPr="00707553" w:rsidRDefault="00E73BF4" w:rsidP="00DD1A11">
            <w:pPr>
              <w:tabs>
                <w:tab w:val="left" w:pos="0"/>
              </w:tabs>
              <w:spacing w:line="240" w:lineRule="auto"/>
              <w:jc w:val="both"/>
              <w:rPr>
                <w:bCs/>
                <w:color w:val="4F6228"/>
                <w:szCs w:val="24"/>
              </w:rPr>
            </w:pPr>
            <w:r w:rsidRPr="00585CBE">
              <w:rPr>
                <w:bCs/>
                <w:szCs w:val="24"/>
              </w:rPr>
              <w:t>Принципы, исходные данные и порядок проектирования систем тягового электроснабжения.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>Размещение тяговых подстанций.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>Выбор параметров оборудования.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 xml:space="preserve">Оценка влияния параметров системы электроснабжения на </w:t>
            </w:r>
            <w:r>
              <w:rPr>
                <w:bCs/>
                <w:szCs w:val="24"/>
              </w:rPr>
              <w:t>п</w:t>
            </w:r>
            <w:r w:rsidRPr="00585CBE">
              <w:rPr>
                <w:bCs/>
                <w:szCs w:val="24"/>
              </w:rPr>
              <w:t>ропускную способность.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>Имитационное моделирование системы тягового электроснабжения.</w:t>
            </w:r>
            <w:r>
              <w:rPr>
                <w:bCs/>
                <w:szCs w:val="24"/>
              </w:rPr>
              <w:t xml:space="preserve"> </w:t>
            </w:r>
            <w:r w:rsidRPr="00585CBE">
              <w:rPr>
                <w:bCs/>
                <w:szCs w:val="24"/>
              </w:rPr>
              <w:t>Современные программные средства тяговых и электрических расчетов параметров систем тягового электроснабжения</w:t>
            </w:r>
          </w:p>
        </w:tc>
      </w:tr>
    </w:tbl>
    <w:p w:rsidR="00E433AE" w:rsidRDefault="00E433A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726204" w:rsidRPr="00104973" w:rsidRDefault="0072620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726204" w:rsidRDefault="0072620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DD1A11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E73BF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E73BF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E7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E7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E7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E7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E73BF4" w:rsidRPr="00104973" w:rsidTr="00DD1A11">
        <w:trPr>
          <w:jc w:val="center"/>
        </w:trPr>
        <w:tc>
          <w:tcPr>
            <w:tcW w:w="628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DC499C">
              <w:rPr>
                <w:szCs w:val="24"/>
              </w:rPr>
              <w:t>1</w:t>
            </w:r>
          </w:p>
        </w:tc>
        <w:tc>
          <w:tcPr>
            <w:tcW w:w="4896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both"/>
              <w:rPr>
                <w:szCs w:val="24"/>
              </w:rPr>
            </w:pPr>
            <w:r w:rsidRPr="00DC499C">
              <w:rPr>
                <w:bCs/>
                <w:szCs w:val="24"/>
              </w:rPr>
              <w:t xml:space="preserve">Системы тягового электроснабжения железных дорог и </w:t>
            </w:r>
            <w:r w:rsidRPr="00DC499C">
              <w:rPr>
                <w:szCs w:val="24"/>
              </w:rPr>
              <w:t>других видов электрического транспорта</w:t>
            </w:r>
          </w:p>
        </w:tc>
        <w:tc>
          <w:tcPr>
            <w:tcW w:w="992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73BF4" w:rsidRPr="00104973" w:rsidTr="00DD1A11">
        <w:trPr>
          <w:jc w:val="center"/>
        </w:trPr>
        <w:tc>
          <w:tcPr>
            <w:tcW w:w="628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DC499C">
              <w:rPr>
                <w:szCs w:val="24"/>
              </w:rPr>
              <w:t>2</w:t>
            </w:r>
          </w:p>
        </w:tc>
        <w:tc>
          <w:tcPr>
            <w:tcW w:w="4896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both"/>
              <w:rPr>
                <w:szCs w:val="24"/>
              </w:rPr>
            </w:pPr>
            <w:r w:rsidRPr="00DC499C">
              <w:rPr>
                <w:szCs w:val="24"/>
              </w:rPr>
              <w:t>Электрические параметры элементов системы тягового электроснабжения</w:t>
            </w:r>
          </w:p>
        </w:tc>
        <w:tc>
          <w:tcPr>
            <w:tcW w:w="992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73BF4" w:rsidRPr="00104973" w:rsidTr="00DD1A11">
        <w:trPr>
          <w:jc w:val="center"/>
        </w:trPr>
        <w:tc>
          <w:tcPr>
            <w:tcW w:w="628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DC499C">
              <w:rPr>
                <w:szCs w:val="24"/>
              </w:rPr>
              <w:t>3</w:t>
            </w:r>
          </w:p>
        </w:tc>
        <w:tc>
          <w:tcPr>
            <w:tcW w:w="4896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both"/>
              <w:rPr>
                <w:szCs w:val="24"/>
              </w:rPr>
            </w:pPr>
            <w:r w:rsidRPr="00DC499C">
              <w:rPr>
                <w:szCs w:val="24"/>
              </w:rPr>
              <w:t>Методология расчетов системы тягового электроснабжения</w:t>
            </w:r>
          </w:p>
        </w:tc>
        <w:tc>
          <w:tcPr>
            <w:tcW w:w="992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73BF4" w:rsidRPr="00104973" w:rsidTr="00DD1A11">
        <w:trPr>
          <w:jc w:val="center"/>
        </w:trPr>
        <w:tc>
          <w:tcPr>
            <w:tcW w:w="628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DC499C">
              <w:rPr>
                <w:szCs w:val="24"/>
              </w:rPr>
              <w:t>4</w:t>
            </w:r>
          </w:p>
        </w:tc>
        <w:tc>
          <w:tcPr>
            <w:tcW w:w="4896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both"/>
              <w:rPr>
                <w:szCs w:val="24"/>
              </w:rPr>
            </w:pPr>
            <w:r w:rsidRPr="00DC499C">
              <w:rPr>
                <w:szCs w:val="24"/>
              </w:rPr>
              <w:t>Выбор параметров силового оборудования тяговых подстанций, сечения проводов контактной сети, компенсирующих устройств, мест расположения постов секционирования и пунктов параллельного соединения</w:t>
            </w:r>
          </w:p>
        </w:tc>
        <w:tc>
          <w:tcPr>
            <w:tcW w:w="992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73BF4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04973" w:rsidRPr="00104973" w:rsidTr="00DD1A11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104973" w:rsidRDefault="00104973" w:rsidP="00E7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vAlign w:val="center"/>
          </w:tcPr>
          <w:p w:rsidR="00104973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104973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104973" w:rsidRPr="00104973" w:rsidRDefault="00E73BF4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726204" w:rsidRPr="00104973" w:rsidRDefault="0072620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DD1A11">
        <w:trPr>
          <w:tblHeader/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E73BF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E73BF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E7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E7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E7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E7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E73BF4" w:rsidRPr="00104973" w:rsidTr="00D5276D">
        <w:trPr>
          <w:jc w:val="center"/>
        </w:trPr>
        <w:tc>
          <w:tcPr>
            <w:tcW w:w="628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DC499C">
              <w:rPr>
                <w:szCs w:val="24"/>
              </w:rPr>
              <w:t>1</w:t>
            </w:r>
          </w:p>
        </w:tc>
        <w:tc>
          <w:tcPr>
            <w:tcW w:w="4896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both"/>
              <w:rPr>
                <w:szCs w:val="24"/>
              </w:rPr>
            </w:pPr>
            <w:r w:rsidRPr="00DC499C">
              <w:rPr>
                <w:bCs/>
                <w:szCs w:val="24"/>
              </w:rPr>
              <w:t xml:space="preserve">Системы тягового электроснабжения железных дорог и </w:t>
            </w:r>
            <w:r w:rsidRPr="00DC499C">
              <w:rPr>
                <w:szCs w:val="24"/>
              </w:rPr>
              <w:t>других видов электрического транспорта</w:t>
            </w:r>
          </w:p>
        </w:tc>
        <w:tc>
          <w:tcPr>
            <w:tcW w:w="992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73BF4" w:rsidRPr="00104973" w:rsidTr="00D5276D">
        <w:trPr>
          <w:jc w:val="center"/>
        </w:trPr>
        <w:tc>
          <w:tcPr>
            <w:tcW w:w="628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DC499C">
              <w:rPr>
                <w:szCs w:val="24"/>
              </w:rPr>
              <w:t>2</w:t>
            </w:r>
          </w:p>
        </w:tc>
        <w:tc>
          <w:tcPr>
            <w:tcW w:w="4896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both"/>
              <w:rPr>
                <w:szCs w:val="24"/>
              </w:rPr>
            </w:pPr>
            <w:r w:rsidRPr="00DC499C">
              <w:rPr>
                <w:szCs w:val="24"/>
              </w:rPr>
              <w:t>Электрические параметры элементов системы тягового электроснабжения</w:t>
            </w:r>
          </w:p>
        </w:tc>
        <w:tc>
          <w:tcPr>
            <w:tcW w:w="992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73BF4" w:rsidRPr="00104973" w:rsidTr="00D5276D">
        <w:trPr>
          <w:jc w:val="center"/>
        </w:trPr>
        <w:tc>
          <w:tcPr>
            <w:tcW w:w="628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DC499C">
              <w:rPr>
                <w:szCs w:val="24"/>
              </w:rPr>
              <w:t>3</w:t>
            </w:r>
          </w:p>
        </w:tc>
        <w:tc>
          <w:tcPr>
            <w:tcW w:w="4896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both"/>
              <w:rPr>
                <w:szCs w:val="24"/>
              </w:rPr>
            </w:pPr>
            <w:r w:rsidRPr="00DC499C">
              <w:rPr>
                <w:szCs w:val="24"/>
              </w:rPr>
              <w:t>Методология расчетов системы тягового электроснабжения</w:t>
            </w:r>
          </w:p>
        </w:tc>
        <w:tc>
          <w:tcPr>
            <w:tcW w:w="992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73BF4" w:rsidRPr="00104973" w:rsidRDefault="00DD1A11" w:rsidP="00DD1A1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E73BF4" w:rsidRPr="00104973" w:rsidTr="00D5276D">
        <w:trPr>
          <w:jc w:val="center"/>
        </w:trPr>
        <w:tc>
          <w:tcPr>
            <w:tcW w:w="628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DC499C">
              <w:rPr>
                <w:szCs w:val="24"/>
              </w:rPr>
              <w:t>4</w:t>
            </w:r>
          </w:p>
        </w:tc>
        <w:tc>
          <w:tcPr>
            <w:tcW w:w="4896" w:type="dxa"/>
          </w:tcPr>
          <w:p w:rsidR="00E73BF4" w:rsidRPr="00DC499C" w:rsidRDefault="00E73BF4" w:rsidP="00E73BF4">
            <w:pPr>
              <w:tabs>
                <w:tab w:val="left" w:pos="0"/>
              </w:tabs>
              <w:spacing w:line="240" w:lineRule="auto"/>
              <w:jc w:val="both"/>
              <w:rPr>
                <w:szCs w:val="24"/>
              </w:rPr>
            </w:pPr>
            <w:r w:rsidRPr="00DC499C">
              <w:rPr>
                <w:szCs w:val="24"/>
              </w:rPr>
              <w:t>Выбор параметров силового оборудования тяговых подстанций, сечения проводов контактной сети, компенсирующих устройств, мест расположения постов секционирования и пунктов параллельного соединения</w:t>
            </w:r>
          </w:p>
        </w:tc>
        <w:tc>
          <w:tcPr>
            <w:tcW w:w="992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73BF4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04973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104973" w:rsidRDefault="00104973" w:rsidP="00E7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104973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04973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104973" w:rsidRPr="00104973" w:rsidRDefault="00DD1A11" w:rsidP="00E73BF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</w:tbl>
    <w:p w:rsidR="00E433AE" w:rsidRDefault="00E433A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26204" w:rsidRDefault="00726204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14"/>
        <w:gridCol w:w="5384"/>
      </w:tblGrid>
      <w:tr w:rsidR="00104973" w:rsidRPr="00104973" w:rsidTr="00726204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D527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D527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14" w:type="dxa"/>
            <w:vAlign w:val="center"/>
          </w:tcPr>
          <w:p w:rsidR="00104973" w:rsidRPr="00104973" w:rsidRDefault="00104973" w:rsidP="00D527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384" w:type="dxa"/>
            <w:vAlign w:val="center"/>
          </w:tcPr>
          <w:p w:rsidR="00104973" w:rsidRPr="00104973" w:rsidRDefault="00104973" w:rsidP="00D527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DD1A11" w:rsidRPr="00104973" w:rsidTr="00726204">
        <w:trPr>
          <w:jc w:val="center"/>
        </w:trPr>
        <w:tc>
          <w:tcPr>
            <w:tcW w:w="653" w:type="dxa"/>
          </w:tcPr>
          <w:p w:rsidR="00DD1A11" w:rsidRPr="00DC499C" w:rsidRDefault="00DD1A11" w:rsidP="00D5276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DC499C">
              <w:rPr>
                <w:szCs w:val="24"/>
              </w:rPr>
              <w:t>1</w:t>
            </w:r>
          </w:p>
        </w:tc>
        <w:tc>
          <w:tcPr>
            <w:tcW w:w="3314" w:type="dxa"/>
          </w:tcPr>
          <w:p w:rsidR="00DD1A11" w:rsidRPr="00DC499C" w:rsidRDefault="00DD1A11" w:rsidP="00D5276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DC499C">
              <w:rPr>
                <w:bCs/>
                <w:szCs w:val="24"/>
              </w:rPr>
              <w:t xml:space="preserve">Системы тягового электроснабжения железных дорог и </w:t>
            </w:r>
            <w:r w:rsidRPr="00DC499C">
              <w:rPr>
                <w:szCs w:val="24"/>
              </w:rPr>
              <w:t>других видов электрического транспорта</w:t>
            </w:r>
          </w:p>
        </w:tc>
        <w:tc>
          <w:tcPr>
            <w:tcW w:w="5384" w:type="dxa"/>
            <w:vMerge w:val="restart"/>
            <w:vAlign w:val="center"/>
          </w:tcPr>
          <w:p w:rsidR="00D5276D" w:rsidRPr="00AA17CB" w:rsidRDefault="00D5276D" w:rsidP="00D5276D">
            <w:pPr>
              <w:spacing w:after="0" w:line="240" w:lineRule="auto"/>
            </w:pPr>
            <w:r>
              <w:t xml:space="preserve">1. Чернов Ю.А. Электроснабжение железных дорог: учебное пособие. </w:t>
            </w:r>
            <w:r w:rsidRPr="00AA17CB">
              <w:t xml:space="preserve"> - Москва: Учебно-методический центр по образованию на железнодорожном транспорте, 2016. - </w:t>
            </w:r>
            <w:r>
              <w:t>408</w:t>
            </w:r>
            <w:r w:rsidRPr="00AA17CB">
              <w:t xml:space="preserve"> с.</w:t>
            </w:r>
          </w:p>
          <w:p w:rsidR="00D5276D" w:rsidRDefault="00D5276D" w:rsidP="00D5276D">
            <w:pPr>
              <w:spacing w:after="0" w:line="240" w:lineRule="auto"/>
            </w:pPr>
            <w:r>
              <w:t xml:space="preserve">2. </w:t>
            </w:r>
            <w:r w:rsidR="000E35E2">
              <w:t xml:space="preserve">Электроснабжение железных дорог: метод. Указания к практическим занятиям / В.М. Варенцов, </w:t>
            </w:r>
            <w:proofErr w:type="spellStart"/>
            <w:r w:rsidR="000E35E2">
              <w:t>В.Г.Жемчугов</w:t>
            </w:r>
            <w:proofErr w:type="spellEnd"/>
            <w:r w:rsidR="000E35E2">
              <w:t xml:space="preserve">, </w:t>
            </w:r>
            <w:proofErr w:type="spellStart"/>
            <w:r w:rsidR="000E35E2">
              <w:t>О.А.Степанская</w:t>
            </w:r>
            <w:proofErr w:type="spellEnd"/>
            <w:proofErr w:type="gramStart"/>
            <w:r w:rsidR="000E35E2">
              <w:t>.-</w:t>
            </w:r>
            <w:proofErr w:type="gramEnd"/>
            <w:r w:rsidR="000E35E2">
              <w:t xml:space="preserve">СПб.: ФГБОУ ВПО ПГУПС, 2015. -50 с.  </w:t>
            </w:r>
          </w:p>
          <w:p w:rsidR="00D5276D" w:rsidRDefault="00D5276D" w:rsidP="00D5276D">
            <w:pPr>
              <w:spacing w:after="0" w:line="240" w:lineRule="auto"/>
            </w:pPr>
            <w:r>
              <w:t xml:space="preserve">3. </w:t>
            </w:r>
            <w:r w:rsidR="000E35E2">
              <w:t xml:space="preserve">Бурков А.Т. Электроснабжение железных дорог. Методические указания к выполнению лабораторных работ. </w:t>
            </w:r>
            <w:proofErr w:type="spellStart"/>
            <w:r w:rsidR="000E35E2">
              <w:t>С.Пб</w:t>
            </w:r>
            <w:proofErr w:type="spellEnd"/>
            <w:proofErr w:type="gramStart"/>
            <w:r w:rsidR="000E35E2">
              <w:t xml:space="preserve">.: </w:t>
            </w:r>
            <w:proofErr w:type="gramEnd"/>
            <w:r w:rsidR="000E35E2">
              <w:t>ПГУПС,2010.-58 с.</w:t>
            </w:r>
          </w:p>
          <w:p w:rsidR="00D5276D" w:rsidRDefault="00D5276D" w:rsidP="00D5276D">
            <w:pPr>
              <w:spacing w:after="0" w:line="240" w:lineRule="auto"/>
            </w:pPr>
            <w:r>
              <w:t xml:space="preserve">4. </w:t>
            </w:r>
            <w:r w:rsidR="000E35E2">
              <w:t xml:space="preserve">Варенцов В.М., </w:t>
            </w:r>
            <w:proofErr w:type="spellStart"/>
            <w:r w:rsidR="000E35E2">
              <w:t>Селедцов</w:t>
            </w:r>
            <w:proofErr w:type="spellEnd"/>
            <w:r w:rsidR="000E35E2">
              <w:t xml:space="preserve"> Э.П. Электроснабжение электрических железных дорог.  Методические указания  к  курсовому проекту. </w:t>
            </w:r>
            <w:proofErr w:type="spellStart"/>
            <w:r w:rsidR="000E35E2">
              <w:t>С.Пб</w:t>
            </w:r>
            <w:proofErr w:type="spellEnd"/>
            <w:proofErr w:type="gramStart"/>
            <w:r w:rsidR="000E35E2">
              <w:t xml:space="preserve">.: </w:t>
            </w:r>
            <w:proofErr w:type="gramEnd"/>
            <w:r w:rsidR="000E35E2">
              <w:t>ПГУПС, 2001. - 30 с.</w:t>
            </w:r>
          </w:p>
          <w:p w:rsidR="00DD1A11" w:rsidRPr="00104973" w:rsidRDefault="00D5276D" w:rsidP="000E35E2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5. </w:t>
            </w:r>
            <w:r w:rsidR="000E35E2">
              <w:t>Бурков А. Т. и др. Методы расчета систем тягового электроснабжения железных дорог. Учебное пособие. - Л.:ЛИИЖТ, 1985. - 73 с.</w:t>
            </w:r>
          </w:p>
        </w:tc>
      </w:tr>
      <w:tr w:rsidR="00DD1A11" w:rsidRPr="00104973" w:rsidTr="00726204">
        <w:trPr>
          <w:jc w:val="center"/>
        </w:trPr>
        <w:tc>
          <w:tcPr>
            <w:tcW w:w="653" w:type="dxa"/>
          </w:tcPr>
          <w:p w:rsidR="00DD1A11" w:rsidRPr="00DC499C" w:rsidRDefault="00DD1A11" w:rsidP="00D5276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DC499C">
              <w:rPr>
                <w:szCs w:val="24"/>
              </w:rPr>
              <w:t>2</w:t>
            </w:r>
          </w:p>
        </w:tc>
        <w:tc>
          <w:tcPr>
            <w:tcW w:w="3314" w:type="dxa"/>
          </w:tcPr>
          <w:p w:rsidR="00DD1A11" w:rsidRPr="00DC499C" w:rsidRDefault="00DD1A11" w:rsidP="00D5276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DC499C">
              <w:rPr>
                <w:szCs w:val="24"/>
              </w:rPr>
              <w:t>Электрические параметры элементов системы тягового электроснабжения</w:t>
            </w:r>
          </w:p>
        </w:tc>
        <w:tc>
          <w:tcPr>
            <w:tcW w:w="5384" w:type="dxa"/>
            <w:vMerge/>
            <w:vAlign w:val="center"/>
          </w:tcPr>
          <w:p w:rsidR="00DD1A11" w:rsidRPr="00104973" w:rsidRDefault="00DD1A11" w:rsidP="00D5276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D1A11" w:rsidRPr="00104973" w:rsidTr="00726204">
        <w:trPr>
          <w:jc w:val="center"/>
        </w:trPr>
        <w:tc>
          <w:tcPr>
            <w:tcW w:w="653" w:type="dxa"/>
          </w:tcPr>
          <w:p w:rsidR="00DD1A11" w:rsidRPr="00DC499C" w:rsidRDefault="00DD1A11" w:rsidP="00D5276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DC499C">
              <w:rPr>
                <w:szCs w:val="24"/>
              </w:rPr>
              <w:t>3</w:t>
            </w:r>
          </w:p>
        </w:tc>
        <w:tc>
          <w:tcPr>
            <w:tcW w:w="3314" w:type="dxa"/>
          </w:tcPr>
          <w:p w:rsidR="00DD1A11" w:rsidRPr="00DC499C" w:rsidRDefault="00DD1A11" w:rsidP="00D5276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DC499C">
              <w:rPr>
                <w:szCs w:val="24"/>
              </w:rPr>
              <w:t>Методология расчетов системы тягового электроснабжения</w:t>
            </w:r>
          </w:p>
        </w:tc>
        <w:tc>
          <w:tcPr>
            <w:tcW w:w="5384" w:type="dxa"/>
            <w:vMerge/>
            <w:vAlign w:val="center"/>
          </w:tcPr>
          <w:p w:rsidR="00DD1A11" w:rsidRPr="00104973" w:rsidRDefault="00DD1A11" w:rsidP="00D5276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D1A11" w:rsidRPr="00104973" w:rsidTr="00726204">
        <w:trPr>
          <w:jc w:val="center"/>
        </w:trPr>
        <w:tc>
          <w:tcPr>
            <w:tcW w:w="653" w:type="dxa"/>
          </w:tcPr>
          <w:p w:rsidR="00DD1A11" w:rsidRPr="00DC499C" w:rsidRDefault="00DD1A11" w:rsidP="00D5276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DC499C">
              <w:rPr>
                <w:szCs w:val="24"/>
              </w:rPr>
              <w:t>4</w:t>
            </w:r>
          </w:p>
        </w:tc>
        <w:tc>
          <w:tcPr>
            <w:tcW w:w="3314" w:type="dxa"/>
          </w:tcPr>
          <w:p w:rsidR="00DD1A11" w:rsidRPr="00DC499C" w:rsidRDefault="00DD1A11" w:rsidP="00D5276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DC499C">
              <w:rPr>
                <w:szCs w:val="24"/>
              </w:rPr>
              <w:t>Выбор параметров силового оборудования тяговых подстанций, сечения проводов контактной сети, компенсирующих устройств, мест расположения постов секционирования и пунктов параллельного соединения</w:t>
            </w:r>
          </w:p>
        </w:tc>
        <w:tc>
          <w:tcPr>
            <w:tcW w:w="5384" w:type="dxa"/>
            <w:vMerge/>
            <w:vAlign w:val="center"/>
          </w:tcPr>
          <w:p w:rsidR="00DD1A11" w:rsidRPr="00104973" w:rsidRDefault="00DD1A11" w:rsidP="00D5276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  <w:r w:rsidR="00054ED8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26204" w:rsidRPr="00104973" w:rsidRDefault="00726204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54ED8" w:rsidRPr="00726204" w:rsidRDefault="00054ED8" w:rsidP="00726204">
      <w:pPr>
        <w:spacing w:after="0" w:line="240" w:lineRule="auto"/>
        <w:ind w:firstLine="567"/>
        <w:jc w:val="both"/>
        <w:rPr>
          <w:sz w:val="28"/>
          <w:szCs w:val="28"/>
        </w:rPr>
      </w:pPr>
      <w:r w:rsidRPr="00726204">
        <w:rPr>
          <w:sz w:val="28"/>
          <w:szCs w:val="28"/>
        </w:rPr>
        <w:t>Чернов Ю.А. Электроснабжение железных дорог: учебное пособие.  - Москва: Учебно-методический центр по образованию на железнодорожном транспорте, 2016. - 408 с.</w:t>
      </w:r>
    </w:p>
    <w:p w:rsidR="00726204" w:rsidRDefault="00726204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  <w:r w:rsidR="00E433AE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26204" w:rsidRPr="00104973" w:rsidRDefault="00726204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54ED8" w:rsidRPr="00726204" w:rsidRDefault="00054ED8" w:rsidP="00726204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726204">
        <w:rPr>
          <w:sz w:val="28"/>
          <w:szCs w:val="28"/>
        </w:rPr>
        <w:lastRenderedPageBreak/>
        <w:t>Марквардт</w:t>
      </w:r>
      <w:proofErr w:type="spellEnd"/>
      <w:r w:rsidRPr="00726204">
        <w:rPr>
          <w:sz w:val="28"/>
          <w:szCs w:val="28"/>
        </w:rPr>
        <w:t xml:space="preserve"> К.Г. Электроснабжение электрифицированных</w:t>
      </w:r>
      <w:r w:rsidRPr="00726204">
        <w:rPr>
          <w:rFonts w:eastAsia="Times New Roman" w:cs="Times New Roman"/>
          <w:bCs/>
          <w:sz w:val="28"/>
          <w:szCs w:val="28"/>
          <w:lang w:eastAsia="ru-RU"/>
        </w:rPr>
        <w:t xml:space="preserve"> железных </w:t>
      </w:r>
      <w:proofErr w:type="spellStart"/>
      <w:r w:rsidRPr="00726204">
        <w:rPr>
          <w:rFonts w:eastAsia="Times New Roman" w:cs="Times New Roman"/>
          <w:bCs/>
          <w:sz w:val="28"/>
          <w:szCs w:val="28"/>
          <w:lang w:eastAsia="ru-RU"/>
        </w:rPr>
        <w:t>дорог</w:t>
      </w:r>
      <w:proofErr w:type="gramStart"/>
      <w:r w:rsidRPr="00726204">
        <w:rPr>
          <w:rFonts w:eastAsia="Times New Roman" w:cs="Times New Roman"/>
          <w:bCs/>
          <w:sz w:val="28"/>
          <w:szCs w:val="28"/>
          <w:lang w:eastAsia="ru-RU"/>
        </w:rPr>
        <w:t>.-</w:t>
      </w:r>
      <w:proofErr w:type="gramEnd"/>
      <w:r w:rsidRPr="00726204">
        <w:rPr>
          <w:rFonts w:eastAsia="Times New Roman" w:cs="Times New Roman"/>
          <w:bCs/>
          <w:sz w:val="28"/>
          <w:szCs w:val="28"/>
          <w:lang w:eastAsia="ru-RU"/>
        </w:rPr>
        <w:t>М.:Транспорт</w:t>
      </w:r>
      <w:proofErr w:type="spellEnd"/>
      <w:r w:rsidRPr="00726204">
        <w:rPr>
          <w:rFonts w:eastAsia="Times New Roman" w:cs="Times New Roman"/>
          <w:bCs/>
          <w:sz w:val="28"/>
          <w:szCs w:val="28"/>
          <w:lang w:eastAsia="ru-RU"/>
        </w:rPr>
        <w:t>, 1982. -582 с.</w:t>
      </w:r>
    </w:p>
    <w:p w:rsidR="00726204" w:rsidRDefault="00726204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  <w:r w:rsidR="00E433AE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26204" w:rsidRPr="00104973" w:rsidRDefault="00726204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54ED8" w:rsidRPr="00616BF5" w:rsidRDefault="00054ED8" w:rsidP="00054ED8">
      <w:pPr>
        <w:pStyle w:val="a3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16BF5">
        <w:rPr>
          <w:rFonts w:eastAsia="Times New Roman" w:cs="Times New Roman"/>
          <w:bCs/>
          <w:sz w:val="28"/>
          <w:szCs w:val="28"/>
          <w:lang w:eastAsia="ru-RU"/>
        </w:rPr>
        <w:t>Инструкция МПС ЦЭ-462. Правила устройства системы тягового электроснабжения железных дорог Российской Федерации (Дата введения 4 июня 1997 г.)</w:t>
      </w:r>
    </w:p>
    <w:p w:rsidR="00054ED8" w:rsidRPr="00616BF5" w:rsidRDefault="00054ED8" w:rsidP="00054ED8">
      <w:pPr>
        <w:pStyle w:val="a3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16BF5">
        <w:rPr>
          <w:rFonts w:eastAsia="Times New Roman" w:cs="Times New Roman"/>
          <w:bCs/>
          <w:sz w:val="28"/>
          <w:szCs w:val="28"/>
          <w:lang w:eastAsia="ru-RU"/>
        </w:rPr>
        <w:t>СТО «РЖД» 1.07.002-2010 «Инфраструктура железнодорожного транспорта на участках обращения грузовых поездов повышенного веса и длины. Технические тре</w:t>
      </w:r>
      <w:bookmarkStart w:id="0" w:name="_GoBack"/>
      <w:bookmarkEnd w:id="0"/>
      <w:r w:rsidRPr="00616BF5">
        <w:rPr>
          <w:rFonts w:eastAsia="Times New Roman" w:cs="Times New Roman"/>
          <w:bCs/>
          <w:sz w:val="28"/>
          <w:szCs w:val="28"/>
          <w:lang w:eastAsia="ru-RU"/>
        </w:rPr>
        <w:t>бования» от  01.12.2010 г.</w:t>
      </w:r>
    </w:p>
    <w:p w:rsidR="00054ED8" w:rsidRPr="00616BF5" w:rsidRDefault="00726204" w:rsidP="00054ED8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3</w:t>
      </w:r>
      <w:r w:rsidR="00054ED8" w:rsidRPr="00616BF5">
        <w:rPr>
          <w:rFonts w:eastAsia="Times New Roman" w:cs="Times New Roman"/>
          <w:bCs/>
          <w:sz w:val="28"/>
          <w:szCs w:val="28"/>
          <w:lang w:eastAsia="ru-RU"/>
        </w:rPr>
        <w:t>. Свод правил "Тяговое электроснабжение железной дороги" (утв. приказом Министерства транспорта РФ от 2 декабря 2014 г. N 330)</w:t>
      </w:r>
    </w:p>
    <w:p w:rsidR="00726204" w:rsidRDefault="00726204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  <w:r w:rsidR="00E433AE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26204" w:rsidRDefault="00726204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54ED8" w:rsidRPr="00E433AE" w:rsidRDefault="00054ED8" w:rsidP="00E433AE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433AE">
        <w:rPr>
          <w:rFonts w:eastAsia="Times New Roman" w:cs="Times New Roman"/>
          <w:bCs/>
          <w:sz w:val="28"/>
          <w:szCs w:val="28"/>
          <w:lang w:eastAsia="ru-RU"/>
        </w:rPr>
        <w:t xml:space="preserve"> Электроснабжение железных дорог: метод. Указания к практическим занятиям / В.М. Варенцов, </w:t>
      </w:r>
      <w:proofErr w:type="spellStart"/>
      <w:r w:rsidRPr="00E433AE">
        <w:rPr>
          <w:rFonts w:eastAsia="Times New Roman" w:cs="Times New Roman"/>
          <w:bCs/>
          <w:sz w:val="28"/>
          <w:szCs w:val="28"/>
          <w:lang w:eastAsia="ru-RU"/>
        </w:rPr>
        <w:t>В.Г.Жемчугов</w:t>
      </w:r>
      <w:proofErr w:type="spellEnd"/>
      <w:r w:rsidRPr="00E433AE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433AE">
        <w:rPr>
          <w:rFonts w:eastAsia="Times New Roman" w:cs="Times New Roman"/>
          <w:bCs/>
          <w:sz w:val="28"/>
          <w:szCs w:val="28"/>
          <w:lang w:eastAsia="ru-RU"/>
        </w:rPr>
        <w:t>О.А.Степанская</w:t>
      </w:r>
      <w:proofErr w:type="spellEnd"/>
      <w:r w:rsidRPr="00E433AE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Start"/>
      <w:r w:rsidR="00E433AE">
        <w:rPr>
          <w:rFonts w:eastAsia="Times New Roman" w:cs="Times New Roman"/>
          <w:bCs/>
          <w:sz w:val="28"/>
          <w:szCs w:val="28"/>
          <w:lang w:eastAsia="ru-RU"/>
        </w:rPr>
        <w:br/>
      </w:r>
      <w:r w:rsidRPr="00E433AE">
        <w:rPr>
          <w:rFonts w:eastAsia="Times New Roman" w:cs="Times New Roman"/>
          <w:bCs/>
          <w:sz w:val="28"/>
          <w:szCs w:val="28"/>
          <w:lang w:eastAsia="ru-RU"/>
        </w:rPr>
        <w:t>-</w:t>
      </w:r>
      <w:proofErr w:type="gramEnd"/>
      <w:r w:rsidRPr="00E433AE">
        <w:rPr>
          <w:rFonts w:eastAsia="Times New Roman" w:cs="Times New Roman"/>
          <w:bCs/>
          <w:sz w:val="28"/>
          <w:szCs w:val="28"/>
          <w:lang w:eastAsia="ru-RU"/>
        </w:rPr>
        <w:t xml:space="preserve">СПб.: ФГБОУ ВПО ПГУПС, 2015. -50 с.  </w:t>
      </w:r>
    </w:p>
    <w:p w:rsidR="00054ED8" w:rsidRPr="00E433AE" w:rsidRDefault="00054ED8" w:rsidP="00E433AE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433AE">
        <w:rPr>
          <w:rFonts w:eastAsia="Times New Roman" w:cs="Times New Roman"/>
          <w:bCs/>
          <w:sz w:val="28"/>
          <w:szCs w:val="28"/>
          <w:lang w:eastAsia="ru-RU"/>
        </w:rPr>
        <w:t xml:space="preserve">Бурков А.Т. Электроснабжение железных дорог. Методические указания к выполнению лабораторных работ. </w:t>
      </w:r>
      <w:proofErr w:type="spellStart"/>
      <w:r w:rsidRPr="00E433AE">
        <w:rPr>
          <w:rFonts w:eastAsia="Times New Roman" w:cs="Times New Roman"/>
          <w:bCs/>
          <w:sz w:val="28"/>
          <w:szCs w:val="28"/>
          <w:lang w:eastAsia="ru-RU"/>
        </w:rPr>
        <w:t>С.Пб</w:t>
      </w:r>
      <w:proofErr w:type="spellEnd"/>
      <w:proofErr w:type="gramStart"/>
      <w:r w:rsidRPr="00E433AE">
        <w:rPr>
          <w:rFonts w:eastAsia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E433AE">
        <w:rPr>
          <w:rFonts w:eastAsia="Times New Roman" w:cs="Times New Roman"/>
          <w:bCs/>
          <w:sz w:val="28"/>
          <w:szCs w:val="28"/>
          <w:lang w:eastAsia="ru-RU"/>
        </w:rPr>
        <w:t>ПГУПС, 2010. - 58 с.</w:t>
      </w:r>
    </w:p>
    <w:p w:rsidR="00104973" w:rsidRPr="000E35E2" w:rsidRDefault="00054ED8" w:rsidP="00E433AE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41164">
        <w:rPr>
          <w:rFonts w:eastAsia="Times New Roman" w:cs="Times New Roman"/>
          <w:bCs/>
          <w:sz w:val="28"/>
          <w:szCs w:val="28"/>
          <w:lang w:eastAsia="ru-RU"/>
        </w:rPr>
        <w:t xml:space="preserve">Варенцов В.М., </w:t>
      </w:r>
      <w:proofErr w:type="spellStart"/>
      <w:r w:rsidRPr="00641164">
        <w:rPr>
          <w:rFonts w:eastAsia="Times New Roman" w:cs="Times New Roman"/>
          <w:bCs/>
          <w:sz w:val="28"/>
          <w:szCs w:val="28"/>
          <w:lang w:eastAsia="ru-RU"/>
        </w:rPr>
        <w:t>Селедцов</w:t>
      </w:r>
      <w:proofErr w:type="spellEnd"/>
      <w:r w:rsidRPr="00641164">
        <w:rPr>
          <w:rFonts w:eastAsia="Times New Roman" w:cs="Times New Roman"/>
          <w:bCs/>
          <w:sz w:val="28"/>
          <w:szCs w:val="28"/>
          <w:lang w:eastAsia="ru-RU"/>
        </w:rPr>
        <w:t xml:space="preserve"> Э.П. Электроснабжение электрических железных дорог.  Методические указания к курсовому проекту. </w:t>
      </w:r>
      <w:proofErr w:type="spellStart"/>
      <w:r w:rsidRPr="00641164">
        <w:rPr>
          <w:rFonts w:eastAsia="Times New Roman" w:cs="Times New Roman"/>
          <w:bCs/>
          <w:sz w:val="28"/>
          <w:szCs w:val="28"/>
          <w:lang w:eastAsia="ru-RU"/>
        </w:rPr>
        <w:t>С.Пб</w:t>
      </w:r>
      <w:proofErr w:type="spellEnd"/>
      <w:proofErr w:type="gramStart"/>
      <w:r w:rsidRPr="00641164">
        <w:rPr>
          <w:rFonts w:eastAsia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641164">
        <w:rPr>
          <w:rFonts w:eastAsia="Times New Roman" w:cs="Times New Roman"/>
          <w:bCs/>
          <w:sz w:val="28"/>
          <w:szCs w:val="28"/>
          <w:lang w:eastAsia="ru-RU"/>
        </w:rPr>
        <w:t>ПГУПС, 2001. - 30 с.</w:t>
      </w:r>
    </w:p>
    <w:p w:rsidR="000E35E2" w:rsidRDefault="000E35E2" w:rsidP="00E433AE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634D6">
        <w:rPr>
          <w:rFonts w:eastAsia="Times New Roman" w:cs="Times New Roman"/>
          <w:bCs/>
          <w:sz w:val="28"/>
          <w:szCs w:val="28"/>
          <w:lang w:eastAsia="ru-RU"/>
        </w:rPr>
        <w:t>Бурков А.Т. и др.</w:t>
      </w:r>
      <w:r w:rsidR="007634D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7634D6">
        <w:rPr>
          <w:rFonts w:eastAsia="Times New Roman" w:cs="Times New Roman"/>
          <w:bCs/>
          <w:sz w:val="28"/>
          <w:szCs w:val="28"/>
          <w:lang w:eastAsia="ru-RU"/>
        </w:rPr>
        <w:t>Методы расчета систем тягового электроснабжения железных дорог. Учебное пособие. - Л.:ЛИИЖТ,1985.-73с.</w:t>
      </w:r>
    </w:p>
    <w:p w:rsidR="00054ED8" w:rsidRDefault="00054ED8" w:rsidP="00054ED8">
      <w:pPr>
        <w:pStyle w:val="a3"/>
        <w:spacing w:after="0" w:line="240" w:lineRule="auto"/>
        <w:ind w:left="709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26204" w:rsidRDefault="00726204" w:rsidP="00E433AE">
      <w:pPr>
        <w:spacing w:after="0" w:line="240" w:lineRule="auto"/>
        <w:ind w:firstLine="851"/>
        <w:contextualSpacing/>
        <w:jc w:val="both"/>
        <w:rPr>
          <w:bCs/>
          <w:sz w:val="28"/>
          <w:szCs w:val="28"/>
        </w:rPr>
      </w:pPr>
    </w:p>
    <w:p w:rsidR="00122E38" w:rsidRDefault="00122E38" w:rsidP="00122E38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и электронная информационно-образовательная среда. </w:t>
      </w:r>
      <w:r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pgups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104973" w:rsidRDefault="00122E38" w:rsidP="00122E3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Единое окно доступа к образовательным ресурсам </w:t>
      </w:r>
      <w:r>
        <w:rPr>
          <w:bCs/>
          <w:sz w:val="28"/>
          <w:szCs w:val="28"/>
        </w:rPr>
        <w:t xml:space="preserve">Плюс </w:t>
      </w:r>
      <w:r>
        <w:rPr>
          <w:sz w:val="28"/>
          <w:szCs w:val="28"/>
        </w:rPr>
        <w:t xml:space="preserve">[Электронный ресурс]– Режим доступа: </w:t>
      </w:r>
      <w:hyperlink r:id="rId9" w:history="1">
        <w:r w:rsidRPr="00382D1D">
          <w:rPr>
            <w:rStyle w:val="a4"/>
            <w:bCs/>
            <w:sz w:val="28"/>
            <w:szCs w:val="28"/>
          </w:rPr>
          <w:t>http://window.edu.ru</w:t>
        </w:r>
      </w:hyperlink>
    </w:p>
    <w:p w:rsidR="00122E38" w:rsidRPr="00104973" w:rsidRDefault="00122E38" w:rsidP="00122E3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85D0A" w:rsidRPr="009B0DF6" w:rsidRDefault="00A85D0A" w:rsidP="005127EB">
      <w:pPr>
        <w:spacing w:after="0"/>
        <w:ind w:firstLine="709"/>
        <w:jc w:val="both"/>
        <w:rPr>
          <w:rFonts w:eastAsia="Times New Roman"/>
          <w:b/>
          <w:bCs/>
          <w:sz w:val="28"/>
        </w:rPr>
      </w:pPr>
      <w:r w:rsidRPr="009B0DF6">
        <w:rPr>
          <w:rFonts w:eastAsia="Times New Roman"/>
          <w:b/>
          <w:bCs/>
          <w:sz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85D0A" w:rsidRPr="009B0DF6" w:rsidRDefault="00A85D0A" w:rsidP="005127EB">
      <w:pPr>
        <w:spacing w:after="0"/>
        <w:ind w:firstLine="709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85D0A" w:rsidRPr="009B0DF6" w:rsidRDefault="00A85D0A" w:rsidP="005127EB">
      <w:pPr>
        <w:numPr>
          <w:ilvl w:val="0"/>
          <w:numId w:val="18"/>
        </w:numPr>
        <w:spacing w:after="0"/>
        <w:ind w:left="357" w:hanging="357"/>
        <w:jc w:val="both"/>
        <w:rPr>
          <w:rFonts w:eastAsia="Times New Roman"/>
          <w:b/>
          <w:bCs/>
          <w:sz w:val="28"/>
        </w:rPr>
      </w:pPr>
      <w:r w:rsidRPr="009B0DF6">
        <w:rPr>
          <w:rFonts w:eastAsia="Times New Roman"/>
          <w:bCs/>
          <w:sz w:val="28"/>
        </w:rPr>
        <w:t>технические средства: компьютерная техника и средства связи</w:t>
      </w:r>
      <w:r w:rsidRPr="009B0DF6">
        <w:rPr>
          <w:rFonts w:eastAsia="Times New Roman"/>
          <w:b/>
          <w:bCs/>
          <w:sz w:val="28"/>
        </w:rPr>
        <w:t xml:space="preserve"> </w:t>
      </w:r>
      <w:r w:rsidRPr="009B0DF6">
        <w:rPr>
          <w:rFonts w:eastAsia="Times New Roman"/>
          <w:bCs/>
          <w:sz w:val="28"/>
        </w:rPr>
        <w:t>(персональные компьютеры, проектор);</w:t>
      </w:r>
    </w:p>
    <w:p w:rsidR="00A85D0A" w:rsidRPr="009B0DF6" w:rsidRDefault="00A85D0A" w:rsidP="005127EB">
      <w:pPr>
        <w:numPr>
          <w:ilvl w:val="0"/>
          <w:numId w:val="18"/>
        </w:numPr>
        <w:spacing w:after="0"/>
        <w:ind w:left="357" w:hanging="357"/>
        <w:jc w:val="both"/>
        <w:rPr>
          <w:rFonts w:eastAsia="Times New Roman"/>
          <w:b/>
          <w:bCs/>
          <w:sz w:val="28"/>
        </w:rPr>
      </w:pPr>
      <w:r w:rsidRPr="009B0DF6">
        <w:rPr>
          <w:rFonts w:eastAsia="Times New Roman"/>
          <w:bCs/>
          <w:sz w:val="28"/>
        </w:rPr>
        <w:t>методы обучения с использованием информационных технологий</w:t>
      </w:r>
      <w:r w:rsidRPr="009B0DF6">
        <w:rPr>
          <w:rFonts w:eastAsia="Times New Roman"/>
          <w:b/>
          <w:bCs/>
          <w:sz w:val="28"/>
        </w:rPr>
        <w:t xml:space="preserve"> </w:t>
      </w:r>
      <w:r w:rsidRPr="009B0DF6">
        <w:rPr>
          <w:rFonts w:eastAsia="Times New Roman"/>
          <w:bCs/>
          <w:sz w:val="28"/>
        </w:rPr>
        <w:t>(демонстрация мультимедийных</w:t>
      </w:r>
      <w:r w:rsidRPr="009B0DF6">
        <w:rPr>
          <w:rFonts w:eastAsia="Times New Roman"/>
          <w:b/>
          <w:bCs/>
          <w:sz w:val="28"/>
        </w:rPr>
        <w:t xml:space="preserve"> </w:t>
      </w:r>
      <w:r w:rsidRPr="009B0DF6">
        <w:rPr>
          <w:rFonts w:eastAsia="Times New Roman"/>
          <w:bCs/>
          <w:sz w:val="28"/>
        </w:rPr>
        <w:t>материалов);</w:t>
      </w:r>
    </w:p>
    <w:p w:rsidR="00A85D0A" w:rsidRPr="009B0DF6" w:rsidRDefault="00A85D0A" w:rsidP="005127EB">
      <w:pPr>
        <w:numPr>
          <w:ilvl w:val="0"/>
          <w:numId w:val="18"/>
        </w:numPr>
        <w:spacing w:after="0"/>
        <w:ind w:left="357" w:hanging="357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9B0DF6">
        <w:rPr>
          <w:rFonts w:eastAsia="Times New Roman"/>
          <w:bCs/>
          <w:sz w:val="28"/>
        </w:rPr>
        <w:t>университета путей сообщения Императора Александра</w:t>
      </w:r>
      <w:proofErr w:type="gramEnd"/>
      <w:r w:rsidRPr="009B0DF6">
        <w:rPr>
          <w:rFonts w:eastAsia="Times New Roman"/>
          <w:bCs/>
          <w:sz w:val="28"/>
        </w:rPr>
        <w:t xml:space="preserve"> </w:t>
      </w:r>
      <w:r w:rsidRPr="009B0DF6">
        <w:rPr>
          <w:rFonts w:eastAsia="Times New Roman"/>
          <w:bCs/>
          <w:sz w:val="28"/>
          <w:lang w:val="en-US"/>
        </w:rPr>
        <w:t>I</w:t>
      </w:r>
      <w:r w:rsidRPr="009B0DF6">
        <w:rPr>
          <w:rFonts w:eastAsia="Times New Roman"/>
          <w:bCs/>
          <w:sz w:val="28"/>
        </w:rPr>
        <w:t xml:space="preserve"> [Электронный ресурс]. Режим доступа: </w:t>
      </w:r>
      <w:r w:rsidRPr="009B0DF6">
        <w:rPr>
          <w:rFonts w:eastAsia="Times New Roman"/>
          <w:bCs/>
          <w:sz w:val="28"/>
          <w:lang w:val="en-US"/>
        </w:rPr>
        <w:t>http://sdo.pgups.ru.</w:t>
      </w:r>
    </w:p>
    <w:p w:rsidR="00A85D0A" w:rsidRPr="009B0DF6" w:rsidRDefault="00A85D0A" w:rsidP="005127EB">
      <w:pPr>
        <w:spacing w:after="0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ab/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размещённых в специальных помещениях и помещениях для самостоятельной работы: операционная система </w:t>
      </w:r>
      <w:r w:rsidRPr="009B0DF6">
        <w:rPr>
          <w:rFonts w:eastAsia="Times New Roman"/>
          <w:bCs/>
          <w:sz w:val="28"/>
          <w:lang w:val="en-US"/>
        </w:rPr>
        <w:t>Windows</w:t>
      </w:r>
      <w:r w:rsidRPr="009B0DF6">
        <w:rPr>
          <w:rFonts w:eastAsia="Times New Roman"/>
          <w:bCs/>
          <w:sz w:val="28"/>
        </w:rPr>
        <w:t xml:space="preserve">, </w:t>
      </w:r>
      <w:r w:rsidRPr="009B0DF6">
        <w:rPr>
          <w:rFonts w:eastAsia="Times New Roman"/>
          <w:bCs/>
          <w:sz w:val="28"/>
          <w:lang w:val="en-US"/>
        </w:rPr>
        <w:t>MS</w:t>
      </w:r>
      <w:r w:rsidRPr="009B0DF6">
        <w:rPr>
          <w:rFonts w:eastAsia="Times New Roman"/>
          <w:bCs/>
          <w:sz w:val="28"/>
        </w:rPr>
        <w:t xml:space="preserve"> </w:t>
      </w:r>
      <w:r w:rsidRPr="009B0DF6">
        <w:rPr>
          <w:rFonts w:eastAsia="Times New Roman"/>
          <w:bCs/>
          <w:sz w:val="28"/>
          <w:lang w:val="en-US"/>
        </w:rPr>
        <w:t>Office</w:t>
      </w:r>
      <w:r w:rsidRPr="009B0DF6">
        <w:rPr>
          <w:rFonts w:eastAsia="Times New Roman"/>
          <w:bCs/>
          <w:sz w:val="28"/>
        </w:rPr>
        <w:t>.</w:t>
      </w:r>
    </w:p>
    <w:p w:rsidR="00104973" w:rsidRPr="00104973" w:rsidRDefault="00104973" w:rsidP="005127E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85D0A" w:rsidRPr="009B0DF6" w:rsidRDefault="00A85D0A" w:rsidP="005127EB">
      <w:pPr>
        <w:spacing w:after="0"/>
        <w:ind w:firstLine="709"/>
        <w:jc w:val="both"/>
        <w:rPr>
          <w:rFonts w:eastAsia="Times New Roman"/>
          <w:b/>
          <w:bCs/>
          <w:sz w:val="28"/>
        </w:rPr>
      </w:pPr>
      <w:r w:rsidRPr="009B0DF6">
        <w:rPr>
          <w:rFonts w:eastAsia="Times New Roman"/>
          <w:b/>
          <w:bCs/>
          <w:sz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85D0A" w:rsidRPr="009B0DF6" w:rsidRDefault="00A85D0A" w:rsidP="005127EB">
      <w:pPr>
        <w:spacing w:after="0"/>
        <w:ind w:firstLine="709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23.05.05 «Системы обеспечения движения поездов» по специализации «Электроснабжение железных дорог» и соответствует действующим санитарным и противопожарным нормам и правилам.</w:t>
      </w:r>
    </w:p>
    <w:p w:rsidR="00A85D0A" w:rsidRPr="009B0DF6" w:rsidRDefault="00A85D0A" w:rsidP="005127EB">
      <w:pPr>
        <w:spacing w:after="0"/>
        <w:ind w:firstLine="708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>Она содержит:</w:t>
      </w:r>
    </w:p>
    <w:p w:rsidR="00A85D0A" w:rsidRPr="009B0DF6" w:rsidRDefault="00A85D0A" w:rsidP="005127EB">
      <w:pPr>
        <w:spacing w:after="0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 xml:space="preserve">– помещения для проведения занятий лекционного типа, занятий семинарского (практического) типа, выполнения курсовых работ, укомплектованных специализированной мебелью и техническими </w:t>
      </w:r>
      <w:r w:rsidRPr="009B0DF6">
        <w:rPr>
          <w:rFonts w:eastAsia="Times New Roman"/>
          <w:bCs/>
          <w:sz w:val="28"/>
        </w:rPr>
        <w:lastRenderedPageBreak/>
        <w:t>средствами обучения (настенным экраном с дистанционным управлением,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пособия в виде презентаций, которые обеспечивают тематические иллюстрации в соответствии с рабочей программой дисциплины;</w:t>
      </w:r>
    </w:p>
    <w:p w:rsidR="00A85D0A" w:rsidRPr="009B0DF6" w:rsidRDefault="00A85D0A" w:rsidP="005127EB">
      <w:pPr>
        <w:spacing w:after="0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>– помещения для проведения групповых и индивидуальных консультаций;</w:t>
      </w:r>
    </w:p>
    <w:p w:rsidR="00A85D0A" w:rsidRPr="009B0DF6" w:rsidRDefault="00A85D0A" w:rsidP="005127EB">
      <w:pPr>
        <w:spacing w:after="0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>– помещения для проведения текущего контроля и промежуточной аттестации;</w:t>
      </w:r>
    </w:p>
    <w:p w:rsidR="00A85D0A" w:rsidRDefault="00A85D0A" w:rsidP="005127EB">
      <w:pPr>
        <w:spacing w:after="0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>– помещения для самостоятельной работы,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  <w:r>
        <w:rPr>
          <w:rFonts w:eastAsia="Times New Roman"/>
          <w:bCs/>
          <w:sz w:val="28"/>
        </w:rPr>
        <w:t xml:space="preserve"> </w:t>
      </w:r>
    </w:p>
    <w:p w:rsidR="00A85D0A" w:rsidRPr="00CA0D82" w:rsidRDefault="00A85D0A" w:rsidP="005127EB">
      <w:pPr>
        <w:spacing w:after="0"/>
        <w:jc w:val="both"/>
        <w:rPr>
          <w:rFonts w:eastAsia="Times New Roman"/>
          <w:bCs/>
          <w:sz w:val="28"/>
          <w:szCs w:val="20"/>
        </w:rPr>
      </w:pPr>
      <w:r>
        <w:rPr>
          <w:rFonts w:eastAsia="Times New Roman"/>
          <w:bCs/>
          <w:sz w:val="28"/>
        </w:rPr>
        <w:t xml:space="preserve">– </w:t>
      </w:r>
      <w:r w:rsidRPr="009B0DF6">
        <w:rPr>
          <w:rFonts w:eastAsia="Times New Roman"/>
          <w:bCs/>
          <w:sz w:val="28"/>
        </w:rPr>
        <w:t>помещение</w:t>
      </w:r>
      <w:r>
        <w:rPr>
          <w:rFonts w:eastAsia="Times New Roman"/>
          <w:bCs/>
          <w:sz w:val="28"/>
        </w:rPr>
        <w:t xml:space="preserve"> </w:t>
      </w:r>
      <w:r w:rsidRPr="009B0DF6">
        <w:rPr>
          <w:rFonts w:eastAsia="Times New Roman"/>
          <w:bCs/>
          <w:sz w:val="28"/>
        </w:rPr>
        <w:t>для проведения лабораторных работ, оснащенное лабораторным оборудованием, в зависимости от степени его сложности.</w:t>
      </w:r>
    </w:p>
    <w:p w:rsidR="00D47D3D" w:rsidRDefault="00D47D3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55767" cy="2017986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000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9" b="61942"/>
                    <a:stretch/>
                  </pic:blipFill>
                  <pic:spPr bwMode="auto">
                    <a:xfrm>
                      <a:off x="0" y="0"/>
                      <a:ext cx="6459879" cy="2019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ЛИСТ АКТУАЛИЗАЦИИ РАБОЧЕЙ ПРОГРАММЫ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68436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26204">
        <w:rPr>
          <w:rFonts w:eastAsia="Times New Roman" w:cs="Times New Roman"/>
          <w:sz w:val="28"/>
          <w:szCs w:val="28"/>
          <w:lang w:eastAsia="ru-RU"/>
        </w:rPr>
        <w:t>Рабочая программа по дисциплине «</w:t>
      </w:r>
      <w:r w:rsidR="00726204" w:rsidRPr="00726204">
        <w:rPr>
          <w:rFonts w:eastAsia="Times New Roman" w:cs="Times New Roman"/>
          <w:sz w:val="28"/>
          <w:szCs w:val="28"/>
          <w:lang w:eastAsia="ru-RU"/>
        </w:rPr>
        <w:t>Электроснабжение железных дорог 1</w:t>
      </w:r>
      <w:r w:rsidRPr="00726204">
        <w:rPr>
          <w:rFonts w:eastAsia="Times New Roman" w:cs="Times New Roman"/>
          <w:sz w:val="28"/>
          <w:szCs w:val="28"/>
          <w:lang w:eastAsia="ru-RU"/>
        </w:rPr>
        <w:t>» (</w:t>
      </w:r>
      <w:r w:rsidR="00726204" w:rsidRPr="00726204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726204" w:rsidRPr="00726204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726204" w:rsidRPr="00726204">
        <w:rPr>
          <w:rFonts w:eastAsia="Times New Roman" w:cs="Times New Roman"/>
          <w:sz w:val="28"/>
          <w:szCs w:val="28"/>
          <w:lang w:eastAsia="ru-RU"/>
        </w:rPr>
        <w:t>.Б.45</w:t>
      </w:r>
      <w:r w:rsidRPr="00726204">
        <w:rPr>
          <w:rFonts w:eastAsia="Times New Roman" w:cs="Times New Roman"/>
          <w:sz w:val="28"/>
          <w:szCs w:val="28"/>
          <w:lang w:eastAsia="ru-RU"/>
        </w:rPr>
        <w:t xml:space="preserve">) на 201__/201__ учебный год актуализирована </w:t>
      </w:r>
      <w:r w:rsidR="0068436A">
        <w:rPr>
          <w:rFonts w:eastAsia="Times New Roman" w:cs="Times New Roman"/>
          <w:sz w:val="28"/>
          <w:szCs w:val="28"/>
          <w:lang w:eastAsia="ru-RU"/>
        </w:rPr>
        <w:br/>
      </w:r>
      <w:r w:rsidRPr="00726204">
        <w:rPr>
          <w:rFonts w:eastAsia="Times New Roman" w:cs="Times New Roman"/>
          <w:sz w:val="28"/>
          <w:szCs w:val="28"/>
          <w:lang w:eastAsia="ru-RU"/>
        </w:rPr>
        <w:t>«____» _______ 20 __ г.</w:t>
      </w:r>
      <w:r w:rsidR="0068436A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726204" w:rsidRPr="00726204">
        <w:rPr>
          <w:rFonts w:eastAsia="Times New Roman" w:cs="Times New Roman"/>
          <w:sz w:val="28"/>
          <w:szCs w:val="28"/>
          <w:lang w:eastAsia="ru-RU"/>
        </w:rPr>
        <w:t>без изменений</w:t>
      </w:r>
      <w:r w:rsidRPr="00726204"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W w:w="9387" w:type="dxa"/>
        <w:tblLook w:val="00A0" w:firstRow="1" w:lastRow="0" w:firstColumn="1" w:lastColumn="0" w:noHBand="0" w:noVBand="0"/>
      </w:tblPr>
      <w:tblGrid>
        <w:gridCol w:w="4073"/>
        <w:gridCol w:w="713"/>
        <w:gridCol w:w="2410"/>
        <w:gridCol w:w="567"/>
        <w:gridCol w:w="1170"/>
        <w:gridCol w:w="454"/>
      </w:tblGrid>
      <w:tr w:rsidR="00726204" w:rsidRPr="004F73F9" w:rsidTr="00726204">
        <w:tc>
          <w:tcPr>
            <w:tcW w:w="4073" w:type="dxa"/>
          </w:tcPr>
          <w:p w:rsidR="00726204" w:rsidRDefault="00726204" w:rsidP="00306AA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68436A" w:rsidRDefault="0068436A" w:rsidP="00306AA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68436A" w:rsidRDefault="0068436A" w:rsidP="00306AA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726204" w:rsidRPr="004F73F9" w:rsidRDefault="00726204" w:rsidP="00306AA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F73F9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программы</w:t>
            </w:r>
            <w:r w:rsidRPr="004F73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реп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23" w:type="dxa"/>
            <w:gridSpan w:val="2"/>
            <w:vAlign w:val="bottom"/>
          </w:tcPr>
          <w:p w:rsidR="00726204" w:rsidRPr="004F73F9" w:rsidRDefault="00726204" w:rsidP="007262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F73F9">
              <w:rPr>
                <w:sz w:val="28"/>
                <w:szCs w:val="28"/>
              </w:rPr>
              <w:t>___________</w:t>
            </w:r>
          </w:p>
        </w:tc>
        <w:tc>
          <w:tcPr>
            <w:tcW w:w="2191" w:type="dxa"/>
            <w:gridSpan w:val="3"/>
            <w:vAlign w:val="bottom"/>
          </w:tcPr>
          <w:p w:rsidR="00726204" w:rsidRPr="004F73F9" w:rsidRDefault="00726204" w:rsidP="00306AA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F73F9">
              <w:rPr>
                <w:sz w:val="28"/>
                <w:szCs w:val="28"/>
              </w:rPr>
              <w:t>В.Г. Жемчугов</w:t>
            </w:r>
          </w:p>
        </w:tc>
      </w:tr>
      <w:tr w:rsidR="00726204" w:rsidRPr="009A170E" w:rsidTr="00726204">
        <w:tc>
          <w:tcPr>
            <w:tcW w:w="4073" w:type="dxa"/>
          </w:tcPr>
          <w:p w:rsidR="00726204" w:rsidRPr="004F73F9" w:rsidRDefault="00726204" w:rsidP="00306AA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F73F9">
              <w:rPr>
                <w:sz w:val="28"/>
                <w:szCs w:val="28"/>
              </w:rPr>
              <w:t xml:space="preserve">«___» ________________ </w:t>
            </w:r>
            <w:proofErr w:type="gramStart"/>
            <w:r w:rsidRPr="004F73F9">
              <w:rPr>
                <w:sz w:val="28"/>
                <w:szCs w:val="28"/>
              </w:rPr>
              <w:t>г</w:t>
            </w:r>
            <w:proofErr w:type="gramEnd"/>
            <w:r w:rsidRPr="004F73F9">
              <w:rPr>
                <w:sz w:val="28"/>
                <w:szCs w:val="28"/>
              </w:rPr>
              <w:t>.</w:t>
            </w:r>
          </w:p>
        </w:tc>
        <w:tc>
          <w:tcPr>
            <w:tcW w:w="3123" w:type="dxa"/>
            <w:gridSpan w:val="2"/>
          </w:tcPr>
          <w:p w:rsidR="00726204" w:rsidRPr="004F73F9" w:rsidRDefault="00726204" w:rsidP="00306AA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3"/>
          </w:tcPr>
          <w:p w:rsidR="00726204" w:rsidRPr="004F73F9" w:rsidRDefault="00726204" w:rsidP="00306AA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26204" w:rsidRPr="00104973" w:rsidTr="00726204">
        <w:trPr>
          <w:gridAfter w:val="1"/>
          <w:wAfter w:w="454" w:type="dxa"/>
        </w:trPr>
        <w:tc>
          <w:tcPr>
            <w:tcW w:w="4786" w:type="dxa"/>
            <w:gridSpan w:val="2"/>
          </w:tcPr>
          <w:p w:rsidR="00726204" w:rsidRPr="00104973" w:rsidRDefault="00726204" w:rsidP="00306AA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726204" w:rsidRPr="00104973" w:rsidRDefault="00726204" w:rsidP="00306A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726204" w:rsidRPr="00104973" w:rsidRDefault="00726204" w:rsidP="00306A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26204" w:rsidRPr="00104973" w:rsidTr="00726204">
        <w:trPr>
          <w:gridAfter w:val="1"/>
          <w:wAfter w:w="454" w:type="dxa"/>
        </w:trPr>
        <w:tc>
          <w:tcPr>
            <w:tcW w:w="4786" w:type="dxa"/>
            <w:gridSpan w:val="2"/>
          </w:tcPr>
          <w:p w:rsidR="00726204" w:rsidRPr="00104973" w:rsidRDefault="00726204" w:rsidP="00306A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726204" w:rsidRPr="00104973" w:rsidRDefault="00726204" w:rsidP="00306A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</w:tcPr>
          <w:p w:rsidR="00726204" w:rsidRPr="00104973" w:rsidRDefault="00726204" w:rsidP="00306A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2E38" w:rsidRDefault="00122E38" w:rsidP="00726204">
      <w:pPr>
        <w:widowControl w:val="0"/>
        <w:spacing w:after="0" w:line="300" w:lineRule="auto"/>
        <w:ind w:firstLine="50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2E38" w:rsidRPr="00122E38" w:rsidRDefault="00122E38" w:rsidP="00122E38">
      <w:pPr>
        <w:rPr>
          <w:rFonts w:eastAsia="Times New Roman" w:cs="Times New Roman"/>
          <w:sz w:val="28"/>
          <w:szCs w:val="28"/>
          <w:lang w:eastAsia="ru-RU"/>
        </w:rPr>
      </w:pPr>
    </w:p>
    <w:p w:rsidR="00122E38" w:rsidRPr="00122E38" w:rsidRDefault="00122E38" w:rsidP="00122E38">
      <w:pPr>
        <w:rPr>
          <w:rFonts w:eastAsia="Times New Roman" w:cs="Times New Roman"/>
          <w:sz w:val="28"/>
          <w:szCs w:val="28"/>
          <w:lang w:eastAsia="ru-RU"/>
        </w:rPr>
      </w:pPr>
    </w:p>
    <w:p w:rsidR="00122E38" w:rsidRPr="00122E38" w:rsidRDefault="00122E38" w:rsidP="00122E38">
      <w:pPr>
        <w:rPr>
          <w:rFonts w:eastAsia="Times New Roman" w:cs="Times New Roman"/>
          <w:sz w:val="28"/>
          <w:szCs w:val="28"/>
          <w:lang w:eastAsia="ru-RU"/>
        </w:rPr>
      </w:pPr>
    </w:p>
    <w:p w:rsidR="00122E38" w:rsidRPr="00122E38" w:rsidRDefault="00122E38" w:rsidP="00122E38">
      <w:pPr>
        <w:rPr>
          <w:rFonts w:eastAsia="Times New Roman" w:cs="Times New Roman"/>
          <w:sz w:val="28"/>
          <w:szCs w:val="28"/>
          <w:lang w:eastAsia="ru-RU"/>
        </w:rPr>
      </w:pPr>
    </w:p>
    <w:p w:rsidR="00122E38" w:rsidRPr="00122E38" w:rsidRDefault="00122E38" w:rsidP="00122E38">
      <w:pPr>
        <w:rPr>
          <w:rFonts w:eastAsia="Times New Roman" w:cs="Times New Roman"/>
          <w:sz w:val="28"/>
          <w:szCs w:val="28"/>
          <w:lang w:eastAsia="ru-RU"/>
        </w:rPr>
      </w:pPr>
    </w:p>
    <w:p w:rsidR="00122E38" w:rsidRPr="00122E38" w:rsidRDefault="00122E38" w:rsidP="00122E38">
      <w:pPr>
        <w:rPr>
          <w:rFonts w:eastAsia="Times New Roman" w:cs="Times New Roman"/>
          <w:sz w:val="28"/>
          <w:szCs w:val="28"/>
          <w:lang w:eastAsia="ru-RU"/>
        </w:rPr>
      </w:pPr>
    </w:p>
    <w:p w:rsidR="00122E38" w:rsidRPr="00122E38" w:rsidRDefault="00122E38" w:rsidP="00122E38">
      <w:pPr>
        <w:rPr>
          <w:rFonts w:eastAsia="Times New Roman" w:cs="Times New Roman"/>
          <w:sz w:val="28"/>
          <w:szCs w:val="28"/>
          <w:lang w:eastAsia="ru-RU"/>
        </w:rPr>
      </w:pPr>
    </w:p>
    <w:p w:rsidR="00122E38" w:rsidRDefault="00122E38" w:rsidP="00122E38">
      <w:pPr>
        <w:rPr>
          <w:rFonts w:eastAsia="Times New Roman" w:cs="Times New Roman"/>
          <w:sz w:val="28"/>
          <w:szCs w:val="28"/>
          <w:lang w:eastAsia="ru-RU"/>
        </w:rPr>
      </w:pPr>
    </w:p>
    <w:p w:rsidR="00122E38" w:rsidRDefault="00122E38" w:rsidP="00122E38">
      <w:pPr>
        <w:rPr>
          <w:rFonts w:eastAsia="Times New Roman" w:cs="Times New Roman"/>
          <w:sz w:val="28"/>
          <w:szCs w:val="28"/>
          <w:lang w:eastAsia="ru-RU"/>
        </w:rPr>
      </w:pPr>
    </w:p>
    <w:p w:rsidR="00104973" w:rsidRPr="00122E38" w:rsidRDefault="00104973" w:rsidP="00122E38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sectPr w:rsidR="00104973" w:rsidRPr="0012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11C5913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31901B2"/>
    <w:multiLevelType w:val="hybridMultilevel"/>
    <w:tmpl w:val="886AEDD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0E1DE9"/>
    <w:multiLevelType w:val="hybridMultilevel"/>
    <w:tmpl w:val="7458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F7D1B"/>
    <w:multiLevelType w:val="hybridMultilevel"/>
    <w:tmpl w:val="180270D6"/>
    <w:lvl w:ilvl="0" w:tplc="8A18639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D1241A"/>
    <w:multiLevelType w:val="hybridMultilevel"/>
    <w:tmpl w:val="6EBCA5B8"/>
    <w:lvl w:ilvl="0" w:tplc="146CE53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B7835D0"/>
    <w:multiLevelType w:val="hybridMultilevel"/>
    <w:tmpl w:val="40DEF9C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B91647"/>
    <w:multiLevelType w:val="hybridMultilevel"/>
    <w:tmpl w:val="6A2EEE22"/>
    <w:lvl w:ilvl="0" w:tplc="318C1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27"/>
  </w:num>
  <w:num w:numId="4">
    <w:abstractNumId w:val="10"/>
  </w:num>
  <w:num w:numId="5">
    <w:abstractNumId w:val="33"/>
  </w:num>
  <w:num w:numId="6">
    <w:abstractNumId w:val="29"/>
  </w:num>
  <w:num w:numId="7">
    <w:abstractNumId w:val="19"/>
  </w:num>
  <w:num w:numId="8">
    <w:abstractNumId w:val="25"/>
  </w:num>
  <w:num w:numId="9">
    <w:abstractNumId w:val="1"/>
  </w:num>
  <w:num w:numId="10">
    <w:abstractNumId w:val="18"/>
  </w:num>
  <w:num w:numId="11">
    <w:abstractNumId w:val="23"/>
  </w:num>
  <w:num w:numId="12">
    <w:abstractNumId w:val="35"/>
  </w:num>
  <w:num w:numId="13">
    <w:abstractNumId w:val="3"/>
  </w:num>
  <w:num w:numId="14">
    <w:abstractNumId w:val="12"/>
  </w:num>
  <w:num w:numId="15">
    <w:abstractNumId w:val="28"/>
  </w:num>
  <w:num w:numId="16">
    <w:abstractNumId w:val="16"/>
  </w:num>
  <w:num w:numId="17">
    <w:abstractNumId w:val="4"/>
  </w:num>
  <w:num w:numId="18">
    <w:abstractNumId w:val="17"/>
  </w:num>
  <w:num w:numId="19">
    <w:abstractNumId w:val="5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32"/>
  </w:num>
  <w:num w:numId="25">
    <w:abstractNumId w:val="7"/>
  </w:num>
  <w:num w:numId="26">
    <w:abstractNumId w:val="22"/>
  </w:num>
  <w:num w:numId="27">
    <w:abstractNumId w:val="6"/>
  </w:num>
  <w:num w:numId="28">
    <w:abstractNumId w:val="9"/>
  </w:num>
  <w:num w:numId="29">
    <w:abstractNumId w:val="0"/>
  </w:num>
  <w:num w:numId="30">
    <w:abstractNumId w:val="8"/>
  </w:num>
  <w:num w:numId="31">
    <w:abstractNumId w:val="30"/>
  </w:num>
  <w:num w:numId="32">
    <w:abstractNumId w:val="26"/>
  </w:num>
  <w:num w:numId="33">
    <w:abstractNumId w:val="15"/>
  </w:num>
  <w:num w:numId="34">
    <w:abstractNumId w:val="34"/>
  </w:num>
  <w:num w:numId="35">
    <w:abstractNumId w:val="31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54ED8"/>
    <w:rsid w:val="000E1457"/>
    <w:rsid w:val="000E35E2"/>
    <w:rsid w:val="00104973"/>
    <w:rsid w:val="00106999"/>
    <w:rsid w:val="00122E38"/>
    <w:rsid w:val="00145133"/>
    <w:rsid w:val="001679F7"/>
    <w:rsid w:val="0017644B"/>
    <w:rsid w:val="001819DF"/>
    <w:rsid w:val="001A7CF3"/>
    <w:rsid w:val="002E263D"/>
    <w:rsid w:val="004379B0"/>
    <w:rsid w:val="00452250"/>
    <w:rsid w:val="00461115"/>
    <w:rsid w:val="005127EB"/>
    <w:rsid w:val="00566189"/>
    <w:rsid w:val="005E08C0"/>
    <w:rsid w:val="00622225"/>
    <w:rsid w:val="00653367"/>
    <w:rsid w:val="0068436A"/>
    <w:rsid w:val="006F41A9"/>
    <w:rsid w:val="007103B6"/>
    <w:rsid w:val="00726204"/>
    <w:rsid w:val="00744617"/>
    <w:rsid w:val="007634D6"/>
    <w:rsid w:val="007B19F4"/>
    <w:rsid w:val="008764BB"/>
    <w:rsid w:val="008A1FC0"/>
    <w:rsid w:val="009B2883"/>
    <w:rsid w:val="00A85D0A"/>
    <w:rsid w:val="00BA6A41"/>
    <w:rsid w:val="00BF48B5"/>
    <w:rsid w:val="00C36416"/>
    <w:rsid w:val="00CA314D"/>
    <w:rsid w:val="00D47D3D"/>
    <w:rsid w:val="00D5276D"/>
    <w:rsid w:val="00D96C21"/>
    <w:rsid w:val="00D96E0F"/>
    <w:rsid w:val="00DD1A11"/>
    <w:rsid w:val="00DF150A"/>
    <w:rsid w:val="00E420CC"/>
    <w:rsid w:val="00E433AE"/>
    <w:rsid w:val="00E446B0"/>
    <w:rsid w:val="00E540B0"/>
    <w:rsid w:val="00E55E7C"/>
    <w:rsid w:val="00E73BF4"/>
    <w:rsid w:val="00F0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CB39-A11F-46FD-B11E-BC5C3A85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user</cp:lastModifiedBy>
  <cp:revision>10</cp:revision>
  <cp:lastPrinted>2016-09-20T07:06:00Z</cp:lastPrinted>
  <dcterms:created xsi:type="dcterms:W3CDTF">2017-03-20T09:56:00Z</dcterms:created>
  <dcterms:modified xsi:type="dcterms:W3CDTF">2017-11-11T20:35:00Z</dcterms:modified>
</cp:coreProperties>
</file>