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69" w:rsidRPr="00255BEC" w:rsidRDefault="003E6469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АННОТАЦИЯ</w:t>
      </w:r>
    </w:p>
    <w:p w:rsidR="003E6469" w:rsidRPr="00255BEC" w:rsidRDefault="00610FE4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</w:t>
      </w:r>
      <w:r w:rsidR="003E6469" w:rsidRPr="00255BEC">
        <w:rPr>
          <w:rFonts w:cs="Times New Roman"/>
          <w:szCs w:val="24"/>
        </w:rPr>
        <w:t>исциплины</w:t>
      </w:r>
    </w:p>
    <w:p w:rsidR="003E6469" w:rsidRDefault="003E6469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«</w:t>
      </w:r>
      <w:r w:rsidRPr="00255BEC">
        <w:rPr>
          <w:rFonts w:eastAsia="Times New Roman" w:cs="Times New Roman"/>
          <w:szCs w:val="24"/>
          <w:lang w:eastAsia="ru-RU"/>
        </w:rPr>
        <w:t>Тяговые аппараты и электрическое оборудование</w:t>
      </w:r>
      <w:r w:rsidRPr="00255BEC">
        <w:rPr>
          <w:rFonts w:cs="Times New Roman"/>
          <w:szCs w:val="24"/>
        </w:rPr>
        <w:t>»</w:t>
      </w:r>
    </w:p>
    <w:p w:rsidR="00255BEC" w:rsidRPr="00255BEC" w:rsidRDefault="00255BEC" w:rsidP="003E6469">
      <w:pPr>
        <w:spacing w:after="0" w:line="240" w:lineRule="auto"/>
        <w:jc w:val="center"/>
        <w:rPr>
          <w:rFonts w:cs="Times New Roman"/>
          <w:szCs w:val="24"/>
        </w:rPr>
      </w:pPr>
    </w:p>
    <w:p w:rsidR="003E6469" w:rsidRPr="00255BEC" w:rsidRDefault="003E6469" w:rsidP="003E64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Специальность – 23.05.03 «Подвижной состав железных дорог»</w:t>
      </w:r>
    </w:p>
    <w:p w:rsidR="003E6469" w:rsidRPr="00255BEC" w:rsidRDefault="003E6469" w:rsidP="003E6469">
      <w:pPr>
        <w:spacing w:line="240" w:lineRule="auto"/>
        <w:contextualSpacing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Квалификация (степень) выпускника –</w:t>
      </w:r>
      <w:r w:rsidR="00255BEC">
        <w:rPr>
          <w:rFonts w:cs="Times New Roman"/>
          <w:szCs w:val="24"/>
        </w:rPr>
        <w:t xml:space="preserve"> </w:t>
      </w:r>
      <w:r w:rsidRPr="00255BEC">
        <w:rPr>
          <w:rFonts w:cs="Times New Roman"/>
          <w:szCs w:val="24"/>
        </w:rPr>
        <w:t>инженер путей сообщения</w:t>
      </w:r>
    </w:p>
    <w:p w:rsidR="003E6469" w:rsidRPr="00255BEC" w:rsidRDefault="003E6469" w:rsidP="003E6469">
      <w:pPr>
        <w:spacing w:line="240" w:lineRule="auto"/>
        <w:contextualSpacing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Специализация – «Электрический транспорт железных дорог»</w:t>
      </w:r>
    </w:p>
    <w:p w:rsidR="003E6469" w:rsidRPr="00255BEC" w:rsidRDefault="003E6469" w:rsidP="003E646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E6469" w:rsidRPr="00255BEC" w:rsidRDefault="003E6469" w:rsidP="003E6469">
      <w:pPr>
        <w:spacing w:line="240" w:lineRule="auto"/>
        <w:contextualSpacing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Дисциплина «</w:t>
      </w:r>
      <w:r w:rsidRPr="00255BEC">
        <w:rPr>
          <w:rFonts w:eastAsia="Times New Roman" w:cs="Times New Roman"/>
          <w:szCs w:val="24"/>
          <w:lang w:eastAsia="ru-RU"/>
        </w:rPr>
        <w:t>Тяговые аппараты и электрическое оборудование</w:t>
      </w:r>
      <w:r w:rsidRPr="00255BEC">
        <w:rPr>
          <w:rFonts w:cs="Times New Roman"/>
          <w:szCs w:val="24"/>
        </w:rPr>
        <w:t>» (Б</w:t>
      </w:r>
      <w:proofErr w:type="gramStart"/>
      <w:r w:rsidRPr="00255BEC">
        <w:rPr>
          <w:rFonts w:cs="Times New Roman"/>
          <w:szCs w:val="24"/>
        </w:rPr>
        <w:t>1.Б.</w:t>
      </w:r>
      <w:proofErr w:type="gramEnd"/>
      <w:r w:rsidRPr="00255BEC">
        <w:rPr>
          <w:rFonts w:cs="Times New Roman"/>
          <w:szCs w:val="24"/>
        </w:rPr>
        <w:t>51) относится к базовой части.</w:t>
      </w: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2. Цель и задачи дисциплины</w:t>
      </w:r>
    </w:p>
    <w:p w:rsidR="003E6469" w:rsidRPr="00255BEC" w:rsidRDefault="003E6469" w:rsidP="003E6469">
      <w:pPr>
        <w:pStyle w:val="a3"/>
        <w:ind w:left="0" w:firstLine="709"/>
        <w:jc w:val="both"/>
        <w:rPr>
          <w:sz w:val="24"/>
          <w:szCs w:val="24"/>
        </w:rPr>
      </w:pPr>
      <w:r w:rsidRPr="00255BEC">
        <w:rPr>
          <w:sz w:val="24"/>
          <w:szCs w:val="24"/>
        </w:rPr>
        <w:t>Целью изучения дисциплины "Тяговые аппараты и электрическое оборудование" является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3E6469" w:rsidRPr="00255BEC" w:rsidRDefault="003E6469" w:rsidP="003E6469">
      <w:pPr>
        <w:spacing w:after="0" w:line="240" w:lineRule="auto"/>
        <w:ind w:firstLine="708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>Для достижения поставленной цели решаются следующие задачи: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 xml:space="preserve">изучение устройства и характеристик электрических аппаратов и электрооборудования электрического подвижного состава; </w:t>
      </w:r>
    </w:p>
    <w:p w:rsidR="003E6469" w:rsidRPr="00255BEC" w:rsidRDefault="00255BEC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Cs w:val="24"/>
        </w:rPr>
      </w:pPr>
      <w:r>
        <w:rPr>
          <w:rFonts w:eastAsia="Calibri" w:cs="Times New Roman"/>
          <w:kern w:val="20"/>
          <w:szCs w:val="24"/>
        </w:rPr>
        <w:t xml:space="preserve">изучение </w:t>
      </w:r>
      <w:r w:rsidR="003E6469" w:rsidRPr="00255BEC">
        <w:rPr>
          <w:rFonts w:eastAsia="Calibri" w:cs="Times New Roman"/>
          <w:kern w:val="20"/>
          <w:szCs w:val="24"/>
        </w:rPr>
        <w:t xml:space="preserve">методов выбора и расчета электрических аппаратов, методов расчета и проектирования электрических цепей;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 xml:space="preserve">изучение методов организации эксплуатации и технического обслуживание электрических аппаратов, </w:t>
      </w:r>
    </w:p>
    <w:p w:rsidR="003E6469" w:rsidRPr="00255BEC" w:rsidRDefault="00C812D3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>изучение</w:t>
      </w:r>
      <w:r w:rsidR="003E6469" w:rsidRPr="00255BEC">
        <w:rPr>
          <w:rFonts w:eastAsia="Calibri" w:cs="Times New Roman"/>
          <w:kern w:val="20"/>
          <w:szCs w:val="24"/>
        </w:rPr>
        <w:t xml:space="preserve"> способов анализа причин отказов элементов силовой цепи и испытаний силовых цепей.</w:t>
      </w:r>
    </w:p>
    <w:p w:rsidR="003E6469" w:rsidRPr="00255BEC" w:rsidRDefault="003E6469" w:rsidP="003E6469">
      <w:pPr>
        <w:pStyle w:val="a3"/>
        <w:ind w:left="0" w:firstLine="0"/>
        <w:jc w:val="both"/>
        <w:rPr>
          <w:sz w:val="24"/>
          <w:szCs w:val="24"/>
        </w:rPr>
      </w:pPr>
    </w:p>
    <w:p w:rsidR="003E6469" w:rsidRPr="00255BEC" w:rsidRDefault="003E6469" w:rsidP="003E6469">
      <w:pPr>
        <w:spacing w:after="0"/>
        <w:contextualSpacing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E6469" w:rsidRPr="00255BEC" w:rsidRDefault="003E6469" w:rsidP="003E6469">
      <w:pPr>
        <w:pStyle w:val="a3"/>
        <w:ind w:left="0" w:firstLine="709"/>
        <w:jc w:val="both"/>
        <w:rPr>
          <w:sz w:val="24"/>
          <w:szCs w:val="24"/>
        </w:rPr>
      </w:pPr>
      <w:r w:rsidRPr="00255BEC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255BEC">
        <w:rPr>
          <w:b/>
          <w:bCs/>
          <w:sz w:val="24"/>
          <w:szCs w:val="24"/>
        </w:rPr>
        <w:t>профессионально-специализированных компетенций</w:t>
      </w:r>
      <w:r w:rsidRPr="00255BEC">
        <w:rPr>
          <w:sz w:val="24"/>
          <w:szCs w:val="24"/>
        </w:rPr>
        <w:t>:</w:t>
      </w:r>
    </w:p>
    <w:p w:rsidR="003E6469" w:rsidRPr="00255BEC" w:rsidRDefault="003E6469" w:rsidP="00610FE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255BEC">
        <w:rPr>
          <w:rFonts w:eastAsia="Calibri" w:cs="Times New Roman"/>
          <w:szCs w:val="24"/>
        </w:rPr>
        <w:t>ПСК-3.1</w:t>
      </w:r>
      <w:r w:rsidR="00610FE4" w:rsidRPr="00255BEC">
        <w:rPr>
          <w:rFonts w:eastAsia="Calibri" w:cs="Times New Roman"/>
          <w:szCs w:val="24"/>
        </w:rPr>
        <w:t>,</w:t>
      </w:r>
      <w:r w:rsidR="00255BEC">
        <w:rPr>
          <w:rFonts w:eastAsia="Calibri" w:cs="Times New Roman"/>
          <w:szCs w:val="24"/>
        </w:rPr>
        <w:t xml:space="preserve"> </w:t>
      </w:r>
      <w:r w:rsidR="00610FE4" w:rsidRPr="00255BEC">
        <w:rPr>
          <w:rFonts w:cs="Times New Roman"/>
          <w:szCs w:val="24"/>
        </w:rPr>
        <w:t xml:space="preserve">ПСК-3.4, </w:t>
      </w:r>
      <w:r w:rsidRPr="00255BEC">
        <w:rPr>
          <w:rFonts w:eastAsia="Calibri" w:cs="Times New Roman"/>
          <w:szCs w:val="24"/>
        </w:rPr>
        <w:t>ПСК-3.5</w:t>
      </w:r>
      <w:r w:rsidR="00610FE4" w:rsidRPr="00255BEC">
        <w:rPr>
          <w:rFonts w:eastAsia="Calibri" w:cs="Times New Roman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>В результате освоения дисциплины студент должен: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b/>
          <w:bCs/>
          <w:caps/>
          <w:kern w:val="20"/>
          <w:szCs w:val="24"/>
        </w:rPr>
        <w:t>Знать: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 xml:space="preserve">устройство тяговых аппаратов и электрического оборудования локомотивов;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Pr="00255BEC">
        <w:rPr>
          <w:rFonts w:eastAsia="Calibri" w:cs="Times New Roman"/>
          <w:color w:val="000000"/>
          <w:spacing w:val="-1"/>
          <w:kern w:val="20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Cs w:val="24"/>
        </w:rPr>
      </w:pPr>
      <w:r w:rsidRPr="00255BEC">
        <w:rPr>
          <w:rFonts w:eastAsia="Calibri" w:cs="Times New Roman"/>
          <w:b/>
          <w:bCs/>
          <w:iCs/>
          <w:caps/>
          <w:color w:val="000000"/>
          <w:spacing w:val="3"/>
          <w:kern w:val="20"/>
          <w:szCs w:val="24"/>
        </w:rPr>
        <w:t>уметь</w:t>
      </w:r>
      <w:r w:rsidRPr="00255BEC">
        <w:rPr>
          <w:rFonts w:eastAsia="Calibri" w:cs="Times New Roman"/>
          <w:color w:val="000000"/>
          <w:spacing w:val="3"/>
          <w:kern w:val="20"/>
          <w:szCs w:val="24"/>
        </w:rPr>
        <w:t>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организовывать эксплуатацию и техническое обслуживание тяговых электрических аппаратов;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проводить различные виды испытаний силовой цепи и цепей управления;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>организовывать эксплуатацию и техническое обслуживание тяговых электрических аппаратов.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-5"/>
          <w:kern w:val="20"/>
          <w:szCs w:val="24"/>
        </w:rPr>
      </w:pPr>
      <w:r w:rsidRPr="00255BEC">
        <w:rPr>
          <w:rFonts w:eastAsia="Calibri" w:cs="Times New Roman"/>
          <w:b/>
          <w:bCs/>
          <w:iCs/>
          <w:caps/>
          <w:color w:val="000000"/>
          <w:spacing w:val="3"/>
          <w:kern w:val="20"/>
          <w:szCs w:val="24"/>
        </w:rPr>
        <w:t>владеть</w:t>
      </w:r>
      <w:r w:rsidRPr="00255BEC">
        <w:rPr>
          <w:rFonts w:eastAsia="Calibri" w:cs="Times New Roman"/>
          <w:color w:val="000000"/>
          <w:spacing w:val="-5"/>
          <w:kern w:val="20"/>
          <w:szCs w:val="24"/>
        </w:rPr>
        <w:t>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-5"/>
          <w:kern w:val="20"/>
          <w:szCs w:val="24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5776"/>
      </w:tblGrid>
      <w:tr w:rsidR="00B51813" w:rsidRPr="00B51813" w:rsidTr="00B20D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center"/>
              <w:rPr>
                <w:b/>
                <w:kern w:val="20"/>
                <w:szCs w:val="24"/>
              </w:rPr>
            </w:pPr>
            <w:r w:rsidRPr="00B51813">
              <w:rPr>
                <w:b/>
                <w:kern w:val="20"/>
                <w:szCs w:val="24"/>
              </w:rPr>
              <w:lastRenderedPageBreak/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center"/>
              <w:rPr>
                <w:b/>
                <w:kern w:val="20"/>
                <w:szCs w:val="24"/>
              </w:rPr>
            </w:pPr>
            <w:r w:rsidRPr="00B51813">
              <w:rPr>
                <w:b/>
                <w:kern w:val="20"/>
                <w:szCs w:val="24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center"/>
              <w:rPr>
                <w:b/>
                <w:kern w:val="20"/>
                <w:szCs w:val="24"/>
              </w:rPr>
            </w:pPr>
            <w:r w:rsidRPr="00B51813">
              <w:rPr>
                <w:b/>
                <w:kern w:val="20"/>
                <w:szCs w:val="24"/>
              </w:rPr>
              <w:t>Содержание раздела</w:t>
            </w:r>
          </w:p>
        </w:tc>
      </w:tr>
      <w:tr w:rsidR="00B51813" w:rsidRPr="00B51813" w:rsidTr="00B20D14">
        <w:trPr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16"/>
                <w:szCs w:val="24"/>
              </w:rPr>
            </w:pPr>
            <w:r w:rsidRPr="00B51813">
              <w:rPr>
                <w:bCs/>
                <w:kern w:val="16"/>
                <w:szCs w:val="24"/>
              </w:rPr>
              <w:t>- принципы</w:t>
            </w:r>
            <w:r w:rsidRPr="00B51813">
              <w:rPr>
                <w:kern w:val="16"/>
                <w:szCs w:val="24"/>
              </w:rPr>
              <w:t xml:space="preserve"> регулирования скорости и силы тяги коллекторных ТЭД постоянного тока;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kern w:val="16"/>
                <w:szCs w:val="24"/>
              </w:rPr>
              <w:t>- регулирование силы</w:t>
            </w:r>
            <w:r>
              <w:rPr>
                <w:kern w:val="16"/>
                <w:szCs w:val="24"/>
              </w:rPr>
              <w:t xml:space="preserve"> тяги и скорости ЭПС изменением</w:t>
            </w:r>
            <w:r w:rsidRPr="00B51813">
              <w:rPr>
                <w:kern w:val="16"/>
                <w:szCs w:val="24"/>
              </w:rPr>
              <w:t xml:space="preserve"> напряжения на ТЭД. Условия плавного реостатного пуска;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kern w:val="16"/>
                <w:szCs w:val="24"/>
              </w:rPr>
              <w:t>- разгонные, маневровые, дополнительные ступени пускового резистора, расчет ступеней;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kern w:val="16"/>
                <w:szCs w:val="24"/>
              </w:rPr>
              <w:t>- способы перегруппировки ТЭД;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kern w:val="16"/>
                <w:szCs w:val="24"/>
              </w:rPr>
              <w:t>- управление возбуждением тяговых электродвигателей;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16"/>
                <w:szCs w:val="24"/>
              </w:rPr>
            </w:pPr>
            <w:r w:rsidRPr="00B51813">
              <w:rPr>
                <w:kern w:val="16"/>
                <w:szCs w:val="24"/>
              </w:rPr>
              <w:t>- принципы автоматического пуска.</w:t>
            </w:r>
          </w:p>
        </w:tc>
      </w:tr>
      <w:tr w:rsidR="00B51813" w:rsidRPr="00B51813" w:rsidTr="00B20D14">
        <w:trPr>
          <w:trHeight w:val="2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rPr>
                <w:kern w:val="20"/>
                <w:szCs w:val="24"/>
              </w:rPr>
            </w:pPr>
            <w:r w:rsidRPr="00B51813">
              <w:rPr>
                <w:kern w:val="20"/>
                <w:szCs w:val="24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B51813">
              <w:rPr>
                <w:kern w:val="20"/>
                <w:szCs w:val="24"/>
              </w:rPr>
              <w:t>- условия работы трансформаторов в схемах однофазного выпрямления с нагрузкой на тяговый электродвигатель;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B51813">
              <w:rPr>
                <w:kern w:val="20"/>
                <w:szCs w:val="24"/>
              </w:rPr>
              <w:t>- пульсации выпрямленного тока и их влияние на работу тяговых электродвигателей;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kern w:val="16"/>
                <w:szCs w:val="24"/>
              </w:rPr>
              <w:t>-</w:t>
            </w:r>
            <w:r w:rsidRPr="00B51813">
              <w:rPr>
                <w:spacing w:val="-20"/>
                <w:kern w:val="16"/>
                <w:szCs w:val="24"/>
              </w:rPr>
              <w:t xml:space="preserve"> </w:t>
            </w:r>
            <w:r w:rsidRPr="00B51813">
              <w:rPr>
                <w:kern w:val="16"/>
                <w:szCs w:val="24"/>
              </w:rPr>
              <w:t>коммутация полупроводниковых приборов выпрямителя, внешняя характеристика выпрямителя;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B51813">
              <w:rPr>
                <w:kern w:val="16"/>
                <w:szCs w:val="24"/>
              </w:rPr>
              <w:t>- амплитудное регулирование со стороны низшего и высшего напряжения трансформатора</w:t>
            </w:r>
            <w:r w:rsidRPr="00B51813">
              <w:rPr>
                <w:kern w:val="20"/>
                <w:szCs w:val="24"/>
              </w:rPr>
              <w:t>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B51813">
              <w:rPr>
                <w:kern w:val="20"/>
                <w:szCs w:val="24"/>
              </w:rPr>
              <w:t>- фазовое, амплитудно-фазовое (зонно-фазовое) регулирование выпрямленного напряжения.</w:t>
            </w:r>
          </w:p>
        </w:tc>
      </w:tr>
      <w:tr w:rsidR="00B51813" w:rsidRPr="00B51813" w:rsidTr="00B20D14">
        <w:trPr>
          <w:trHeight w:val="14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rPr>
                <w:b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bCs/>
                <w:kern w:val="16"/>
                <w:szCs w:val="24"/>
              </w:rPr>
              <w:t xml:space="preserve">- условия электрического торможения, требования к системам электрического торможения; 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bCs/>
                <w:kern w:val="16"/>
                <w:szCs w:val="24"/>
              </w:rPr>
              <w:t>- реостатное торможение, рекуперативное торможение ЭПС постоянного тока;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>
              <w:rPr>
                <w:bCs/>
                <w:kern w:val="16"/>
                <w:szCs w:val="24"/>
              </w:rPr>
              <w:t>- рекуперативно-</w:t>
            </w:r>
            <w:r w:rsidRPr="00B51813">
              <w:rPr>
                <w:bCs/>
                <w:kern w:val="16"/>
                <w:szCs w:val="24"/>
              </w:rPr>
              <w:t xml:space="preserve">реостатное торможение; 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kern w:val="16"/>
                <w:szCs w:val="24"/>
              </w:rPr>
            </w:pPr>
            <w:r w:rsidRPr="00B51813">
              <w:rPr>
                <w:bCs/>
                <w:kern w:val="16"/>
                <w:szCs w:val="24"/>
              </w:rPr>
              <w:t>- рекуперативное торможение ЭПС переменного тока.</w:t>
            </w:r>
          </w:p>
        </w:tc>
      </w:tr>
      <w:tr w:rsidR="00B51813" w:rsidRPr="00B51813" w:rsidTr="00B20D14">
        <w:trPr>
          <w:trHeight w:val="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сравнение показателей асинхронных и коллекторных тяговых двигателей;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характеристики асинхронных ТЭД при частотном регулировании;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структурные схемы силовой цепи ЭПС с асинхронными тяговыми двигателями;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работа асинхронного тягового двигателя с инвертором тока, с инвертором напряжения;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четырехквадрантный преобразователь;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принципы управления ЭПС с асинхронными тяговыми двигателями.</w:t>
            </w:r>
          </w:p>
        </w:tc>
      </w:tr>
      <w:tr w:rsidR="00B51813" w:rsidRPr="00B51813" w:rsidTr="00B20D14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Тяговые электрические аппараты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тяговые электрические аппараты. Классификация. Условия работы и требования к ним;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электрические контакты, назначение, классификация и требования к контактам;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контактное сопротивление и контактное нажатие;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электрическая дуга, характеристики электрической дуги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 гашение электрической дуги в цепях постоянного и переменного тока;</w:t>
            </w:r>
          </w:p>
          <w:p w:rsidR="00B51813" w:rsidRPr="00B51813" w:rsidRDefault="00B51813" w:rsidP="00B51813">
            <w:pPr>
              <w:spacing w:after="0" w:line="240" w:lineRule="auto"/>
              <w:jc w:val="both"/>
              <w:rPr>
                <w:bCs/>
                <w:kern w:val="20"/>
                <w:szCs w:val="24"/>
              </w:rPr>
            </w:pPr>
            <w:r w:rsidRPr="00B51813">
              <w:rPr>
                <w:bCs/>
                <w:kern w:val="20"/>
                <w:szCs w:val="24"/>
              </w:rPr>
              <w:t>-отключающая способность электрического аппарата.</w:t>
            </w:r>
          </w:p>
        </w:tc>
      </w:tr>
    </w:tbl>
    <w:p w:rsidR="003E6469" w:rsidRPr="00255BEC" w:rsidRDefault="003E6469" w:rsidP="003E6469">
      <w:pPr>
        <w:spacing w:after="0" w:line="240" w:lineRule="auto"/>
        <w:rPr>
          <w:rFonts w:cs="Times New Roman"/>
          <w:bCs/>
          <w:kern w:val="20"/>
          <w:szCs w:val="24"/>
        </w:rPr>
      </w:pPr>
    </w:p>
    <w:p w:rsidR="003E6469" w:rsidRDefault="003E6469" w:rsidP="00B51813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B51813" w:rsidRPr="00255BEC" w:rsidRDefault="00B51813" w:rsidP="00B5181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55BEC" w:rsidRPr="00255BEC" w:rsidRDefault="00255BEC" w:rsidP="00B51813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Для очной формы обучения:</w:t>
      </w:r>
    </w:p>
    <w:p w:rsidR="00255BEC" w:rsidRPr="00255BEC" w:rsidRDefault="00255BEC" w:rsidP="00B51813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Объем дисциплины – 6 зачетные единицы (216 час.), в том числе: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лекции – 48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лабораторные работы – 32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практические занятия – 32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самостоятельная работа – 59 час.;</w:t>
      </w:r>
      <w:bookmarkStart w:id="0" w:name="_GoBack"/>
      <w:bookmarkEnd w:id="0"/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контроль – 45 час.;</w:t>
      </w:r>
    </w:p>
    <w:p w:rsidR="00255BEC" w:rsidRPr="00255BEC" w:rsidRDefault="00255BEC" w:rsidP="00255BEC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Форма контроля знаний: 7 семестр – экзамен, 8 семестр – зачет, курсовой проект.</w:t>
      </w:r>
    </w:p>
    <w:p w:rsidR="003E6469" w:rsidRDefault="003E6469" w:rsidP="003E6469">
      <w:pPr>
        <w:spacing w:after="0" w:line="240" w:lineRule="auto"/>
        <w:jc w:val="both"/>
        <w:rPr>
          <w:rFonts w:cs="Times New Roman"/>
          <w:szCs w:val="24"/>
        </w:rPr>
      </w:pP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</w:t>
      </w:r>
      <w:r w:rsidRPr="00255BEC">
        <w:rPr>
          <w:rFonts w:cs="Times New Roman"/>
          <w:szCs w:val="24"/>
        </w:rPr>
        <w:t xml:space="preserve"> формы обучения: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Объем дисциплины – 6 зачетные единицы (216 час.), в том числе:</w:t>
      </w:r>
    </w:p>
    <w:p w:rsidR="00F93824" w:rsidRPr="00255BEC" w:rsidRDefault="008B7E56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лекции – 32</w:t>
      </w:r>
      <w:r w:rsidR="00F93824" w:rsidRPr="00255BEC">
        <w:rPr>
          <w:rFonts w:cs="Times New Roman"/>
          <w:szCs w:val="24"/>
        </w:rPr>
        <w:t xml:space="preserve"> час.;</w:t>
      </w:r>
    </w:p>
    <w:p w:rsidR="008B7E56" w:rsidRDefault="008B7E56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255BEC">
        <w:rPr>
          <w:rFonts w:cs="Times New Roman"/>
          <w:szCs w:val="24"/>
        </w:rPr>
        <w:t>лабораторные работы – 32 час.;</w:t>
      </w:r>
    </w:p>
    <w:p w:rsidR="008B7E56" w:rsidRPr="00255BEC" w:rsidRDefault="008B7E56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практические занятия – 32</w:t>
      </w:r>
      <w:r w:rsidR="00F93824"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самостоятельная работа – 6</w:t>
      </w:r>
      <w:r w:rsidR="008B7E56">
        <w:rPr>
          <w:rFonts w:cs="Times New Roman"/>
          <w:szCs w:val="24"/>
        </w:rPr>
        <w:t>6</w:t>
      </w:r>
      <w:r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B7E56">
        <w:rPr>
          <w:rFonts w:cs="Times New Roman"/>
          <w:szCs w:val="24"/>
        </w:rPr>
        <w:t>контроль – 54</w:t>
      </w:r>
      <w:r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Форма конт</w:t>
      </w:r>
      <w:r w:rsidR="008B7E56">
        <w:rPr>
          <w:rFonts w:cs="Times New Roman"/>
          <w:szCs w:val="24"/>
        </w:rPr>
        <w:t>роля знаний: 8 семестр – экзамен, 9</w:t>
      </w:r>
      <w:r w:rsidRPr="00255BEC">
        <w:rPr>
          <w:rFonts w:cs="Times New Roman"/>
          <w:szCs w:val="24"/>
        </w:rPr>
        <w:t xml:space="preserve"> семестр – зачет, курсовой проект.</w:t>
      </w:r>
    </w:p>
    <w:p w:rsidR="00255BEC" w:rsidRDefault="00255BEC" w:rsidP="003E646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</w:t>
      </w:r>
      <w:r w:rsidRPr="00255BEC">
        <w:rPr>
          <w:rFonts w:cs="Times New Roman"/>
          <w:szCs w:val="24"/>
        </w:rPr>
        <w:t xml:space="preserve"> формы обучения: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Объем дисциплины – 6 зачетные единицы (216 час.), в том числе:</w:t>
      </w:r>
    </w:p>
    <w:p w:rsidR="00F93824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лекции – 12</w:t>
      </w:r>
      <w:r w:rsidRPr="00255BEC">
        <w:rPr>
          <w:rFonts w:cs="Times New Roman"/>
          <w:szCs w:val="24"/>
        </w:rPr>
        <w:t xml:space="preserve"> час.;</w:t>
      </w:r>
    </w:p>
    <w:p w:rsidR="00F7576D" w:rsidRPr="00255BEC" w:rsidRDefault="00F7576D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лабораторные работы – 8</w:t>
      </w:r>
      <w:r w:rsidRPr="00255BE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практические занятия – 8</w:t>
      </w:r>
      <w:r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самостоятельная работа – 175</w:t>
      </w:r>
      <w:r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576D">
        <w:rPr>
          <w:rFonts w:cs="Times New Roman"/>
          <w:szCs w:val="24"/>
        </w:rPr>
        <w:t>контроль – 13</w:t>
      </w:r>
      <w:r w:rsidRPr="00255BEC">
        <w:rPr>
          <w:rFonts w:cs="Times New Roman"/>
          <w:szCs w:val="24"/>
        </w:rPr>
        <w:t xml:space="preserve"> час.;</w:t>
      </w:r>
    </w:p>
    <w:p w:rsidR="00796CC2" w:rsidRPr="00255BEC" w:rsidRDefault="00F93824" w:rsidP="00B464E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знаний: 5 курс</w:t>
      </w:r>
      <w:r w:rsidRPr="00255BEC">
        <w:rPr>
          <w:rFonts w:cs="Times New Roman"/>
          <w:szCs w:val="24"/>
        </w:rPr>
        <w:t xml:space="preserve"> – экзамен,</w:t>
      </w:r>
      <w:r w:rsidR="00F7576D">
        <w:rPr>
          <w:rFonts w:cs="Times New Roman"/>
          <w:szCs w:val="24"/>
        </w:rPr>
        <w:t xml:space="preserve"> </w:t>
      </w:r>
      <w:r w:rsidRPr="00255BEC">
        <w:rPr>
          <w:rFonts w:cs="Times New Roman"/>
          <w:szCs w:val="24"/>
        </w:rPr>
        <w:t>зачет, курсовой проект.</w:t>
      </w:r>
    </w:p>
    <w:sectPr w:rsidR="00796CC2" w:rsidRPr="00255BEC" w:rsidSect="002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9"/>
    <w:rsid w:val="0000204A"/>
    <w:rsid w:val="00255BEC"/>
    <w:rsid w:val="002845CF"/>
    <w:rsid w:val="002B7499"/>
    <w:rsid w:val="002D1A02"/>
    <w:rsid w:val="003E6469"/>
    <w:rsid w:val="00610FE4"/>
    <w:rsid w:val="00796CC2"/>
    <w:rsid w:val="008B7E56"/>
    <w:rsid w:val="00B464E6"/>
    <w:rsid w:val="00B51813"/>
    <w:rsid w:val="00C17C48"/>
    <w:rsid w:val="00C812D3"/>
    <w:rsid w:val="00F7576D"/>
    <w:rsid w:val="00F93824"/>
    <w:rsid w:val="00F9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FEDF"/>
  <w15:docId w15:val="{4C18101C-AB4E-4767-BE6A-2681E80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469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46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ПГУПС</cp:lastModifiedBy>
  <cp:revision>8</cp:revision>
  <dcterms:created xsi:type="dcterms:W3CDTF">2017-11-06T16:50:00Z</dcterms:created>
  <dcterms:modified xsi:type="dcterms:W3CDTF">2017-11-07T10:38:00Z</dcterms:modified>
</cp:coreProperties>
</file>