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67182">
        <w:rPr>
          <w:rFonts w:ascii="Times New Roman" w:hAnsi="Times New Roman" w:cs="Times New Roman"/>
          <w:sz w:val="24"/>
          <w:szCs w:val="24"/>
        </w:rPr>
        <w:t>Основы моделирования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A287E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A2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57AA">
        <w:rPr>
          <w:rFonts w:ascii="Times New Roman" w:hAnsi="Times New Roman" w:cs="Times New Roman"/>
          <w:sz w:val="24"/>
          <w:szCs w:val="24"/>
        </w:rPr>
        <w:t>«</w:t>
      </w:r>
      <w:r w:rsidR="00267182">
        <w:rPr>
          <w:rFonts w:ascii="Times New Roman" w:hAnsi="Times New Roman" w:cs="Times New Roman"/>
          <w:sz w:val="24"/>
          <w:szCs w:val="24"/>
        </w:rPr>
        <w:t>Основы моделирования подвижного состава</w:t>
      </w:r>
      <w:r w:rsidR="008557AA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</w:t>
      </w:r>
      <w:r w:rsidR="001F13D7">
        <w:rPr>
          <w:rFonts w:ascii="Times New Roman" w:hAnsi="Times New Roman" w:cs="Times New Roman"/>
          <w:sz w:val="24"/>
          <w:szCs w:val="24"/>
        </w:rPr>
        <w:t>В.ДВ</w:t>
      </w:r>
      <w:proofErr w:type="gramEnd"/>
      <w:r w:rsidR="001F13D7">
        <w:rPr>
          <w:rFonts w:ascii="Times New Roman" w:hAnsi="Times New Roman" w:cs="Times New Roman"/>
          <w:sz w:val="24"/>
          <w:szCs w:val="24"/>
        </w:rPr>
        <w:t>.</w:t>
      </w:r>
      <w:r w:rsidR="00130919">
        <w:rPr>
          <w:rFonts w:ascii="Times New Roman" w:hAnsi="Times New Roman" w:cs="Times New Roman"/>
          <w:sz w:val="24"/>
          <w:szCs w:val="24"/>
        </w:rPr>
        <w:t>2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4A287E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0919" w:rsidRPr="00130919" w:rsidRDefault="00130919" w:rsidP="0013091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«Основы моделирования подвижного состава» является ознакомление студентов с основами моделирования статических и динамических процессов, возникающих при движении </w:t>
      </w:r>
      <w:proofErr w:type="spellStart"/>
      <w:r w:rsidRPr="00130919">
        <w:rPr>
          <w:rFonts w:ascii="Times New Roman" w:eastAsia="Times New Roman" w:hAnsi="Times New Roman" w:cs="Times New Roman"/>
          <w:sz w:val="24"/>
          <w:szCs w:val="24"/>
        </w:rPr>
        <w:t>ж.д</w:t>
      </w:r>
      <w:proofErr w:type="spellEnd"/>
      <w:r w:rsidRPr="00130919">
        <w:rPr>
          <w:rFonts w:ascii="Times New Roman" w:eastAsia="Times New Roman" w:hAnsi="Times New Roman" w:cs="Times New Roman"/>
          <w:sz w:val="24"/>
          <w:szCs w:val="24"/>
        </w:rPr>
        <w:t>. вагонов по рельсовой колее и программно-техническими средствами анализа математических моделей конструкций вагонов, ориентированными на применение САПР и INTERNET – технологии, приобретение знаний, умений и навыков в области конструирования и расчета вагонов на прочность, надежность и долговечность для применения их в профессиональной деятельности при создании и эксплуатации подвижного состава железнодорожного транспорта, формирования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подвижного состава железнодорожного транспорта рассматривается в качестве приоритета.</w:t>
      </w:r>
    </w:p>
    <w:p w:rsidR="00130919" w:rsidRPr="00130919" w:rsidRDefault="00130919" w:rsidP="0013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Для достижения поставленных целей решаются следующие задачи:</w:t>
      </w:r>
    </w:p>
    <w:p w:rsidR="00130919" w:rsidRPr="00130919" w:rsidRDefault="00130919" w:rsidP="0013091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формирование у студентов теоретических знаний о математическом моделировании конструкций вагонов и их отдельных составных частей;</w:t>
      </w:r>
    </w:p>
    <w:p w:rsidR="00130919" w:rsidRPr="00130919" w:rsidRDefault="00130919" w:rsidP="00130919">
      <w:pPr>
        <w:widowControl w:val="0"/>
        <w:numPr>
          <w:ilvl w:val="0"/>
          <w:numId w:val="1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обучение студентов навыкам практической работы с современным программным комплексом ANSYS, реализующим МКЭ при расчете и проектировании вагонных конструкций.</w:t>
      </w:r>
    </w:p>
    <w:p w:rsidR="00D06585" w:rsidRPr="00927991" w:rsidRDefault="007E3C95" w:rsidP="005C0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785AB6">
        <w:rPr>
          <w:rFonts w:ascii="Times New Roman" w:hAnsi="Times New Roman" w:cs="Times New Roman"/>
          <w:sz w:val="24"/>
          <w:szCs w:val="24"/>
        </w:rPr>
        <w:t>П</w:t>
      </w:r>
      <w:r w:rsidR="009451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4518C">
        <w:rPr>
          <w:rFonts w:ascii="Times New Roman" w:hAnsi="Times New Roman" w:cs="Times New Roman"/>
          <w:sz w:val="24"/>
          <w:szCs w:val="24"/>
        </w:rPr>
        <w:t>-</w:t>
      </w:r>
      <w:r w:rsidR="00785AB6">
        <w:rPr>
          <w:rFonts w:ascii="Times New Roman" w:hAnsi="Times New Roman" w:cs="Times New Roman"/>
          <w:sz w:val="24"/>
          <w:szCs w:val="24"/>
        </w:rPr>
        <w:t>1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 xml:space="preserve">виды статических и динамических процессов, возникающих при эксплуатации подвижного состава, технические и программные методы их регистрации и основы методов статистической обработки; основы теории подобия, теоремы подобия; основные численные методы анализа математических моделей, в </w:t>
      </w:r>
      <w:proofErr w:type="spellStart"/>
      <w:r w:rsidRPr="0013091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30919">
        <w:rPr>
          <w:rFonts w:ascii="Times New Roman" w:eastAsia="Times New Roman" w:hAnsi="Times New Roman" w:cs="Times New Roman"/>
          <w:sz w:val="24"/>
          <w:szCs w:val="24"/>
        </w:rPr>
        <w:t>. – углубленно - метод конечных элементов (МКЭ); аппаратно-программную реализацию МКЭ с помощью средств САПР.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</w:t>
      </w:r>
      <w:r w:rsidRPr="00130919">
        <w:rPr>
          <w:rFonts w:ascii="Times New Roman" w:eastAsia="Times New Roman" w:hAnsi="Times New Roman" w:cs="Times New Roman"/>
          <w:bCs/>
          <w:sz w:val="24"/>
          <w:szCs w:val="24"/>
        </w:rPr>
        <w:t>работать с конечно-элементным программным комплексом ANSYS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ВЛАДЕТЬ </w:t>
      </w:r>
      <w:r w:rsidRPr="00130919">
        <w:rPr>
          <w:rFonts w:ascii="Times New Roman" w:eastAsia="Times New Roman" w:hAnsi="Times New Roman" w:cs="Times New Roman"/>
          <w:bCs/>
          <w:sz w:val="24"/>
          <w:szCs w:val="24"/>
        </w:rPr>
        <w:t>навыками расчетов на прочность, надежность и долговечность вагонов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130919" w:rsidRPr="00130919" w:rsidTr="00E36E68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30919" w:rsidRPr="00130919" w:rsidTr="00E36E68">
        <w:trPr>
          <w:cantSplit/>
          <w:trHeight w:val="180"/>
        </w:trPr>
        <w:tc>
          <w:tcPr>
            <w:tcW w:w="9648" w:type="dxa"/>
            <w:gridSpan w:val="3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130919" w:rsidRPr="00130919" w:rsidTr="00E36E6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</w:tcPr>
          <w:p w:rsidR="00130919" w:rsidRPr="00130919" w:rsidRDefault="00130919" w:rsidP="00130919">
            <w:pPr>
              <w:numPr>
                <w:ilvl w:val="0"/>
                <w:numId w:val="18"/>
              </w:numPr>
              <w:tabs>
                <w:tab w:val="clear" w:pos="720"/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Цели и задачи курса </w:t>
            </w:r>
          </w:p>
          <w:p w:rsidR="00130919" w:rsidRPr="00130919" w:rsidRDefault="00130919" w:rsidP="00130919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вычислительной техники на кафедре "Вагоны и вагонное хозяйство"  ПГУПС</w:t>
            </w:r>
          </w:p>
        </w:tc>
      </w:tr>
      <w:tr w:rsidR="00130919" w:rsidRPr="00130919" w:rsidTr="00E36E68">
        <w:trPr>
          <w:cantSplit/>
          <w:trHeight w:val="283"/>
        </w:trPr>
        <w:tc>
          <w:tcPr>
            <w:tcW w:w="9648" w:type="dxa"/>
            <w:gridSpan w:val="3"/>
            <w:shd w:val="clear" w:color="auto" w:fill="auto"/>
          </w:tcPr>
          <w:p w:rsidR="00130919" w:rsidRPr="00130919" w:rsidRDefault="00130919" w:rsidP="00E36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130919" w:rsidRPr="00130919" w:rsidTr="00E36E6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 вагонов</w:t>
            </w:r>
          </w:p>
          <w:p w:rsidR="00130919" w:rsidRPr="00130919" w:rsidRDefault="00130919" w:rsidP="00E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автоматизированного проектирования (САПР) вагонов.</w:t>
            </w:r>
          </w:p>
        </w:tc>
      </w:tr>
      <w:tr w:rsidR="00130919" w:rsidRPr="00130919" w:rsidTr="00E36E68">
        <w:trPr>
          <w:cantSplit/>
          <w:trHeight w:val="355"/>
        </w:trPr>
        <w:tc>
          <w:tcPr>
            <w:tcW w:w="9648" w:type="dxa"/>
            <w:gridSpan w:val="3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130919" w:rsidRPr="00130919" w:rsidTr="00E36E6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моделирование в системах автоматизи</w:t>
            </w: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рованного проектирования (САПР) вагонов</w:t>
            </w:r>
          </w:p>
        </w:tc>
        <w:tc>
          <w:tcPr>
            <w:tcW w:w="6121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3.1. Сущность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Области применения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моделирования. Сущность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3.3. Области применения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3.4. Математические модели.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 Математическая модель вагона как сложной механической системы.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 Классификация математических моделей.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 Требования, предъявляемые к  математическим моделям 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вопросы процесса  построения модели и технология моделирования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3.8. Эволюция применения ЭВМ при решении инженерных задач.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Моделирование и его применение в практике разработки вагонов. </w:t>
            </w: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 "модель" и "моделирование".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3.10. Классификация методов моделирования и их использование в практике проектирования вагонов</w:t>
            </w:r>
          </w:p>
        </w:tc>
      </w:tr>
      <w:tr w:rsidR="00130919" w:rsidRPr="00130919" w:rsidTr="00E36E68">
        <w:trPr>
          <w:cantSplit/>
          <w:trHeight w:val="263"/>
        </w:trPr>
        <w:tc>
          <w:tcPr>
            <w:tcW w:w="9648" w:type="dxa"/>
            <w:gridSpan w:val="3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130919" w:rsidRPr="00130919" w:rsidTr="00E36E6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вагон как объект моделирования.</w:t>
            </w:r>
          </w:p>
        </w:tc>
        <w:tc>
          <w:tcPr>
            <w:tcW w:w="6121" w:type="dxa"/>
            <w:shd w:val="clear" w:color="auto" w:fill="auto"/>
          </w:tcPr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4.1.</w:t>
            </w:r>
            <w:r w:rsidRPr="001309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моделируемых динамических процессов, возникающих при движении вагонов по рельсовой ко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лее. </w:t>
            </w:r>
          </w:p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Статистическая их обработка и оценка ходовых динамических и прочностных качеств вагонов.</w:t>
            </w:r>
          </w:p>
        </w:tc>
      </w:tr>
      <w:tr w:rsidR="00130919" w:rsidRPr="00130919" w:rsidTr="00E36E68">
        <w:trPr>
          <w:cantSplit/>
          <w:trHeight w:val="328"/>
        </w:trPr>
        <w:tc>
          <w:tcPr>
            <w:tcW w:w="9648" w:type="dxa"/>
            <w:gridSpan w:val="3"/>
            <w:shd w:val="clear" w:color="auto" w:fill="auto"/>
          </w:tcPr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130919" w:rsidRPr="00130919" w:rsidTr="00E36E6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30919" w:rsidRPr="00130919" w:rsidRDefault="00130919" w:rsidP="00E3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конечных элементов. 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</w:tcPr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5.1. Краткая история создания  и  использования МКЭ.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5.2. Основные идеи </w:t>
            </w:r>
            <w:r w:rsidRPr="001309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МКЭ.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5.3. Обзор методов решения задач математической физики.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 Сущность метода конечных элементов.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5.5. Идеализация области  (разбиение на элементы).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 Выбор основных неизвестных.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5.7. Построение интерполирующего полинома.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5.8. Получение основной системы разрешающих уравнений.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5.9. Совместное решение системы алгебраических уравнений.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5.10. Обзор современных программ конечно-элементного анализа</w:t>
            </w:r>
          </w:p>
          <w:p w:rsidR="00130919" w:rsidRPr="00130919" w:rsidRDefault="00130919" w:rsidP="00E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5.11. Компьютерные презентации по применению МКЭ для проектирования и расчета вагонов.</w:t>
            </w:r>
          </w:p>
        </w:tc>
      </w:tr>
    </w:tbl>
    <w:p w:rsidR="00130919" w:rsidRDefault="0013091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C56F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6145B" w:rsidRDefault="00F6145B" w:rsidP="00F61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6145B" w:rsidRDefault="00F6145B" w:rsidP="00F61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6145B" w:rsidRDefault="00F6145B" w:rsidP="00F61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22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D0299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4505A4"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1C27F9" w:rsidRPr="002F393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FC6897"/>
    <w:multiLevelType w:val="hybridMultilevel"/>
    <w:tmpl w:val="B186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66D8"/>
    <w:rsid w:val="000C23B7"/>
    <w:rsid w:val="000E79C3"/>
    <w:rsid w:val="000F4B7E"/>
    <w:rsid w:val="00130919"/>
    <w:rsid w:val="001416E0"/>
    <w:rsid w:val="00156C49"/>
    <w:rsid w:val="0016412E"/>
    <w:rsid w:val="00176C0D"/>
    <w:rsid w:val="0018685C"/>
    <w:rsid w:val="00192D06"/>
    <w:rsid w:val="001C27F9"/>
    <w:rsid w:val="001D352A"/>
    <w:rsid w:val="001F13D7"/>
    <w:rsid w:val="00267182"/>
    <w:rsid w:val="00303E08"/>
    <w:rsid w:val="003879B4"/>
    <w:rsid w:val="003C3D31"/>
    <w:rsid w:val="003E4DF4"/>
    <w:rsid w:val="00403D4E"/>
    <w:rsid w:val="00416612"/>
    <w:rsid w:val="004505A4"/>
    <w:rsid w:val="004A287E"/>
    <w:rsid w:val="004B3BAF"/>
    <w:rsid w:val="004C56F9"/>
    <w:rsid w:val="004D0299"/>
    <w:rsid w:val="00554D26"/>
    <w:rsid w:val="0056329F"/>
    <w:rsid w:val="005A2389"/>
    <w:rsid w:val="005B3624"/>
    <w:rsid w:val="005C0A91"/>
    <w:rsid w:val="005F40AF"/>
    <w:rsid w:val="005F7EB2"/>
    <w:rsid w:val="00610ACA"/>
    <w:rsid w:val="0061363B"/>
    <w:rsid w:val="006251D4"/>
    <w:rsid w:val="00632136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4751F"/>
    <w:rsid w:val="00781391"/>
    <w:rsid w:val="00785AB6"/>
    <w:rsid w:val="007873E6"/>
    <w:rsid w:val="007D37CF"/>
    <w:rsid w:val="007E3C95"/>
    <w:rsid w:val="00813ADF"/>
    <w:rsid w:val="008557AA"/>
    <w:rsid w:val="00865814"/>
    <w:rsid w:val="008A5C9F"/>
    <w:rsid w:val="008F1B4A"/>
    <w:rsid w:val="008F739E"/>
    <w:rsid w:val="0090323D"/>
    <w:rsid w:val="00925AF8"/>
    <w:rsid w:val="00927991"/>
    <w:rsid w:val="0094518C"/>
    <w:rsid w:val="00960B5F"/>
    <w:rsid w:val="00970302"/>
    <w:rsid w:val="00983C43"/>
    <w:rsid w:val="00986C3D"/>
    <w:rsid w:val="009B4760"/>
    <w:rsid w:val="009D3A03"/>
    <w:rsid w:val="009F2C18"/>
    <w:rsid w:val="00A3637B"/>
    <w:rsid w:val="00A76C17"/>
    <w:rsid w:val="00A804FA"/>
    <w:rsid w:val="00AA6802"/>
    <w:rsid w:val="00AD579E"/>
    <w:rsid w:val="00AE13A5"/>
    <w:rsid w:val="00AF3C3C"/>
    <w:rsid w:val="00B71AD5"/>
    <w:rsid w:val="00BD71B8"/>
    <w:rsid w:val="00BE66C6"/>
    <w:rsid w:val="00BF0E1C"/>
    <w:rsid w:val="00C14B71"/>
    <w:rsid w:val="00C226CC"/>
    <w:rsid w:val="00C24BF2"/>
    <w:rsid w:val="00CA35C1"/>
    <w:rsid w:val="00CB3E9E"/>
    <w:rsid w:val="00CB5BEE"/>
    <w:rsid w:val="00CE5D44"/>
    <w:rsid w:val="00D00295"/>
    <w:rsid w:val="00D06585"/>
    <w:rsid w:val="00D360C6"/>
    <w:rsid w:val="00D5166C"/>
    <w:rsid w:val="00D60E7D"/>
    <w:rsid w:val="00DB2C52"/>
    <w:rsid w:val="00E00D05"/>
    <w:rsid w:val="00EB13E3"/>
    <w:rsid w:val="00EF7E63"/>
    <w:rsid w:val="00F539C5"/>
    <w:rsid w:val="00F6145B"/>
    <w:rsid w:val="00FA1D80"/>
    <w:rsid w:val="00FA2EF8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2B"/>
  <w15:docId w15:val="{42A0B94C-6629-463E-9384-CAEFAD16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D325-5FB1-4D73-98E9-6444B1A5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2016-02-19T06:41:00Z</cp:lastPrinted>
  <dcterms:created xsi:type="dcterms:W3CDTF">2018-01-31T13:16:00Z</dcterms:created>
  <dcterms:modified xsi:type="dcterms:W3CDTF">2018-01-31T13:16:00Z</dcterms:modified>
</cp:coreProperties>
</file>